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FDD8" w14:textId="517EC320" w:rsidR="00753C78" w:rsidRPr="00FD2D4E" w:rsidRDefault="00753C78" w:rsidP="00753C78">
      <w:pPr>
        <w:pStyle w:val="SEC06-20"/>
        <w:rPr>
          <w:rStyle w:val="SECHEAD"/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fldChar w:fldCharType="begin"/>
      </w:r>
      <w:r w:rsidRPr="00FD2D4E">
        <w:rPr>
          <w:rFonts w:ascii="Courier New" w:hAnsi="Courier New" w:cs="Courier New"/>
        </w:rPr>
        <w:instrText xml:space="preserve"> COMMENTS START_STATUTE \* MERGEFORMAT </w:instrText>
      </w:r>
      <w:r w:rsidRPr="00FD2D4E">
        <w:rPr>
          <w:rFonts w:ascii="Courier New" w:hAnsi="Courier New" w:cs="Courier New"/>
        </w:rPr>
        <w:fldChar w:fldCharType="separate"/>
      </w:r>
      <w:r w:rsidRPr="00FD2D4E">
        <w:rPr>
          <w:rFonts w:ascii="Courier New" w:hAnsi="Courier New" w:cs="Courier New"/>
          <w:vanish/>
        </w:rPr>
        <w:t>START_STATUTE</w:t>
      </w:r>
      <w:r w:rsidRPr="00FD2D4E">
        <w:rPr>
          <w:rFonts w:ascii="Courier New" w:hAnsi="Courier New" w:cs="Courier New"/>
        </w:rPr>
        <w:fldChar w:fldCharType="end"/>
      </w:r>
      <w:r w:rsidRPr="00FD2D4E">
        <w:rPr>
          <w:rStyle w:val="SNUM"/>
          <w:rFonts w:ascii="Courier New" w:hAnsi="Courier New" w:cs="Courier New"/>
        </w:rPr>
        <w:t>12-558.04.</w:t>
      </w:r>
      <w:r w:rsidRPr="00FD2D4E">
        <w:rPr>
          <w:rFonts w:ascii="Courier New" w:hAnsi="Courier New" w:cs="Courier New"/>
        </w:rPr>
        <w:t>  </w:t>
      </w:r>
      <w:r w:rsidRPr="00FD2D4E">
        <w:rPr>
          <w:rStyle w:val="SECHEAD"/>
          <w:rFonts w:ascii="Courier New" w:hAnsi="Courier New" w:cs="Courier New"/>
        </w:rPr>
        <w:t>Limited liability; commercial river outfitters; exceptions; definitions</w:t>
      </w:r>
    </w:p>
    <w:p w14:paraId="3B041399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A.  A commercial river outfitter does not have a duty to alter, eliminate, control or decrease the inherent risks of participating in a river trip in Grand Canyon national park.  The inherent risks of a river trip may be contractually identified by the commercial river outfitter and a participant in a river trip</w:t>
      </w:r>
      <w:r w:rsidRPr="00FD2D4E">
        <w:rPr>
          <w:rFonts w:ascii="Courier New" w:eastAsiaTheme="majorEastAsia" w:hAnsi="Courier New" w:cs="Courier New"/>
        </w:rPr>
        <w:t>,</w:t>
      </w:r>
      <w:r w:rsidRPr="00FD2D4E">
        <w:rPr>
          <w:rFonts w:ascii="Courier New" w:hAnsi="Courier New" w:cs="Courier New"/>
        </w:rPr>
        <w:t xml:space="preserve"> and the identification of inherent risks shall be determinative and binding.  Commercial river outfitters are immune from claims for injury or death that arise out of the inherent risks of a river trip but are not immune from claims arising out of other circumstances</w:t>
      </w:r>
      <w:r w:rsidRPr="00FD2D4E">
        <w:rPr>
          <w:rFonts w:ascii="Courier New" w:eastAsiaTheme="majorEastAsia" w:hAnsi="Courier New" w:cs="Courier New"/>
        </w:rPr>
        <w:t>, except as provided in subsection B of this section</w:t>
      </w:r>
      <w:r w:rsidRPr="00FD2D4E">
        <w:rPr>
          <w:rFonts w:ascii="Courier New" w:hAnsi="Courier New" w:cs="Courier New"/>
        </w:rPr>
        <w:t>.</w:t>
      </w:r>
    </w:p>
    <w:p w14:paraId="26709D0A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B.  Except as provided in subsection C of this section, a person may voluntarily release a commercial river outfitter from liability for an injury to or the death of a person resulting from participation in a river trip in Grand Canyon national park.  A commercial river outfitter is immune from claims arising out of ordinary negligence only if the claims are contractually waived in a liability release.</w:t>
      </w:r>
    </w:p>
    <w:p w14:paraId="494554E9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C.  Subsections A and B of this section do not apply to a commercial river outfitter that is grossly negligent or that commits wilful, wanton or intentional acts or omissions.</w:t>
      </w:r>
    </w:p>
    <w:p w14:paraId="03D7450A" w14:textId="77777777" w:rsidR="00753C78" w:rsidRPr="00FD2D4E" w:rsidRDefault="00753C78" w:rsidP="00753C78">
      <w:pPr>
        <w:pStyle w:val="P06-00"/>
        <w:rPr>
          <w:rFonts w:ascii="Courier New" w:eastAsiaTheme="majorEastAsia" w:hAnsi="Courier New" w:cs="Courier New"/>
        </w:rPr>
      </w:pPr>
      <w:r w:rsidRPr="00FD2D4E">
        <w:rPr>
          <w:rFonts w:ascii="Courier New" w:eastAsiaTheme="majorEastAsia" w:hAnsi="Courier New" w:cs="Courier New"/>
        </w:rPr>
        <w:t>D.  Subsection A of this section does not apply to a commercial river outfitter if both of the following apply:</w:t>
      </w:r>
    </w:p>
    <w:p w14:paraId="748054AA" w14:textId="77777777" w:rsidR="00753C78" w:rsidRPr="00FD2D4E" w:rsidRDefault="00753C78" w:rsidP="00753C78">
      <w:pPr>
        <w:pStyle w:val="P06-00"/>
        <w:rPr>
          <w:rFonts w:ascii="Courier New" w:eastAsiaTheme="majorEastAsia" w:hAnsi="Courier New" w:cs="Courier New"/>
        </w:rPr>
      </w:pPr>
      <w:r w:rsidRPr="00FD2D4E">
        <w:rPr>
          <w:rFonts w:ascii="Courier New" w:eastAsiaTheme="majorEastAsia" w:hAnsi="Courier New" w:cs="Courier New"/>
        </w:rPr>
        <w:t>1.  The commercial river outfitter knows or should have known that a hazardous condition exists.</w:t>
      </w:r>
    </w:p>
    <w:p w14:paraId="7A3CFB42" w14:textId="77777777" w:rsidR="00753C78" w:rsidRPr="00FD2D4E" w:rsidRDefault="00753C78" w:rsidP="00753C78">
      <w:pPr>
        <w:pStyle w:val="P06-00"/>
        <w:rPr>
          <w:rFonts w:ascii="Courier New" w:eastAsiaTheme="majorEastAsia" w:hAnsi="Courier New" w:cs="Courier New"/>
        </w:rPr>
      </w:pPr>
      <w:r w:rsidRPr="00FD2D4E">
        <w:rPr>
          <w:rFonts w:ascii="Courier New" w:eastAsiaTheme="majorEastAsia" w:hAnsi="Courier New" w:cs="Courier New"/>
        </w:rPr>
        <w:t>2.  The commercial river outfitter fails to disclose the hazardous condition to a participant.</w:t>
      </w:r>
    </w:p>
    <w:p w14:paraId="10801CC6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eastAsiaTheme="majorEastAsia" w:hAnsi="Courier New" w:cs="Courier New"/>
        </w:rPr>
        <w:t>E.</w:t>
      </w:r>
      <w:r w:rsidRPr="00FD2D4E">
        <w:rPr>
          <w:rFonts w:ascii="Courier New" w:hAnsi="Courier New" w:cs="Courier New"/>
        </w:rPr>
        <w:t>  For the purposes of this section:</w:t>
      </w:r>
    </w:p>
    <w:p w14:paraId="1DDC8CE8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1.  "Commercial river outfitter":</w:t>
      </w:r>
    </w:p>
    <w:p w14:paraId="311663DE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(a)  Means an entity that is allowed under federal law to provide river trips to the public in Grand Canyon national park.</w:t>
      </w:r>
    </w:p>
    <w:p w14:paraId="43020F58" w14:textId="77777777" w:rsidR="00753C78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>(b)  Includes employees of a commercial river outfitter who are acting in the course and scope of their employment.</w:t>
      </w:r>
    </w:p>
    <w:p w14:paraId="74F97267" w14:textId="3AA49FBD" w:rsidR="00F540AD" w:rsidRPr="00FD2D4E" w:rsidRDefault="00753C78" w:rsidP="00753C78">
      <w:pPr>
        <w:pStyle w:val="P06-00"/>
        <w:rPr>
          <w:rFonts w:ascii="Courier New" w:hAnsi="Courier New" w:cs="Courier New"/>
        </w:rPr>
      </w:pPr>
      <w:r w:rsidRPr="00FD2D4E">
        <w:rPr>
          <w:rFonts w:ascii="Courier New" w:hAnsi="Courier New" w:cs="Courier New"/>
        </w:rPr>
        <w:t xml:space="preserve">2.  "River trip" means all of the activities or occurrences, whether taking place on water or land, for which the commercial river outfitter has agreed to provide outfitting or guiding services. </w:t>
      </w:r>
      <w:r w:rsidRPr="00FD2D4E">
        <w:rPr>
          <w:rFonts w:ascii="Courier New" w:hAnsi="Courier New" w:cs="Courier New"/>
        </w:rPr>
        <w:fldChar w:fldCharType="begin"/>
      </w:r>
      <w:r w:rsidRPr="00FD2D4E">
        <w:rPr>
          <w:rFonts w:ascii="Courier New" w:hAnsi="Courier New" w:cs="Courier New"/>
        </w:rPr>
        <w:instrText xml:space="preserve"> COMMENTS END_STATUTE \* MERGEFORMAT </w:instrText>
      </w:r>
      <w:r w:rsidRPr="00FD2D4E">
        <w:rPr>
          <w:rFonts w:ascii="Courier New" w:hAnsi="Courier New" w:cs="Courier New"/>
        </w:rPr>
        <w:fldChar w:fldCharType="separate"/>
      </w:r>
      <w:r w:rsidRPr="00FD2D4E">
        <w:rPr>
          <w:rFonts w:ascii="Courier New" w:hAnsi="Courier New" w:cs="Courier New"/>
          <w:vanish/>
        </w:rPr>
        <w:t>END_STATUTE</w:t>
      </w:r>
      <w:r w:rsidRPr="00FD2D4E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FD2D4E" w:rsidSect="00753C7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5F0CD" w14:textId="77777777" w:rsidR="00E365F7" w:rsidRDefault="00E365F7">
      <w:r>
        <w:separator/>
      </w:r>
    </w:p>
  </w:endnote>
  <w:endnote w:type="continuationSeparator" w:id="0">
    <w:p w14:paraId="1B0BBBBF" w14:textId="77777777" w:rsidR="00E365F7" w:rsidRDefault="00E36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8000" w14:textId="77777777" w:rsidR="00E365F7" w:rsidRDefault="00E365F7">
      <w:r>
        <w:separator/>
      </w:r>
    </w:p>
  </w:footnote>
  <w:footnote w:type="continuationSeparator" w:id="0">
    <w:p w14:paraId="5DE522B6" w14:textId="77777777" w:rsidR="00E365F7" w:rsidRDefault="00E36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236744870">
    <w:abstractNumId w:val="8"/>
  </w:num>
  <w:num w:numId="2" w16cid:durableId="339504474">
    <w:abstractNumId w:val="8"/>
  </w:num>
  <w:num w:numId="3" w16cid:durableId="1573853828">
    <w:abstractNumId w:val="7"/>
  </w:num>
  <w:num w:numId="4" w16cid:durableId="1585800021">
    <w:abstractNumId w:val="7"/>
  </w:num>
  <w:num w:numId="5" w16cid:durableId="1143884106">
    <w:abstractNumId w:val="10"/>
  </w:num>
  <w:num w:numId="6" w16cid:durableId="223150895">
    <w:abstractNumId w:val="11"/>
  </w:num>
  <w:num w:numId="7" w16cid:durableId="426853132">
    <w:abstractNumId w:val="12"/>
  </w:num>
  <w:num w:numId="8" w16cid:durableId="602423235">
    <w:abstractNumId w:val="9"/>
  </w:num>
  <w:num w:numId="9" w16cid:durableId="1913656851">
    <w:abstractNumId w:val="6"/>
  </w:num>
  <w:num w:numId="10" w16cid:durableId="1689673460">
    <w:abstractNumId w:val="5"/>
  </w:num>
  <w:num w:numId="11" w16cid:durableId="1724718087">
    <w:abstractNumId w:val="4"/>
  </w:num>
  <w:num w:numId="12" w16cid:durableId="589893426">
    <w:abstractNumId w:val="3"/>
  </w:num>
  <w:num w:numId="13" w16cid:durableId="1230993896">
    <w:abstractNumId w:val="2"/>
  </w:num>
  <w:num w:numId="14" w16cid:durableId="384766687">
    <w:abstractNumId w:val="1"/>
  </w:num>
  <w:num w:numId="15" w16cid:durableId="1416631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78"/>
    <w:rsid w:val="00010503"/>
    <w:rsid w:val="00033AE7"/>
    <w:rsid w:val="00102C6E"/>
    <w:rsid w:val="00753C78"/>
    <w:rsid w:val="00814B63"/>
    <w:rsid w:val="00E365F7"/>
    <w:rsid w:val="00E41B6D"/>
    <w:rsid w:val="00E623A6"/>
    <w:rsid w:val="00F540AD"/>
    <w:rsid w:val="00FD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1ACE0"/>
  <w15:chartTrackingRefBased/>
  <w15:docId w15:val="{228DE0CE-04AA-44E3-AC83-831B87CD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753C78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363</Words>
  <Characters>1856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12-558.04; Limited liability; commercial river outfitters; exceptions; definitions</dc:title>
  <dc:subject>Limited liability; commercial river outfitters; exceptions; definitions</dc:subject>
  <dc:creator>Arizona Legislative Council</dc:creator>
  <cp:keywords/>
  <dc:description>0196.docx - 572R - 2026</dc:description>
  <cp:lastModifiedBy>dbupdate</cp:lastModifiedBy>
  <cp:revision>2</cp:revision>
  <dcterms:created xsi:type="dcterms:W3CDTF">2026-09-09T01:04:00Z</dcterms:created>
  <dcterms:modified xsi:type="dcterms:W3CDTF">2026-09-09T01:04:00Z</dcterms:modified>
</cp:coreProperties>
</file>