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71E99" w14:textId="380367D8" w:rsidR="00CE2543" w:rsidRPr="00B6749C" w:rsidRDefault="00CE2543" w:rsidP="00CE2543">
      <w:pPr>
        <w:pStyle w:val="SEC06-18"/>
        <w:rPr>
          <w:rFonts w:ascii="Courier New" w:hAnsi="Courier New" w:cs="Courier New"/>
        </w:rPr>
      </w:pPr>
      <w:r w:rsidRPr="00B6749C">
        <w:rPr>
          <w:rFonts w:ascii="Courier New" w:hAnsi="Courier New" w:cs="Courier New"/>
        </w:rPr>
        <w:fldChar w:fldCharType="begin"/>
      </w:r>
      <w:r w:rsidRPr="00B6749C">
        <w:rPr>
          <w:rFonts w:ascii="Courier New" w:hAnsi="Courier New" w:cs="Courier New"/>
        </w:rPr>
        <w:instrText xml:space="preserve"> COMMENTS START_STATUTE \* MERGEFORMAT </w:instrText>
      </w:r>
      <w:r w:rsidRPr="00B6749C">
        <w:rPr>
          <w:rFonts w:ascii="Courier New" w:hAnsi="Courier New" w:cs="Courier New"/>
        </w:rPr>
        <w:fldChar w:fldCharType="separate"/>
      </w:r>
      <w:r w:rsidRPr="00B6749C">
        <w:rPr>
          <w:rFonts w:ascii="Courier New" w:hAnsi="Courier New" w:cs="Courier New"/>
          <w:vanish/>
        </w:rPr>
        <w:t>START_STATUTE</w:t>
      </w:r>
      <w:r w:rsidRPr="00B6749C">
        <w:rPr>
          <w:rFonts w:ascii="Courier New" w:hAnsi="Courier New" w:cs="Courier New"/>
        </w:rPr>
        <w:fldChar w:fldCharType="end"/>
      </w:r>
      <w:r w:rsidRPr="00B6749C">
        <w:rPr>
          <w:rStyle w:val="SNUM"/>
          <w:rFonts w:ascii="Courier New" w:hAnsi="Courier New" w:cs="Courier New"/>
        </w:rPr>
        <w:t>11-1704.</w:t>
      </w:r>
      <w:r w:rsidRPr="00B6749C">
        <w:rPr>
          <w:rFonts w:ascii="Courier New" w:hAnsi="Courier New" w:cs="Courier New"/>
        </w:rPr>
        <w:t>  </w:t>
      </w:r>
      <w:r w:rsidR="00DE2BF8" w:rsidRPr="00B6749C">
        <w:rPr>
          <w:rStyle w:val="SECHEAD"/>
          <w:rFonts w:ascii="Courier New" w:hAnsi="Courier New" w:cs="Courier New"/>
        </w:rPr>
        <w:t>C</w:t>
      </w:r>
      <w:r w:rsidRPr="00B6749C">
        <w:rPr>
          <w:rStyle w:val="SECHEAD"/>
          <w:rFonts w:ascii="Courier New" w:hAnsi="Courier New" w:cs="Courier New"/>
        </w:rPr>
        <w:t>ountywide residential rental property inspection program requirements</w:t>
      </w:r>
      <w:r w:rsidR="00DE2BF8" w:rsidRPr="00B6749C">
        <w:rPr>
          <w:rStyle w:val="SECHEAD"/>
          <w:rFonts w:ascii="Courier New" w:hAnsi="Courier New" w:cs="Courier New"/>
        </w:rPr>
        <w:t>; residential rental licensing or registration prohibition</w:t>
      </w:r>
    </w:p>
    <w:p w14:paraId="3D4D893B" w14:textId="77838F2E" w:rsidR="00CE2543" w:rsidRPr="00B6749C" w:rsidRDefault="00CE2543" w:rsidP="00CE2543">
      <w:pPr>
        <w:pStyle w:val="P06-00"/>
        <w:rPr>
          <w:rFonts w:ascii="Courier New" w:hAnsi="Courier New" w:cs="Courier New"/>
        </w:rPr>
      </w:pPr>
      <w:r w:rsidRPr="00B6749C">
        <w:rPr>
          <w:rFonts w:ascii="Courier New" w:hAnsi="Courier New" w:cs="Courier New"/>
        </w:rPr>
        <w:t>A.  A county may adopt a countywide residential rental property inspection program only if the following occurs:</w:t>
      </w:r>
    </w:p>
    <w:p w14:paraId="6296785E" w14:textId="77777777" w:rsidR="00CE2543" w:rsidRPr="00B6749C" w:rsidRDefault="00CE2543" w:rsidP="00CE2543">
      <w:pPr>
        <w:pStyle w:val="P06-00"/>
        <w:rPr>
          <w:rFonts w:ascii="Courier New" w:hAnsi="Courier New" w:cs="Courier New"/>
        </w:rPr>
      </w:pPr>
      <w:r w:rsidRPr="00B6749C">
        <w:rPr>
          <w:rFonts w:ascii="Courier New" w:hAnsi="Courier New" w:cs="Courier New"/>
        </w:rPr>
        <w:t>1.  The county conducts a public hearing and adopts the rental property inspection program ordinance or resolution at a regularly held county board meeting that occurs at least thirty days after the public hearing.</w:t>
      </w:r>
    </w:p>
    <w:p w14:paraId="4194A97B" w14:textId="77777777" w:rsidR="00CE2543" w:rsidRPr="00B6749C" w:rsidRDefault="00CE2543" w:rsidP="00CE2543">
      <w:pPr>
        <w:pStyle w:val="P06-00"/>
        <w:rPr>
          <w:rFonts w:ascii="Courier New" w:hAnsi="Courier New" w:cs="Courier New"/>
        </w:rPr>
      </w:pPr>
      <w:r w:rsidRPr="00B6749C">
        <w:rPr>
          <w:rFonts w:ascii="Courier New" w:hAnsi="Courier New" w:cs="Courier New"/>
        </w:rPr>
        <w:t>2.  The ordinance or resolution is adopted by at least a majority vote of the entire board.</w:t>
      </w:r>
    </w:p>
    <w:p w14:paraId="7F36ACC5" w14:textId="77777777" w:rsidR="00CE2543" w:rsidRPr="00B6749C" w:rsidRDefault="00CE2543" w:rsidP="00CE2543">
      <w:pPr>
        <w:pStyle w:val="P06-00"/>
        <w:rPr>
          <w:rFonts w:ascii="Courier New" w:hAnsi="Courier New" w:cs="Courier New"/>
        </w:rPr>
      </w:pPr>
      <w:r w:rsidRPr="00B6749C">
        <w:rPr>
          <w:rFonts w:ascii="Courier New" w:hAnsi="Courier New" w:cs="Courier New"/>
        </w:rPr>
        <w:t>3.  The county notifies all owners of residential rental properties who are then currently registered with the county assessor of the county.</w:t>
      </w:r>
    </w:p>
    <w:p w14:paraId="6F8F00A4" w14:textId="62AF9D83" w:rsidR="00CE2543" w:rsidRPr="00B6749C" w:rsidRDefault="00CE2543" w:rsidP="00CE2543">
      <w:pPr>
        <w:pStyle w:val="P06-00"/>
        <w:rPr>
          <w:rFonts w:ascii="Courier New" w:hAnsi="Courier New" w:cs="Courier New"/>
        </w:rPr>
      </w:pPr>
      <w:r w:rsidRPr="00B6749C">
        <w:rPr>
          <w:rFonts w:ascii="Courier New" w:hAnsi="Courier New" w:cs="Courier New"/>
        </w:rPr>
        <w:t xml:space="preserve">4.  The notice to owners is mailed by first class mail at least twenty days </w:t>
      </w:r>
      <w:r w:rsidR="00193E3A" w:rsidRPr="00B6749C">
        <w:rPr>
          <w:rFonts w:ascii="Courier New" w:hAnsi="Courier New" w:cs="Courier New"/>
        </w:rPr>
        <w:t>before</w:t>
      </w:r>
      <w:r w:rsidRPr="00B6749C">
        <w:rPr>
          <w:rFonts w:ascii="Courier New" w:hAnsi="Courier New" w:cs="Courier New"/>
        </w:rPr>
        <w:t xml:space="preserve"> the required public hearing.</w:t>
      </w:r>
    </w:p>
    <w:p w14:paraId="5C18962D" w14:textId="77777777" w:rsidR="00CE2543" w:rsidRPr="00B6749C" w:rsidRDefault="00CE2543" w:rsidP="00CE2543">
      <w:pPr>
        <w:pStyle w:val="P06-00"/>
        <w:rPr>
          <w:rFonts w:ascii="Courier New" w:hAnsi="Courier New" w:cs="Courier New"/>
        </w:rPr>
      </w:pPr>
      <w:r w:rsidRPr="00B6749C">
        <w:rPr>
          <w:rFonts w:ascii="Courier New" w:hAnsi="Courier New" w:cs="Courier New"/>
        </w:rPr>
        <w:t>5.  A notice of the public hearing is published in a local newspaper of general circulation and posted on any official county website not less than two weeks before the required public hearing.</w:t>
      </w:r>
    </w:p>
    <w:p w14:paraId="03D4C545" w14:textId="77777777" w:rsidR="00FB1676" w:rsidRPr="00B6749C" w:rsidRDefault="00CE2543" w:rsidP="00CE2543">
      <w:pPr>
        <w:pStyle w:val="P06-00"/>
        <w:rPr>
          <w:rFonts w:ascii="Courier New" w:hAnsi="Courier New" w:cs="Courier New"/>
        </w:rPr>
      </w:pPr>
      <w:r w:rsidRPr="00B6749C">
        <w:rPr>
          <w:rFonts w:ascii="Courier New" w:hAnsi="Courier New" w:cs="Courier New"/>
        </w:rPr>
        <w:t>B.  A county shall not adopt a residential rental licensing requirement for residential rental properties or property owners.</w:t>
      </w:r>
    </w:p>
    <w:p w14:paraId="36462D44" w14:textId="75B3A601" w:rsidR="00F540AD" w:rsidRPr="00B6749C" w:rsidRDefault="00CE2543" w:rsidP="00CE2543">
      <w:pPr>
        <w:pStyle w:val="P06-00"/>
        <w:rPr>
          <w:rFonts w:ascii="Courier New" w:hAnsi="Courier New" w:cs="Courier New"/>
        </w:rPr>
      </w:pPr>
      <w:r w:rsidRPr="00B6749C">
        <w:rPr>
          <w:rFonts w:ascii="Courier New" w:hAnsi="Courier New" w:cs="Courier New"/>
        </w:rPr>
        <w:t>C.  A county shall not adopt a residential rental registration requirement.  A county shall obtain rental registration information only from the county assessor's office</w:t>
      </w:r>
      <w:r w:rsidR="00DE2BF8" w:rsidRPr="00B6749C">
        <w:rPr>
          <w:rFonts w:ascii="Courier New" w:hAnsi="Courier New" w:cs="Courier New"/>
        </w:rPr>
        <w:t>.</w:t>
      </w:r>
      <w:r w:rsidRPr="00B6749C">
        <w:rPr>
          <w:rFonts w:ascii="Courier New" w:hAnsi="Courier New" w:cs="Courier New"/>
        </w:rPr>
        <w:t xml:space="preserve"> </w:t>
      </w:r>
      <w:r w:rsidRPr="00B6749C">
        <w:rPr>
          <w:rFonts w:ascii="Courier New" w:hAnsi="Courier New" w:cs="Courier New"/>
        </w:rPr>
        <w:fldChar w:fldCharType="begin"/>
      </w:r>
      <w:r w:rsidRPr="00B6749C">
        <w:rPr>
          <w:rFonts w:ascii="Courier New" w:hAnsi="Courier New" w:cs="Courier New"/>
        </w:rPr>
        <w:instrText xml:space="preserve"> COMMENTS END_STATUTE \* MERGEFORMAT </w:instrText>
      </w:r>
      <w:r w:rsidRPr="00B6749C">
        <w:rPr>
          <w:rFonts w:ascii="Courier New" w:hAnsi="Courier New" w:cs="Courier New"/>
        </w:rPr>
        <w:fldChar w:fldCharType="separate"/>
      </w:r>
      <w:r w:rsidRPr="00B6749C">
        <w:rPr>
          <w:rFonts w:ascii="Courier New" w:hAnsi="Courier New" w:cs="Courier New"/>
          <w:vanish/>
        </w:rPr>
        <w:t>END_STATUTE</w:t>
      </w:r>
      <w:r w:rsidRPr="00B6749C">
        <w:rPr>
          <w:rFonts w:ascii="Courier New" w:hAnsi="Courier New" w:cs="Courier New"/>
        </w:rPr>
        <w:fldChar w:fldCharType="end"/>
      </w:r>
    </w:p>
    <w:sectPr w:rsidR="00F540AD" w:rsidRPr="00B6749C" w:rsidSect="00CE2543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D6936" w14:textId="77777777" w:rsidR="00C95713" w:rsidRDefault="00C95713">
      <w:r>
        <w:separator/>
      </w:r>
    </w:p>
  </w:endnote>
  <w:endnote w:type="continuationSeparator" w:id="0">
    <w:p w14:paraId="3F3D16C5" w14:textId="77777777" w:rsidR="00C95713" w:rsidRDefault="00C95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F88B3" w14:textId="77777777" w:rsidR="00C95713" w:rsidRDefault="00C95713">
      <w:r>
        <w:separator/>
      </w:r>
    </w:p>
  </w:footnote>
  <w:footnote w:type="continuationSeparator" w:id="0">
    <w:p w14:paraId="27EA9FB2" w14:textId="77777777" w:rsidR="00C95713" w:rsidRDefault="00C95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196360110">
    <w:abstractNumId w:val="8"/>
  </w:num>
  <w:num w:numId="2" w16cid:durableId="1066759094">
    <w:abstractNumId w:val="8"/>
  </w:num>
  <w:num w:numId="3" w16cid:durableId="1514876406">
    <w:abstractNumId w:val="7"/>
  </w:num>
  <w:num w:numId="4" w16cid:durableId="1223296317">
    <w:abstractNumId w:val="7"/>
  </w:num>
  <w:num w:numId="5" w16cid:durableId="2021160240">
    <w:abstractNumId w:val="10"/>
  </w:num>
  <w:num w:numId="6" w16cid:durableId="1252163287">
    <w:abstractNumId w:val="11"/>
  </w:num>
  <w:num w:numId="7" w16cid:durableId="1414668514">
    <w:abstractNumId w:val="12"/>
  </w:num>
  <w:num w:numId="8" w16cid:durableId="599408272">
    <w:abstractNumId w:val="9"/>
  </w:num>
  <w:num w:numId="9" w16cid:durableId="1061054161">
    <w:abstractNumId w:val="6"/>
  </w:num>
  <w:num w:numId="10" w16cid:durableId="450517032">
    <w:abstractNumId w:val="5"/>
  </w:num>
  <w:num w:numId="11" w16cid:durableId="146946465">
    <w:abstractNumId w:val="4"/>
  </w:num>
  <w:num w:numId="12" w16cid:durableId="835731662">
    <w:abstractNumId w:val="3"/>
  </w:num>
  <w:num w:numId="13" w16cid:durableId="1068070380">
    <w:abstractNumId w:val="2"/>
  </w:num>
  <w:num w:numId="14" w16cid:durableId="1433356549">
    <w:abstractNumId w:val="1"/>
  </w:num>
  <w:num w:numId="15" w16cid:durableId="1287350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543"/>
    <w:rsid w:val="00010503"/>
    <w:rsid w:val="00033AE7"/>
    <w:rsid w:val="00193E3A"/>
    <w:rsid w:val="00461F01"/>
    <w:rsid w:val="00B6749C"/>
    <w:rsid w:val="00C95713"/>
    <w:rsid w:val="00CE2543"/>
    <w:rsid w:val="00DE2BF8"/>
    <w:rsid w:val="00E41B6D"/>
    <w:rsid w:val="00E623A6"/>
    <w:rsid w:val="00F540AD"/>
    <w:rsid w:val="00F5756D"/>
    <w:rsid w:val="00FB1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3ECB31"/>
  <w15:chartTrackingRefBased/>
  <w15:docId w15:val="{A62EBE6B-3E44-4FDC-AF11-EE3A0101F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link w:val="SEC06-18Char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CE2543"/>
    <w:rPr>
      <w:rFonts w:ascii="Letter Gothic-Drafting" w:hAnsi="Letter Gothic-Drafting"/>
      <w:b/>
      <w:snapToGrid w:val="0"/>
    </w:rPr>
  </w:style>
  <w:style w:type="character" w:customStyle="1" w:styleId="SEC06-18Char">
    <w:name w:val="SEC 06-18 Char"/>
    <w:link w:val="SEC06-18"/>
    <w:rsid w:val="00CE2543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217</Words>
  <Characters>1194</Characters>
  <Application>Microsoft Office Word</Application>
  <DocSecurity>0</DocSecurity>
  <Lines>25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11-1704; Countywide residential rental property inspection program requirements; residential rental licensing or registration prohibition</dc:title>
  <dc:subject>Countywide residential rental property inspection program requirements; residential rental licensing or registration prohibition</dc:subject>
  <dc:creator>Arizona Legislative Council</dc:creator>
  <cp:keywords/>
  <dc:description>0204.docx - 561R - 2023</dc:description>
  <cp:lastModifiedBy>dbupdate</cp:lastModifiedBy>
  <cp:revision>2</cp:revision>
  <dcterms:created xsi:type="dcterms:W3CDTF">2026-09-09T00:35:00Z</dcterms:created>
  <dcterms:modified xsi:type="dcterms:W3CDTF">2026-09-09T00:35:00Z</dcterms:modified>
</cp:coreProperties>
</file>