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20A7D" w14:textId="77777777" w:rsidR="00E8301D" w:rsidRPr="00A902FC" w:rsidRDefault="00E219FC">
      <w:pPr>
        <w:pStyle w:val="SEC06-20"/>
        <w:rPr>
          <w:rFonts w:ascii="Courier New" w:hAnsi="Courier New"/>
          <w:noProof w:val="0"/>
        </w:rPr>
      </w:pPr>
      <w:r w:rsidRPr="00A902FC">
        <w:rPr>
          <w:rFonts w:ascii="Courier New" w:hAnsi="Courier New"/>
          <w:vanish/>
        </w:rPr>
        <w:fldChar w:fldCharType="begin"/>
      </w:r>
      <w:r w:rsidRPr="00A902FC">
        <w:rPr>
          <w:rFonts w:ascii="Courier New" w:hAnsi="Courier New"/>
          <w:vanish/>
        </w:rPr>
        <w:instrText xml:space="preserve"> COMMENTS START_STATUTE \* MERGEFORMAT </w:instrText>
      </w:r>
      <w:r w:rsidRPr="00A902FC">
        <w:rPr>
          <w:rFonts w:ascii="Courier New" w:hAnsi="Courier New"/>
          <w:vanish/>
        </w:rPr>
        <w:fldChar w:fldCharType="separate"/>
      </w:r>
      <w:r w:rsidRPr="00A902FC">
        <w:rPr>
          <w:rFonts w:ascii="Courier New" w:hAnsi="Courier New"/>
          <w:vanish/>
        </w:rPr>
        <w:t>START_STATUTE</w:t>
      </w:r>
      <w:r w:rsidRPr="00A902FC">
        <w:rPr>
          <w:rFonts w:ascii="Courier New" w:hAnsi="Courier New"/>
          <w:vanish/>
        </w:rPr>
        <w:fldChar w:fldCharType="end"/>
      </w:r>
      <w:r w:rsidR="00E8301D" w:rsidRPr="00A902FC">
        <w:rPr>
          <w:rStyle w:val="SNUM"/>
          <w:rFonts w:ascii="Courier New" w:hAnsi="Courier New"/>
          <w:noProof w:val="0"/>
        </w:rPr>
        <w:t>11-256.04</w:t>
      </w:r>
      <w:r w:rsidR="00E8301D" w:rsidRPr="00A902FC">
        <w:rPr>
          <w:rFonts w:ascii="Courier New" w:hAnsi="Courier New"/>
          <w:noProof w:val="0"/>
        </w:rPr>
        <w:t>.  </w:t>
      </w:r>
      <w:r w:rsidR="00E8301D" w:rsidRPr="00A902FC">
        <w:rPr>
          <w:rStyle w:val="SECHEAD"/>
          <w:rFonts w:ascii="Courier New" w:hAnsi="Courier New"/>
          <w:noProof w:val="0"/>
        </w:rPr>
        <w:t>Home equity conversion program; authorization; use of proceeds</w:t>
      </w:r>
    </w:p>
    <w:p w14:paraId="151925CC" w14:textId="77777777" w:rsidR="00E8301D" w:rsidRPr="00A902FC" w:rsidRDefault="00E8301D">
      <w:pPr>
        <w:pStyle w:val="P06-00"/>
        <w:rPr>
          <w:rFonts w:ascii="Courier New" w:hAnsi="Courier New"/>
          <w:noProof w:val="0"/>
        </w:rPr>
      </w:pPr>
      <w:r w:rsidRPr="00A902FC">
        <w:rPr>
          <w:rFonts w:ascii="Courier New" w:hAnsi="Courier New"/>
          <w:noProof w:val="0"/>
        </w:rPr>
        <w:t>A.  A county, by resolution, may offer a home equity conversion program for persons sixty years of age or older.</w:t>
      </w:r>
    </w:p>
    <w:p w14:paraId="00CBB910" w14:textId="77777777" w:rsidR="00E8301D" w:rsidRPr="00A902FC" w:rsidRDefault="00E8301D">
      <w:pPr>
        <w:pStyle w:val="P06-00"/>
        <w:rPr>
          <w:rFonts w:ascii="Courier New" w:hAnsi="Courier New"/>
          <w:noProof w:val="0"/>
        </w:rPr>
      </w:pPr>
      <w:r w:rsidRPr="00A902FC">
        <w:rPr>
          <w:rFonts w:ascii="Courier New" w:hAnsi="Courier New"/>
          <w:noProof w:val="0"/>
        </w:rPr>
        <w:t xml:space="preserve">B.  A county shall use any monies obtained from a home equity conversion program, after payment of all costs and expenses, on programs for senior citizens. </w:t>
      </w:r>
      <w:r w:rsidR="00E219FC" w:rsidRPr="00A902FC">
        <w:rPr>
          <w:rFonts w:ascii="Courier New" w:hAnsi="Courier New"/>
          <w:vanish/>
        </w:rPr>
        <w:fldChar w:fldCharType="begin"/>
      </w:r>
      <w:r w:rsidR="00E219FC" w:rsidRPr="00A902FC">
        <w:rPr>
          <w:rFonts w:ascii="Courier New" w:hAnsi="Courier New"/>
          <w:vanish/>
        </w:rPr>
        <w:instrText xml:space="preserve"> COMMENTS END_STATUTE \* MERGEFORMAT </w:instrText>
      </w:r>
      <w:r w:rsidR="00E219FC" w:rsidRPr="00A902FC">
        <w:rPr>
          <w:rFonts w:ascii="Courier New" w:hAnsi="Courier New"/>
          <w:vanish/>
        </w:rPr>
        <w:fldChar w:fldCharType="separate"/>
      </w:r>
      <w:r w:rsidR="00E219FC" w:rsidRPr="00A902FC">
        <w:rPr>
          <w:rFonts w:ascii="Courier New" w:hAnsi="Courier New"/>
          <w:vanish/>
        </w:rPr>
        <w:t>END_STATUTE</w:t>
      </w:r>
      <w:r w:rsidR="00E219FC" w:rsidRPr="00A902FC">
        <w:rPr>
          <w:rFonts w:ascii="Courier New" w:hAnsi="Courier New"/>
          <w:vanish/>
        </w:rPr>
        <w:fldChar w:fldCharType="end"/>
      </w:r>
    </w:p>
    <w:sectPr w:rsidR="00E8301D" w:rsidRPr="00A902F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endnotePr>
        <w:numFmt w:val="decimal"/>
      </w:endnotePr>
      <w:type w:val="continuous"/>
      <w:pgSz w:w="12240" w:h="15840" w:code="1"/>
      <w:pgMar w:top="720" w:right="1440" w:bottom="1440" w:left="1872" w:header="720" w:footer="144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9D3AC3" w14:textId="77777777" w:rsidR="00257402" w:rsidRDefault="00257402">
      <w:r>
        <w:separator/>
      </w:r>
    </w:p>
  </w:endnote>
  <w:endnote w:type="continuationSeparator" w:id="0">
    <w:p w14:paraId="3A1AFBFD" w14:textId="77777777" w:rsidR="00257402" w:rsidRDefault="00257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A94CE" w14:textId="77777777" w:rsidR="00E8301D" w:rsidRDefault="00E830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4ADC1" w14:textId="77777777" w:rsidR="00E8301D" w:rsidRDefault="00E8301D">
    <w:pPr>
      <w:pStyle w:val="Footer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end"/>
    </w:r>
    <w:r>
      <w:t xml:space="preserve"> -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CEF14" w14:textId="77777777" w:rsidR="00E8301D" w:rsidRDefault="00E830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FABDA" w14:textId="77777777" w:rsidR="00257402" w:rsidRDefault="00257402">
      <w:r>
        <w:separator/>
      </w:r>
    </w:p>
  </w:footnote>
  <w:footnote w:type="continuationSeparator" w:id="0">
    <w:p w14:paraId="3E5FBCDF" w14:textId="77777777" w:rsidR="00257402" w:rsidRDefault="002574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70EBA" w14:textId="77777777" w:rsidR="00E8301D" w:rsidRDefault="00E8301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7D150" w14:textId="77777777" w:rsidR="00E8301D" w:rsidRDefault="00E8301D">
    <w:pPr>
      <w:pStyle w:val="Header"/>
    </w:pPr>
  </w:p>
  <w:p w14:paraId="0055CE52" w14:textId="77777777" w:rsidR="00E8301D" w:rsidRDefault="00E8301D">
    <w:pPr>
      <w:pStyle w:val="Header"/>
    </w:pPr>
  </w:p>
  <w:p w14:paraId="76D8D49C" w14:textId="77777777" w:rsidR="00E8301D" w:rsidRDefault="00E8301D">
    <w:pPr>
      <w:pStyle w:val="Header"/>
    </w:pPr>
  </w:p>
  <w:p w14:paraId="7761670C" w14:textId="77777777" w:rsidR="00E8301D" w:rsidRDefault="00E8301D">
    <w:pPr>
      <w:pStyle w:val="Header"/>
    </w:pPr>
  </w:p>
  <w:p w14:paraId="6EBB21AE" w14:textId="77777777" w:rsidR="00E8301D" w:rsidRDefault="00E8301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C1635" w14:textId="77777777" w:rsidR="00E8301D" w:rsidRDefault="00E8301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9FC"/>
    <w:rsid w:val="00257402"/>
    <w:rsid w:val="00A902FC"/>
    <w:rsid w:val="00E219FC"/>
    <w:rsid w:val="00E83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15087B"/>
  <w15:chartTrackingRefBased/>
  <w15:docId w15:val="{38907AFD-6363-453C-AFD9-A122C5A8E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noProof/>
      <w:snapToGrid w:val="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semiHidden/>
  </w:style>
  <w:style w:type="character" w:styleId="FootnoteReference">
    <w:name w:val="footnote reference"/>
    <w:semiHidden/>
  </w:style>
  <w:style w:type="character" w:customStyle="1" w:styleId="RTITLE">
    <w:name w:val="RTITLE"/>
    <w:rPr>
      <w:color w:val="FF0000"/>
    </w:rPr>
  </w:style>
  <w:style w:type="character" w:customStyle="1" w:styleId="STAT">
    <w:name w:val="STAT"/>
  </w:style>
  <w:style w:type="character" w:customStyle="1" w:styleId="AGENCY">
    <w:name w:val="AGENCY"/>
    <w:basedOn w:val="DefaultParagraphFont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  <w:rPr>
      <w:noProof w:val="0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character" w:customStyle="1" w:styleId="SPONSORS">
    <w:name w:val="SPONSORS"/>
  </w:style>
  <w:style w:type="paragraph" w:customStyle="1" w:styleId="BLK11-06">
    <w:name w:val="BLK 11-06"/>
    <w:basedOn w:val="Normal"/>
    <w:pPr>
      <w:widowControl/>
      <w:ind w:left="720" w:right="720" w:firstLine="605"/>
    </w:pPr>
    <w:rPr>
      <w:noProof w:val="0"/>
    </w:rPr>
  </w:style>
  <w:style w:type="character" w:customStyle="1" w:styleId="TITLE">
    <w:name w:val="TITLE"/>
    <w:basedOn w:val="DefaultParagraphFont"/>
    <w:rPr>
      <w:caps/>
      <w:color w:val="0000FF"/>
    </w:rPr>
  </w:style>
  <w:style w:type="paragraph" w:customStyle="1" w:styleId="BLK12-24">
    <w:name w:val="BLK 12-24"/>
    <w:basedOn w:val="Normal"/>
    <w:pPr>
      <w:widowControl/>
      <w:ind w:left="2880" w:right="720" w:hanging="1440"/>
    </w:pPr>
    <w:rPr>
      <w:noProof w:val="0"/>
    </w:rPr>
  </w:style>
  <w:style w:type="character" w:customStyle="1" w:styleId="SECHEAD">
    <w:name w:val="SECHEAD"/>
    <w:basedOn w:val="DefaultParagraphFont"/>
    <w:rPr>
      <w:color w:val="800080"/>
      <w:u w:val="single"/>
    </w:rPr>
  </w:style>
  <w:style w:type="paragraph" w:customStyle="1" w:styleId="BLK12-27">
    <w:name w:val="BLK 12-27"/>
    <w:basedOn w:val="Normal"/>
    <w:pPr>
      <w:widowControl/>
      <w:ind w:left="3240" w:right="720" w:hanging="1800"/>
    </w:pPr>
    <w:rPr>
      <w:noProof w:val="0"/>
    </w:rPr>
  </w:style>
  <w:style w:type="paragraph" w:customStyle="1" w:styleId="BLK12-06">
    <w:name w:val="BLK 12-06"/>
    <w:basedOn w:val="Normal"/>
    <w:pPr>
      <w:widowControl/>
      <w:ind w:left="720" w:right="720" w:firstLine="720"/>
    </w:pPr>
    <w:rPr>
      <w:noProof w:val="0"/>
    </w:rPr>
  </w:style>
  <w:style w:type="character" w:customStyle="1" w:styleId="SNUM">
    <w:name w:val="SNUM"/>
    <w:basedOn w:val="DefaultParagraphFont"/>
    <w:rPr>
      <w:color w:val="008000"/>
    </w:rPr>
  </w:style>
  <w:style w:type="character" w:customStyle="1" w:styleId="UP">
    <w:name w:val="UP"/>
    <w:basedOn w:val="DefaultParagraphFont"/>
    <w:rPr>
      <w:caps/>
      <w:noProof w:val="0"/>
      <w:color w:val="0000FF"/>
      <w:lang w:val="en-US"/>
    </w:rPr>
  </w:style>
  <w:style w:type="character" w:customStyle="1" w:styleId="O">
    <w:name w:val="O"/>
    <w:basedOn w:val="DefaultParagraphFont"/>
    <w:rPr>
      <w:strike/>
      <w:dstrike w:val="0"/>
      <w:noProof w:val="0"/>
      <w:color w:val="FF0000"/>
      <w:lang w:val="en-US"/>
    </w:rPr>
  </w:style>
  <w:style w:type="character" w:styleId="LineNumber">
    <w:name w:val="line number"/>
    <w:basedOn w:val="DefaultParagraphFont"/>
  </w:style>
  <w:style w:type="paragraph" w:styleId="Header">
    <w:name w:val="header"/>
    <w:basedOn w:val="Normal"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paragraph" w:styleId="BodyTextIndent">
    <w:name w:val="Body Text Indent"/>
    <w:basedOn w:val="Normal"/>
    <w:pPr>
      <w:widowControl/>
      <w:tabs>
        <w:tab w:val="left" w:pos="0"/>
        <w:tab w:val="left" w:pos="720"/>
      </w:tabs>
      <w:ind w:firstLine="720"/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widowControl/>
      <w:suppressLineNumbers/>
    </w:pPr>
  </w:style>
  <w:style w:type="character" w:customStyle="1" w:styleId="INTRO">
    <w:name w:val="INTRO"/>
    <w:basedOn w:val="DefaultParagraphFont"/>
    <w:rPr>
      <w:noProof w:val="0"/>
      <w:lang w:val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character" w:styleId="CommentReference">
    <w:name w:val="annotation reference"/>
    <w:basedOn w:val="DefaultParagraphFont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BLK18-12">
    <w:name w:val="BLK 18-12"/>
    <w:basedOn w:val="Normal"/>
    <w:pPr>
      <w:widowControl/>
      <w:ind w:left="1440" w:right="720" w:firstLine="720"/>
    </w:pPr>
    <w:rPr>
      <w:noProof w:val="0"/>
    </w:rPr>
  </w:style>
  <w:style w:type="paragraph" w:customStyle="1" w:styleId="BLK18-30">
    <w:name w:val="BLK 18-30"/>
    <w:basedOn w:val="Normal"/>
    <w:pPr>
      <w:widowControl/>
      <w:ind w:left="4320" w:right="720" w:hanging="2160"/>
    </w:pPr>
    <w:rPr>
      <w:noProof w:val="0"/>
    </w:rPr>
  </w:style>
  <w:style w:type="paragraph" w:customStyle="1" w:styleId="BLK35-35">
    <w:name w:val="BLK 35-35"/>
    <w:basedOn w:val="Normal"/>
    <w:pPr>
      <w:widowControl/>
      <w:ind w:left="4205" w:right="720"/>
    </w:pPr>
    <w:rPr>
      <w:noProof w:val="0"/>
    </w:rPr>
  </w:style>
  <w:style w:type="paragraph" w:customStyle="1" w:styleId="BLK06-00">
    <w:name w:val="BLK 06-00"/>
    <w:basedOn w:val="Normal"/>
    <w:pPr>
      <w:widowControl/>
      <w:ind w:right="720" w:firstLine="720"/>
    </w:pPr>
    <w:rPr>
      <w:noProof w:val="0"/>
    </w:rPr>
  </w:style>
  <w:style w:type="paragraph" w:customStyle="1" w:styleId="BLK06-12">
    <w:name w:val="BLK 06-12"/>
    <w:basedOn w:val="Normal"/>
    <w:pPr>
      <w:widowControl/>
      <w:ind w:left="1440" w:right="720" w:hanging="720"/>
    </w:pPr>
    <w:rPr>
      <w:noProof w:val="0"/>
    </w:rPr>
  </w:style>
  <w:style w:type="paragraph" w:customStyle="1" w:styleId="BLK06-14">
    <w:name w:val="BLK 06-14"/>
    <w:basedOn w:val="Normal"/>
    <w:pPr>
      <w:widowControl/>
      <w:ind w:left="1685" w:right="720" w:hanging="965"/>
    </w:pPr>
    <w:rPr>
      <w:noProof w:val="0"/>
    </w:rPr>
  </w:style>
  <w:style w:type="paragraph" w:customStyle="1" w:styleId="BLK06-17">
    <w:name w:val="BLK 06-17"/>
    <w:basedOn w:val="Normal"/>
    <w:pPr>
      <w:widowControl/>
      <w:ind w:left="2040" w:right="720" w:hanging="1320"/>
    </w:pPr>
    <w:rPr>
      <w:noProof w:val="0"/>
    </w:rPr>
  </w:style>
  <w:style w:type="paragraph" w:customStyle="1" w:styleId="BLK06-18">
    <w:name w:val="BLK 06-18"/>
    <w:basedOn w:val="Normal"/>
    <w:pPr>
      <w:widowControl/>
      <w:ind w:left="2160" w:right="720" w:hanging="1440"/>
    </w:pPr>
    <w:rPr>
      <w:noProof w:val="0"/>
    </w:r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CON12-18">
    <w:name w:val="CON 12-18"/>
    <w:basedOn w:val="Normal"/>
    <w:pPr>
      <w:widowControl/>
      <w:ind w:left="2160" w:right="1195" w:hanging="720"/>
    </w:pPr>
  </w:style>
  <w:style w:type="paragraph" w:customStyle="1" w:styleId="CON12-19">
    <w:name w:val="CON 12-19"/>
    <w:basedOn w:val="Normal"/>
    <w:pPr>
      <w:widowControl/>
      <w:ind w:left="2275" w:right="1195" w:hanging="835"/>
    </w:pPr>
  </w:style>
  <w:style w:type="paragraph" w:customStyle="1" w:styleId="CON12-20">
    <w:name w:val="CON 12-20"/>
    <w:basedOn w:val="Normal"/>
    <w:pPr>
      <w:widowControl/>
      <w:ind w:left="2405" w:right="1195" w:hanging="965"/>
    </w:pPr>
  </w:style>
  <w:style w:type="paragraph" w:customStyle="1" w:styleId="CON12-22">
    <w:name w:val="CON 12-22"/>
    <w:basedOn w:val="Normal"/>
    <w:pPr>
      <w:widowControl/>
      <w:ind w:left="2635" w:right="1195" w:hanging="1195"/>
    </w:pPr>
  </w:style>
  <w:style w:type="paragraph" w:customStyle="1" w:styleId="CON12-23">
    <w:name w:val="CON 12-23"/>
    <w:basedOn w:val="Normal"/>
    <w:pPr>
      <w:widowControl/>
      <w:ind w:left="2765" w:right="1200" w:hanging="1325"/>
    </w:pPr>
  </w:style>
  <w:style w:type="paragraph" w:customStyle="1" w:styleId="CON12-24">
    <w:name w:val="CON 12-24"/>
    <w:basedOn w:val="Normal"/>
    <w:pPr>
      <w:widowControl/>
      <w:ind w:left="2880" w:right="1200" w:hanging="1440"/>
    </w:pPr>
  </w:style>
  <w:style w:type="paragraph" w:customStyle="1" w:styleId="CON12-25">
    <w:name w:val="CON 12-25"/>
    <w:basedOn w:val="Normal"/>
    <w:pPr>
      <w:widowControl/>
      <w:ind w:left="2995" w:right="1195" w:hanging="1555"/>
    </w:pPr>
  </w:style>
  <w:style w:type="paragraph" w:customStyle="1" w:styleId="CON12-26">
    <w:name w:val="CON 12-26"/>
    <w:basedOn w:val="Normal"/>
    <w:pPr>
      <w:widowControl/>
      <w:ind w:left="3125" w:right="1200" w:hanging="1685"/>
    </w:pPr>
  </w:style>
  <w:style w:type="paragraph" w:customStyle="1" w:styleId="CON12-27">
    <w:name w:val="CON 12-27"/>
    <w:basedOn w:val="Normal"/>
    <w:pPr>
      <w:widowControl/>
      <w:ind w:left="3240" w:right="1200" w:hanging="1800"/>
    </w:pPr>
  </w:style>
  <w:style w:type="paragraph" w:customStyle="1" w:styleId="CON12-06">
    <w:name w:val="CON 12-06"/>
    <w:basedOn w:val="Normal"/>
    <w:pPr>
      <w:widowControl/>
      <w:ind w:left="720" w:right="1195" w:firstLine="720"/>
    </w:p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pPr>
      <w:widowControl/>
      <w:ind w:firstLine="720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JUSTIFYCENTER">
    <w:name w:val="JUSTIFY CENTER"/>
    <w:basedOn w:val="Normal"/>
    <w:pPr>
      <w:widowControl/>
      <w:jc w:val="center"/>
    </w:pPr>
    <w:rPr>
      <w:noProof w:val="0"/>
    </w:rPr>
  </w:style>
  <w:style w:type="paragraph" w:customStyle="1" w:styleId="JUSTIFYRIGHT">
    <w:name w:val="JUSTIFY RIGHT"/>
    <w:basedOn w:val="Normal"/>
    <w:pPr>
      <w:widowControl/>
      <w:jc w:val="right"/>
    </w:pPr>
    <w:rPr>
      <w:noProof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\drafting\ar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ars.dot</Template>
  <TotalTime>0</TotalTime>
  <Pages>1</Pages>
  <Words>72</Words>
  <Characters>379</Characters>
  <Application>Microsoft Office Word</Application>
  <DocSecurity>0</DocSecurity>
  <Lines>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11-256</vt:lpstr>
    </vt:vector>
  </TitlesOfParts>
  <Company>LCS</Company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11-256.04; Home equity conversion program; authorization; use of proceeds</dc:title>
  <dc:subject>Home equity conversion program; authorization; use of proceeds</dc:subject>
  <dc:creator>Arizona Legislative Council</dc:creator>
  <cp:keywords/>
  <dc:description>11_x001e_256.04</dc:description>
  <cp:lastModifiedBy>dbupdate</cp:lastModifiedBy>
  <cp:revision>2</cp:revision>
  <cp:lastPrinted>1999-03-22T18:35:00Z</cp:lastPrinted>
  <dcterms:created xsi:type="dcterms:W3CDTF">2026-09-08T23:46:00Z</dcterms:created>
  <dcterms:modified xsi:type="dcterms:W3CDTF">2026-09-08T23:46:00Z</dcterms:modified>
</cp:coreProperties>
</file>