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2DAC4" w14:textId="77777777" w:rsidR="00C412BF" w:rsidRPr="00C412BF" w:rsidRDefault="00C412BF">
      <w:pPr>
        <w:pStyle w:val="SEC06-17"/>
        <w:rPr>
          <w:rFonts w:ascii="Courier New" w:hAnsi="Courier New"/>
        </w:rPr>
      </w:pPr>
      <w:r w:rsidRPr="00C412BF">
        <w:rPr>
          <w:rFonts w:ascii="Courier New" w:hAnsi="Courier New"/>
          <w:vanish/>
        </w:rPr>
        <w:fldChar w:fldCharType="begin"/>
      </w:r>
      <w:r w:rsidRPr="00C412BF">
        <w:rPr>
          <w:rFonts w:ascii="Courier New" w:hAnsi="Courier New"/>
          <w:vanish/>
        </w:rPr>
        <w:instrText xml:space="preserve"> COMMENTS START_STATUTE \* MERGEFORMAT </w:instrText>
      </w:r>
      <w:r w:rsidRPr="00C412BF">
        <w:rPr>
          <w:rFonts w:ascii="Courier New" w:hAnsi="Courier New"/>
          <w:vanish/>
        </w:rPr>
        <w:fldChar w:fldCharType="separate"/>
      </w:r>
      <w:r w:rsidRPr="00C412BF">
        <w:rPr>
          <w:rFonts w:ascii="Courier New" w:hAnsi="Courier New"/>
          <w:vanish/>
        </w:rPr>
        <w:t>START_STATUTE</w:t>
      </w:r>
      <w:r w:rsidRPr="00C412BF">
        <w:rPr>
          <w:rFonts w:ascii="Courier New" w:hAnsi="Courier New"/>
          <w:vanish/>
        </w:rPr>
        <w:fldChar w:fldCharType="end"/>
      </w:r>
      <w:r w:rsidRPr="00C412BF">
        <w:rPr>
          <w:rStyle w:val="SNUM"/>
          <w:rFonts w:ascii="Courier New" w:hAnsi="Courier New"/>
        </w:rPr>
        <w:t>11-254.03.</w:t>
      </w:r>
      <w:r w:rsidRPr="00C412BF">
        <w:rPr>
          <w:rFonts w:ascii="Courier New" w:hAnsi="Courier New"/>
        </w:rPr>
        <w:t>  </w:t>
      </w:r>
      <w:r w:rsidRPr="00C412BF">
        <w:rPr>
          <w:rStyle w:val="SECHEAD"/>
          <w:rFonts w:ascii="Courier New" w:hAnsi="Courier New"/>
        </w:rPr>
        <w:t>Board powers; hospitals</w:t>
      </w:r>
    </w:p>
    <w:p w14:paraId="2F6F4847" w14:textId="77777777" w:rsidR="00C412BF" w:rsidRPr="00C412BF" w:rsidRDefault="00C412BF">
      <w:pPr>
        <w:pStyle w:val="P06-00"/>
        <w:rPr>
          <w:rFonts w:ascii="Courier New" w:hAnsi="Courier New"/>
        </w:rPr>
      </w:pPr>
      <w:r w:rsidRPr="00C412BF">
        <w:rPr>
          <w:rFonts w:ascii="Courier New" w:hAnsi="Courier New"/>
        </w:rPr>
        <w:t>In addition to the provisions of section 11</w:t>
      </w:r>
      <w:r w:rsidRPr="00C412BF">
        <w:rPr>
          <w:rFonts w:ascii="Courier New" w:hAnsi="Courier New"/>
        </w:rPr>
        <w:noBreakHyphen/>
        <w:t>251, paragraph 5, if a board maintains a hospital or health care facility for the sick of the county or if a board has delegated this responsibility to a hospital board pursuant to section 36</w:t>
      </w:r>
      <w:r w:rsidRPr="00C412BF">
        <w:rPr>
          <w:rFonts w:ascii="Courier New" w:hAnsi="Courier New"/>
        </w:rPr>
        <w:noBreakHyphen/>
        <w:t>183.01, the board or county hospital board may:</w:t>
      </w:r>
    </w:p>
    <w:p w14:paraId="5B3492AC" w14:textId="77777777" w:rsidR="00C412BF" w:rsidRPr="00C412BF" w:rsidRDefault="00C412BF">
      <w:pPr>
        <w:pStyle w:val="P06-00"/>
        <w:rPr>
          <w:rFonts w:ascii="Courier New" w:hAnsi="Courier New"/>
        </w:rPr>
      </w:pPr>
      <w:r w:rsidRPr="00C412BF">
        <w:rPr>
          <w:rFonts w:ascii="Courier New" w:hAnsi="Courier New"/>
        </w:rPr>
        <w:t>1.  Enter into agreements with other health care entities, governmental entities, organizations, foundations or providers for services or facilities to provide, maintain, establish, enhance, manage or manage the risk of health care services.</w:t>
      </w:r>
    </w:p>
    <w:p w14:paraId="0AEBCA3F" w14:textId="77777777" w:rsidR="00C412BF" w:rsidRPr="00C412BF" w:rsidRDefault="00C412BF">
      <w:pPr>
        <w:pStyle w:val="P06-00"/>
        <w:rPr>
          <w:rFonts w:ascii="Courier New" w:hAnsi="Courier New"/>
        </w:rPr>
      </w:pPr>
      <w:r w:rsidRPr="00C412BF">
        <w:rPr>
          <w:rFonts w:ascii="Courier New" w:hAnsi="Courier New"/>
        </w:rPr>
        <w:t>2.  Acquire and operate, maintain, lease, encumber and dispose of real and personal property, including property held in trust, and interests in this property.</w:t>
      </w:r>
    </w:p>
    <w:p w14:paraId="12BA8CBC" w14:textId="77777777" w:rsidR="00C412BF" w:rsidRPr="00C412BF" w:rsidRDefault="00C412BF">
      <w:pPr>
        <w:pStyle w:val="P06-00"/>
        <w:rPr>
          <w:rFonts w:ascii="Courier New" w:hAnsi="Courier New"/>
        </w:rPr>
      </w:pPr>
      <w:r w:rsidRPr="00C412BF">
        <w:rPr>
          <w:rFonts w:ascii="Courier New" w:hAnsi="Courier New"/>
        </w:rPr>
        <w:t>3.  Adopt administrative rules, including an employee merit system and competitive procurement process, necessary to administer and operate the hospital's or health care facility's programs and any property under the authority of either.</w:t>
      </w:r>
    </w:p>
    <w:p w14:paraId="19B5C478" w14:textId="77777777" w:rsidR="00C412BF" w:rsidRPr="00C412BF" w:rsidRDefault="00C412BF">
      <w:pPr>
        <w:pStyle w:val="P06-00"/>
        <w:rPr>
          <w:rFonts w:ascii="Courier New" w:hAnsi="Courier New"/>
        </w:rPr>
      </w:pPr>
      <w:r w:rsidRPr="00C412BF">
        <w:rPr>
          <w:rFonts w:ascii="Courier New" w:hAnsi="Courier New"/>
        </w:rPr>
        <w:t>4.  Establish or acquire foundations or charitable organizations to solicit donations, financial contributions, real or personal property or services for use solely to perform the duties and obligations in furtherance of the provision of health care services.</w:t>
      </w:r>
    </w:p>
    <w:p w14:paraId="6D3EDD99" w14:textId="77777777" w:rsidR="00C412BF" w:rsidRPr="00C412BF" w:rsidRDefault="00C412BF">
      <w:pPr>
        <w:pStyle w:val="P06-00"/>
        <w:rPr>
          <w:rFonts w:ascii="Courier New" w:hAnsi="Courier New"/>
        </w:rPr>
      </w:pPr>
      <w:r w:rsidRPr="00C412BF">
        <w:rPr>
          <w:rFonts w:ascii="Courier New" w:hAnsi="Courier New"/>
        </w:rPr>
        <w:t>5.  Delegate to the chief executive officer of the hospital the authority to compromise claims for services provided or debts incurred, up to twenty</w:t>
      </w:r>
      <w:r w:rsidRPr="00C412BF">
        <w:rPr>
          <w:rFonts w:ascii="Courier New" w:hAnsi="Courier New"/>
        </w:rPr>
        <w:noBreakHyphen/>
        <w:t xml:space="preserve">five thousand dollars per claim or debt.   </w:t>
      </w:r>
    </w:p>
    <w:p w14:paraId="1FC824A7" w14:textId="77777777" w:rsidR="00C412BF" w:rsidRPr="00C412BF" w:rsidRDefault="00C412BF">
      <w:pPr>
        <w:pStyle w:val="P06-00"/>
        <w:rPr>
          <w:rFonts w:ascii="Courier New" w:hAnsi="Courier New"/>
        </w:rPr>
      </w:pPr>
      <w:r w:rsidRPr="00C412BF">
        <w:rPr>
          <w:rFonts w:ascii="Courier New" w:hAnsi="Courier New"/>
        </w:rPr>
        <w:t>6.  Disclose and make available records and other matters in the same manner as is required of a public body pursuant to title 39, chapter 1, except that it is not required to disclose or make available any records or other matters that:</w:t>
      </w:r>
    </w:p>
    <w:p w14:paraId="5C32EE10" w14:textId="77777777" w:rsidR="00C412BF" w:rsidRPr="00C412BF" w:rsidRDefault="00C412BF">
      <w:pPr>
        <w:pStyle w:val="P06-00"/>
        <w:rPr>
          <w:rFonts w:ascii="Courier New" w:hAnsi="Courier New"/>
        </w:rPr>
      </w:pPr>
      <w:r w:rsidRPr="00C412BF">
        <w:rPr>
          <w:rFonts w:ascii="Courier New" w:hAnsi="Courier New"/>
        </w:rPr>
        <w:t>(a)  Identify the care or treatment of a patient who receives services, including billing information, unless the patient or the patient's representative consents to the disclosure in writing or unless otherwise permitted pursuant to federal or state law.</w:t>
      </w:r>
    </w:p>
    <w:p w14:paraId="28E3BC06" w14:textId="77777777" w:rsidR="00C412BF" w:rsidRPr="00C412BF" w:rsidRDefault="00C412BF">
      <w:pPr>
        <w:pStyle w:val="P06-00"/>
        <w:rPr>
          <w:rFonts w:ascii="Courier New" w:hAnsi="Courier New"/>
        </w:rPr>
      </w:pPr>
      <w:r w:rsidRPr="00C412BF">
        <w:rPr>
          <w:rFonts w:ascii="Courier New" w:hAnsi="Courier New"/>
        </w:rPr>
        <w:t>(b)  Reveal proprietary information provided to it by a nongovernmental source.  For the purposes of this subdivision, "nongovernmental" means an entity other than the United States government, an agency or instrumentality of the United States government or a public body as defined in section 39</w:t>
      </w:r>
      <w:r w:rsidRPr="00C412BF">
        <w:rPr>
          <w:rFonts w:ascii="Courier New" w:hAnsi="Courier New"/>
        </w:rPr>
        <w:noBreakHyphen/>
        <w:t>121.01.</w:t>
      </w:r>
    </w:p>
    <w:p w14:paraId="43B0EE59" w14:textId="77777777" w:rsidR="00C412BF" w:rsidRPr="00C412BF" w:rsidRDefault="00C412BF">
      <w:pPr>
        <w:pStyle w:val="P06-00"/>
        <w:rPr>
          <w:rFonts w:ascii="Courier New" w:hAnsi="Courier New"/>
        </w:rPr>
      </w:pPr>
      <w:r w:rsidRPr="00C412BF">
        <w:rPr>
          <w:rFonts w:ascii="Courier New" w:hAnsi="Courier New"/>
        </w:rPr>
        <w:t>(c)  Would cause demonstrable and material harm and would place it at a competitive disadvantage in the marketplace.</w:t>
      </w:r>
    </w:p>
    <w:p w14:paraId="75B4A0B3" w14:textId="77777777" w:rsidR="00C412BF" w:rsidRPr="00C412BF" w:rsidRDefault="00C412BF">
      <w:pPr>
        <w:pStyle w:val="P06-00"/>
        <w:rPr>
          <w:rFonts w:ascii="Courier New" w:hAnsi="Courier New"/>
        </w:rPr>
      </w:pPr>
      <w:r w:rsidRPr="00C412BF">
        <w:rPr>
          <w:rFonts w:ascii="Courier New" w:hAnsi="Courier New"/>
        </w:rPr>
        <w:t>(d)  Would violate any exception, privilege or confidentiality granted or imposed by statute or common law.</w:t>
      </w:r>
      <w:r w:rsidRPr="00C412BF">
        <w:rPr>
          <w:rFonts w:ascii="Courier New" w:hAnsi="Courier New"/>
          <w:vanish/>
        </w:rPr>
        <w:fldChar w:fldCharType="begin"/>
      </w:r>
      <w:r w:rsidRPr="00C412BF">
        <w:rPr>
          <w:rFonts w:ascii="Courier New" w:hAnsi="Courier New"/>
          <w:vanish/>
        </w:rPr>
        <w:instrText xml:space="preserve"> COMMENTS END_STATUTE \* MERGEFORMAT </w:instrText>
      </w:r>
      <w:r w:rsidRPr="00C412BF">
        <w:rPr>
          <w:rFonts w:ascii="Courier New" w:hAnsi="Courier New"/>
          <w:vanish/>
        </w:rPr>
        <w:fldChar w:fldCharType="separate"/>
      </w:r>
      <w:r w:rsidRPr="00C412BF">
        <w:rPr>
          <w:rFonts w:ascii="Courier New" w:hAnsi="Courier New"/>
          <w:vanish/>
        </w:rPr>
        <w:t>END_STATUTE</w:t>
      </w:r>
      <w:r w:rsidRPr="00C412BF">
        <w:rPr>
          <w:rFonts w:ascii="Courier New" w:hAnsi="Courier New"/>
          <w:vanish/>
        </w:rPr>
        <w:fldChar w:fldCharType="end"/>
      </w:r>
    </w:p>
    <w:p w14:paraId="2D85E119" w14:textId="77777777" w:rsidR="00C412BF" w:rsidRPr="00C412BF" w:rsidRDefault="00C412BF">
      <w:pPr>
        <w:rPr>
          <w:rFonts w:ascii="Courier New" w:hAnsi="Courier New"/>
        </w:rPr>
      </w:pPr>
    </w:p>
    <w:p w14:paraId="04194F7B" w14:textId="77777777" w:rsidR="00C412BF" w:rsidRPr="00C412BF" w:rsidRDefault="00C412BF">
      <w:pPr>
        <w:rPr>
          <w:rFonts w:ascii="Courier New" w:hAnsi="Courier New"/>
        </w:rPr>
      </w:pPr>
    </w:p>
    <w:sectPr w:rsidR="00000000" w:rsidRPr="00C412BF">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D165A" w14:textId="77777777" w:rsidR="00C412BF" w:rsidRDefault="00C412BF">
      <w:r>
        <w:separator/>
      </w:r>
    </w:p>
  </w:endnote>
  <w:endnote w:type="continuationSeparator" w:id="0">
    <w:p w14:paraId="012300AE" w14:textId="77777777" w:rsidR="00C412BF" w:rsidRDefault="00C41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ADB87" w14:textId="77777777" w:rsidR="00C412BF" w:rsidRDefault="00C412BF">
      <w:r>
        <w:separator/>
      </w:r>
    </w:p>
  </w:footnote>
  <w:footnote w:type="continuationSeparator" w:id="0">
    <w:p w14:paraId="7BAD57C5" w14:textId="77777777" w:rsidR="00C412BF" w:rsidRDefault="00C412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157766906">
    <w:abstractNumId w:val="1"/>
  </w:num>
  <w:num w:numId="2" w16cid:durableId="325062599">
    <w:abstractNumId w:val="1"/>
  </w:num>
  <w:num w:numId="3" w16cid:durableId="1048966">
    <w:abstractNumId w:val="0"/>
  </w:num>
  <w:num w:numId="4" w16cid:durableId="294795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2BF"/>
    <w:rsid w:val="00C41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BB1778"/>
  <w15:chartTrackingRefBased/>
  <w15:docId w15:val="{2E86BDE4-70A1-4CFF-88E7-F6875076F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72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semiHidden/>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semiHidden/>
    <w:pPr>
      <w:widowControl/>
      <w:suppressLineNumbers/>
    </w:pPr>
  </w:style>
  <w:style w:type="paragraph" w:styleId="BodyTextIndent">
    <w:name w:val="Body Text Indent"/>
    <w:basedOn w:val="Normal"/>
    <w:semiHidden/>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semiHidden/>
    <w:pPr>
      <w:tabs>
        <w:tab w:val="center" w:pos="4320"/>
        <w:tab w:val="right" w:pos="8640"/>
      </w:tabs>
    </w:pPr>
  </w:style>
  <w:style w:type="character" w:styleId="FootnoteReference">
    <w:name w:val="footnote reference"/>
    <w:semiHidden/>
  </w:style>
  <w:style w:type="paragraph" w:styleId="Header">
    <w:name w:val="header"/>
    <w:basedOn w:val="Normal"/>
    <w:semiHidden/>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emiHidden/>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emiHidden/>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389</Words>
  <Characters>2156</Characters>
  <Application>Microsoft Office Word</Application>
  <DocSecurity>0</DocSecurity>
  <Lines>42</Lines>
  <Paragraphs>14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11-254.03; Board powers; hospitals</dc:title>
  <dc:subject>Board powers; hospitals</dc:subject>
  <dc:creator>Arizona Legislative Council</dc:creator>
  <cp:keywords/>
  <dc:description/>
  <cp:lastModifiedBy>dbupdate</cp:lastModifiedBy>
  <cp:revision>2</cp:revision>
  <cp:lastPrinted>1601-01-01T00:00:00Z</cp:lastPrinted>
  <dcterms:created xsi:type="dcterms:W3CDTF">2025-09-19T22:59:00Z</dcterms:created>
  <dcterms:modified xsi:type="dcterms:W3CDTF">2025-09-19T22:59:00Z</dcterms:modified>
</cp:coreProperties>
</file>