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85DC" w14:textId="77777777" w:rsidR="005F3063" w:rsidRPr="00F238F4" w:rsidRDefault="005F3063" w:rsidP="005F3063">
      <w:pPr>
        <w:pStyle w:val="SEC06-19"/>
        <w:rPr>
          <w:rFonts w:ascii="Courier New" w:hAnsi="Courier New"/>
        </w:rPr>
      </w:pPr>
      <w:r w:rsidRPr="00F238F4">
        <w:rPr>
          <w:rFonts w:ascii="Courier New" w:hAnsi="Courier New"/>
          <w:vanish/>
        </w:rPr>
        <w:fldChar w:fldCharType="begin"/>
      </w:r>
      <w:r w:rsidRPr="00F238F4">
        <w:rPr>
          <w:rFonts w:ascii="Courier New" w:hAnsi="Courier New"/>
          <w:vanish/>
        </w:rPr>
        <w:instrText xml:space="preserve"> COMMENTS START_STATUTE \* MERGEFORMAT </w:instrText>
      </w:r>
      <w:r w:rsidRPr="00F238F4">
        <w:rPr>
          <w:rFonts w:ascii="Courier New" w:hAnsi="Courier New"/>
          <w:vanish/>
        </w:rPr>
        <w:fldChar w:fldCharType="separate"/>
      </w:r>
      <w:r w:rsidRPr="00F238F4">
        <w:rPr>
          <w:rFonts w:ascii="Courier New" w:hAnsi="Courier New"/>
          <w:vanish/>
        </w:rPr>
        <w:t>START_STATUTE</w:t>
      </w:r>
      <w:r w:rsidRPr="00F238F4">
        <w:rPr>
          <w:rFonts w:ascii="Courier New" w:hAnsi="Courier New"/>
          <w:vanish/>
        </w:rPr>
        <w:fldChar w:fldCharType="end"/>
      </w:r>
      <w:r w:rsidRPr="00F238F4">
        <w:rPr>
          <w:rStyle w:val="SNUM"/>
          <w:rFonts w:ascii="Courier New" w:hAnsi="Courier New"/>
        </w:rPr>
        <w:t>10-11405</w:t>
      </w:r>
      <w:r w:rsidRPr="00F238F4">
        <w:rPr>
          <w:rFonts w:ascii="Courier New" w:hAnsi="Courier New"/>
        </w:rPr>
        <w:t>.  </w:t>
      </w:r>
      <w:r w:rsidRPr="00F238F4">
        <w:rPr>
          <w:rStyle w:val="SECHEAD"/>
          <w:rFonts w:ascii="Courier New" w:hAnsi="Courier New"/>
        </w:rPr>
        <w:t>Effect of dissolution</w:t>
      </w:r>
    </w:p>
    <w:p w14:paraId="15962BAE" w14:textId="77777777" w:rsidR="005F3063" w:rsidRPr="00F238F4" w:rsidRDefault="005F3063" w:rsidP="005F3063">
      <w:pPr>
        <w:pStyle w:val="P06-00"/>
        <w:rPr>
          <w:rFonts w:ascii="Courier New" w:hAnsi="Courier New"/>
        </w:rPr>
      </w:pPr>
      <w:r w:rsidRPr="00F238F4">
        <w:rPr>
          <w:rFonts w:ascii="Courier New" w:hAnsi="Courier New"/>
        </w:rPr>
        <w:t>A.  A dissolved corporation continues its corporate existence but shall not carry on any activities except that activity appropriate to wind up and liquidate its affairs, including:</w:t>
      </w:r>
    </w:p>
    <w:p w14:paraId="3D168096" w14:textId="77777777" w:rsidR="005F3063" w:rsidRPr="00F238F4" w:rsidRDefault="005F3063" w:rsidP="005F3063">
      <w:pPr>
        <w:pStyle w:val="P06-00"/>
        <w:rPr>
          <w:rFonts w:ascii="Courier New" w:hAnsi="Courier New"/>
        </w:rPr>
      </w:pPr>
      <w:r w:rsidRPr="00F238F4">
        <w:rPr>
          <w:rFonts w:ascii="Courier New" w:hAnsi="Courier New"/>
        </w:rPr>
        <w:t>1.  Preserving and protecting its assets and minimizing its liabilities.</w:t>
      </w:r>
    </w:p>
    <w:p w14:paraId="234FD42F" w14:textId="77777777" w:rsidR="005F3063" w:rsidRPr="00F238F4" w:rsidRDefault="005F3063" w:rsidP="005F3063">
      <w:pPr>
        <w:pStyle w:val="P06-00"/>
        <w:rPr>
          <w:rFonts w:ascii="Courier New" w:hAnsi="Courier New"/>
        </w:rPr>
      </w:pPr>
      <w:r w:rsidRPr="00F238F4">
        <w:rPr>
          <w:rFonts w:ascii="Courier New" w:hAnsi="Courier New"/>
        </w:rPr>
        <w:t>2.  Discharging or making provision for discharging its liabilities and obligations.</w:t>
      </w:r>
    </w:p>
    <w:p w14:paraId="488BD2CF" w14:textId="77777777" w:rsidR="005F3063" w:rsidRPr="00F238F4" w:rsidRDefault="005F3063" w:rsidP="005F3063">
      <w:pPr>
        <w:pStyle w:val="P06-00"/>
        <w:rPr>
          <w:rFonts w:ascii="Courier New" w:hAnsi="Courier New"/>
        </w:rPr>
      </w:pPr>
      <w:r w:rsidRPr="00F238F4">
        <w:rPr>
          <w:rFonts w:ascii="Courier New" w:hAnsi="Courier New"/>
        </w:rPr>
        <w:t>3.  Disposing of its properties that will not be distributed in kind.</w:t>
      </w:r>
    </w:p>
    <w:p w14:paraId="372330D5" w14:textId="77777777" w:rsidR="005F3063" w:rsidRPr="00F238F4" w:rsidRDefault="005F3063" w:rsidP="005F3063">
      <w:pPr>
        <w:pStyle w:val="P06-00"/>
        <w:rPr>
          <w:rFonts w:ascii="Courier New" w:hAnsi="Courier New"/>
        </w:rPr>
      </w:pPr>
      <w:r w:rsidRPr="00F238F4">
        <w:rPr>
          <w:rFonts w:ascii="Courier New" w:hAnsi="Courier New"/>
        </w:rPr>
        <w:t>4.  Returning, transferring or conveying assets held by the corporation on a condition requiring return, transfer or conveyance, which condition occurs by reason of the dissolution, in accordance with such condition.</w:t>
      </w:r>
    </w:p>
    <w:p w14:paraId="5C1528DA" w14:textId="77777777" w:rsidR="005F3063" w:rsidRPr="00F238F4" w:rsidRDefault="005F3063" w:rsidP="005F3063">
      <w:pPr>
        <w:pStyle w:val="P06-00"/>
        <w:rPr>
          <w:rFonts w:ascii="Courier New" w:hAnsi="Courier New"/>
        </w:rPr>
      </w:pPr>
      <w:r w:rsidRPr="00F238F4">
        <w:rPr>
          <w:rFonts w:ascii="Courier New" w:hAnsi="Courier New"/>
        </w:rPr>
        <w:t>5.  Transferring, subject to any contractual or legal requirements, its assets as provided in or authorized by its articles of incorporation or bylaws.</w:t>
      </w:r>
    </w:p>
    <w:p w14:paraId="32CD2C5B" w14:textId="77777777" w:rsidR="005F3063" w:rsidRPr="00F238F4" w:rsidRDefault="005F3063" w:rsidP="005F3063">
      <w:pPr>
        <w:pStyle w:val="P06-00"/>
        <w:rPr>
          <w:rFonts w:ascii="Courier New" w:hAnsi="Courier New"/>
        </w:rPr>
      </w:pPr>
      <w:r w:rsidRPr="00F238F4">
        <w:rPr>
          <w:rFonts w:ascii="Courier New" w:hAnsi="Courier New"/>
        </w:rPr>
        <w:t>6.  If no provision has been made in its articles of incorporation or bylaws for distribution of assets on dissolution and the corporation is organized for charitable, religious, eleemosynary, benevolent, educational or similar purposes, to one or more domestic or foreign corporations, societies or organizations engaged in activities substantially similar to those of the dissolving corporation.</w:t>
      </w:r>
    </w:p>
    <w:p w14:paraId="042B6DE3" w14:textId="77777777" w:rsidR="005F3063" w:rsidRPr="00F238F4" w:rsidRDefault="005F3063" w:rsidP="005F3063">
      <w:pPr>
        <w:pStyle w:val="P06-00"/>
        <w:rPr>
          <w:rFonts w:ascii="Courier New" w:hAnsi="Courier New"/>
        </w:rPr>
      </w:pPr>
      <w:r w:rsidRPr="00F238F4">
        <w:rPr>
          <w:rFonts w:ascii="Courier New" w:hAnsi="Courier New"/>
        </w:rPr>
        <w:t>7.  If no provision has been made in its articles of incorporation or bylaws for distribution of assets on dissolution, transferring its assets to its members or, if it has no members, to those persons whom the corporation holds itself out as benefitting or serving.</w:t>
      </w:r>
    </w:p>
    <w:p w14:paraId="1123543E" w14:textId="77777777" w:rsidR="005F3063" w:rsidRPr="00F238F4" w:rsidRDefault="005F3063" w:rsidP="005F3063">
      <w:pPr>
        <w:pStyle w:val="P06-00"/>
        <w:rPr>
          <w:rFonts w:ascii="Courier New" w:hAnsi="Courier New"/>
        </w:rPr>
      </w:pPr>
      <w:r w:rsidRPr="00F238F4">
        <w:rPr>
          <w:rFonts w:ascii="Courier New" w:hAnsi="Courier New"/>
        </w:rPr>
        <w:t>8.  Doing every other act necessary to wind up and liquidate its assets and affairs.</w:t>
      </w:r>
    </w:p>
    <w:p w14:paraId="13637989" w14:textId="77777777" w:rsidR="005F3063" w:rsidRPr="00F238F4" w:rsidRDefault="005F3063" w:rsidP="005F3063">
      <w:pPr>
        <w:pStyle w:val="P06-00"/>
        <w:rPr>
          <w:rFonts w:ascii="Courier New" w:hAnsi="Courier New"/>
        </w:rPr>
      </w:pPr>
      <w:r w:rsidRPr="00F238F4">
        <w:rPr>
          <w:rFonts w:ascii="Courier New" w:hAnsi="Courier New"/>
        </w:rPr>
        <w:t>B.  Dissolution of a corporation does not:</w:t>
      </w:r>
    </w:p>
    <w:p w14:paraId="6A3A3A49" w14:textId="77777777" w:rsidR="005F3063" w:rsidRPr="00F238F4" w:rsidRDefault="005F3063" w:rsidP="005F3063">
      <w:pPr>
        <w:pStyle w:val="P06-00"/>
        <w:rPr>
          <w:rFonts w:ascii="Courier New" w:hAnsi="Courier New"/>
        </w:rPr>
      </w:pPr>
      <w:r w:rsidRPr="00F238F4">
        <w:rPr>
          <w:rFonts w:ascii="Courier New" w:hAnsi="Courier New"/>
        </w:rPr>
        <w:t>1.  Transfer title to the corporation's property, except as provided in section 10-11421.</w:t>
      </w:r>
    </w:p>
    <w:p w14:paraId="56DAE13A" w14:textId="77777777" w:rsidR="005F3063" w:rsidRPr="00F238F4" w:rsidRDefault="005F3063" w:rsidP="005F3063">
      <w:pPr>
        <w:pStyle w:val="P06-00"/>
        <w:rPr>
          <w:rFonts w:ascii="Courier New" w:hAnsi="Courier New"/>
        </w:rPr>
      </w:pPr>
      <w:r w:rsidRPr="00F238F4">
        <w:rPr>
          <w:rFonts w:ascii="Courier New" w:hAnsi="Courier New"/>
        </w:rPr>
        <w:t>2.  Subject its directors or officers to standards of conduct that are different from those prescribed in chapter 31 of this title.</w:t>
      </w:r>
    </w:p>
    <w:p w14:paraId="25FF5EB0" w14:textId="77777777" w:rsidR="005F3063" w:rsidRPr="00F238F4" w:rsidRDefault="005F3063" w:rsidP="005F3063">
      <w:pPr>
        <w:pStyle w:val="P06-00"/>
        <w:rPr>
          <w:rFonts w:ascii="Courier New" w:hAnsi="Courier New"/>
        </w:rPr>
      </w:pPr>
      <w:r w:rsidRPr="00F238F4">
        <w:rPr>
          <w:rFonts w:ascii="Courier New" w:hAnsi="Courier New"/>
        </w:rPr>
        <w:t>3.  Change quorum or voting requirements for its board of directors or members, change provisions for selection, resignation or removal of its directors or officers, or both, or change provisions for amending its bylaws.</w:t>
      </w:r>
    </w:p>
    <w:p w14:paraId="50E06000" w14:textId="77777777" w:rsidR="005F3063" w:rsidRPr="00F238F4" w:rsidRDefault="005F3063" w:rsidP="005F3063">
      <w:pPr>
        <w:pStyle w:val="P06-00"/>
        <w:rPr>
          <w:rFonts w:ascii="Courier New" w:hAnsi="Courier New"/>
        </w:rPr>
      </w:pPr>
      <w:r w:rsidRPr="00F238F4">
        <w:rPr>
          <w:rFonts w:ascii="Courier New" w:hAnsi="Courier New"/>
        </w:rPr>
        <w:t>4.  Prevent commencement of a proceeding by or against the corporation in its corporate name or any officers, directors or members or affect applicable statutes of limitations.</w:t>
      </w:r>
    </w:p>
    <w:p w14:paraId="4ACFC694" w14:textId="77777777" w:rsidR="005F3063" w:rsidRPr="00F238F4" w:rsidRDefault="005F3063" w:rsidP="005F3063">
      <w:pPr>
        <w:pStyle w:val="P06-00"/>
        <w:rPr>
          <w:rFonts w:ascii="Courier New" w:hAnsi="Courier New"/>
        </w:rPr>
      </w:pPr>
      <w:r w:rsidRPr="00F238F4">
        <w:rPr>
          <w:rFonts w:ascii="Courier New" w:hAnsi="Courier New"/>
        </w:rPr>
        <w:t>5.  Abate or suspend a proceeding pending by or against the corporation or any officers, directors or members on the effective date of dissolution.</w:t>
      </w:r>
    </w:p>
    <w:p w14:paraId="2001E8CB" w14:textId="77777777" w:rsidR="005F3063" w:rsidRPr="00F238F4" w:rsidRDefault="005F3063" w:rsidP="005F3063">
      <w:pPr>
        <w:pStyle w:val="P06-00"/>
        <w:rPr>
          <w:rFonts w:ascii="Courier New" w:hAnsi="Courier New"/>
        </w:rPr>
      </w:pPr>
      <w:r w:rsidRPr="00F238F4">
        <w:rPr>
          <w:rFonts w:ascii="Courier New" w:hAnsi="Courier New"/>
        </w:rPr>
        <w:t>6.  Terminate the authority of the statutory agent of the corporation.</w:t>
      </w:r>
      <w:r w:rsidRPr="00F238F4">
        <w:rPr>
          <w:rFonts w:ascii="Courier New" w:hAnsi="Courier New"/>
          <w:vanish/>
        </w:rPr>
        <w:fldChar w:fldCharType="begin"/>
      </w:r>
      <w:r w:rsidRPr="00F238F4">
        <w:rPr>
          <w:rFonts w:ascii="Courier New" w:hAnsi="Courier New"/>
          <w:vanish/>
        </w:rPr>
        <w:instrText xml:space="preserve"> COMMENTS END_STATUTE \* MERGEFORMAT </w:instrText>
      </w:r>
      <w:r w:rsidRPr="00F238F4">
        <w:rPr>
          <w:rFonts w:ascii="Courier New" w:hAnsi="Courier New"/>
          <w:vanish/>
        </w:rPr>
        <w:fldChar w:fldCharType="separate"/>
      </w:r>
      <w:r w:rsidRPr="00F238F4">
        <w:rPr>
          <w:rFonts w:ascii="Courier New" w:hAnsi="Courier New"/>
          <w:vanish/>
        </w:rPr>
        <w:t>END_STATUTE</w:t>
      </w:r>
      <w:r w:rsidRPr="00F238F4">
        <w:rPr>
          <w:rFonts w:ascii="Courier New" w:hAnsi="Courier New"/>
          <w:vanish/>
        </w:rPr>
        <w:fldChar w:fldCharType="end"/>
      </w:r>
    </w:p>
    <w:p w14:paraId="044C8319" w14:textId="77777777" w:rsidR="005F3063" w:rsidRPr="00F238F4" w:rsidRDefault="005F3063" w:rsidP="005F3063">
      <w:pPr>
        <w:rPr>
          <w:rFonts w:ascii="Courier New" w:hAnsi="Courier New"/>
        </w:rPr>
      </w:pPr>
    </w:p>
    <w:sectPr w:rsidR="005F3063" w:rsidRPr="00F238F4" w:rsidSect="005F3063">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99F8" w14:textId="77777777" w:rsidR="005F3063" w:rsidRDefault="005F3063">
      <w:r>
        <w:separator/>
      </w:r>
    </w:p>
  </w:endnote>
  <w:endnote w:type="continuationSeparator" w:id="0">
    <w:p w14:paraId="1856837B" w14:textId="77777777" w:rsidR="005F3063" w:rsidRDefault="005F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1746" w14:textId="77777777" w:rsidR="005F3063" w:rsidRDefault="005F3063">
      <w:r>
        <w:separator/>
      </w:r>
    </w:p>
  </w:footnote>
  <w:footnote w:type="continuationSeparator" w:id="0">
    <w:p w14:paraId="272F5325" w14:textId="77777777" w:rsidR="005F3063" w:rsidRDefault="005F3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04113875">
    <w:abstractNumId w:val="1"/>
  </w:num>
  <w:num w:numId="2" w16cid:durableId="1649476286">
    <w:abstractNumId w:val="1"/>
  </w:num>
  <w:num w:numId="3" w16cid:durableId="1347319779">
    <w:abstractNumId w:val="0"/>
  </w:num>
  <w:num w:numId="4" w16cid:durableId="60168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F4"/>
    <w:rsid w:val="005F3063"/>
    <w:rsid w:val="00F238F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54939C"/>
  <w15:chartTrackingRefBased/>
  <w15:docId w15:val="{DDB551E6-4322-4E4F-80B1-B86CB8EE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391</Words>
  <Characters>2160</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10-11405; Effect of dissolution</dc:title>
  <dc:subject>Effect of dissolution</dc:subject>
  <dc:creator>Arizona Legislative Council</dc:creator>
  <cp:keywords/>
  <dc:description>END_STATUTE</dc:description>
  <cp:lastModifiedBy>dbupdate</cp:lastModifiedBy>
  <cp:revision>2</cp:revision>
  <cp:lastPrinted>1601-01-01T00:00:00Z</cp:lastPrinted>
  <dcterms:created xsi:type="dcterms:W3CDTF">2025-09-19T22:42:00Z</dcterms:created>
  <dcterms:modified xsi:type="dcterms:W3CDTF">2025-09-19T22:42:00Z</dcterms:modified>
</cp:coreProperties>
</file>