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0ADA" w14:textId="77777777" w:rsidR="000038C1" w:rsidRPr="00016429" w:rsidRDefault="000038C1" w:rsidP="000038C1">
      <w:pPr>
        <w:pStyle w:val="SEC06-19"/>
        <w:rPr>
          <w:rFonts w:ascii="Courier New" w:hAnsi="Courier New"/>
        </w:rPr>
      </w:pPr>
      <w:r w:rsidRPr="00016429">
        <w:rPr>
          <w:rFonts w:ascii="Courier New" w:hAnsi="Courier New"/>
          <w:vanish/>
        </w:rPr>
        <w:fldChar w:fldCharType="begin"/>
      </w:r>
      <w:r w:rsidRPr="00016429">
        <w:rPr>
          <w:rFonts w:ascii="Courier New" w:hAnsi="Courier New"/>
          <w:vanish/>
        </w:rPr>
        <w:instrText xml:space="preserve"> COMMENTS START_STATUTE \* MERGEFORMAT </w:instrText>
      </w:r>
      <w:r w:rsidRPr="00016429">
        <w:rPr>
          <w:rFonts w:ascii="Courier New" w:hAnsi="Courier New"/>
          <w:vanish/>
        </w:rPr>
        <w:fldChar w:fldCharType="separate"/>
      </w:r>
      <w:r w:rsidRPr="00016429">
        <w:rPr>
          <w:rFonts w:ascii="Courier New" w:hAnsi="Courier New"/>
          <w:vanish/>
        </w:rPr>
        <w:t>START_STATUTE</w:t>
      </w:r>
      <w:r w:rsidRPr="00016429">
        <w:rPr>
          <w:rFonts w:ascii="Courier New" w:hAnsi="Courier New"/>
          <w:vanish/>
        </w:rPr>
        <w:fldChar w:fldCharType="end"/>
      </w:r>
      <w:r w:rsidRPr="00016429">
        <w:rPr>
          <w:rStyle w:val="SNUM"/>
          <w:rFonts w:ascii="Courier New" w:hAnsi="Courier New"/>
        </w:rPr>
        <w:t>10-11253</w:t>
      </w:r>
      <w:r w:rsidRPr="00016429">
        <w:rPr>
          <w:rFonts w:ascii="Courier New" w:hAnsi="Courier New"/>
        </w:rPr>
        <w:t>.  </w:t>
      </w:r>
      <w:r w:rsidRPr="00016429">
        <w:rPr>
          <w:rStyle w:val="SECHEAD"/>
          <w:rFonts w:ascii="Courier New" w:hAnsi="Courier New"/>
        </w:rPr>
        <w:t>Public hearing; notice; requirements; summary report</w:t>
      </w:r>
    </w:p>
    <w:p w14:paraId="27190FF5" w14:textId="77777777" w:rsidR="000038C1" w:rsidRPr="00016429" w:rsidRDefault="000038C1" w:rsidP="000038C1">
      <w:pPr>
        <w:pStyle w:val="P06-00"/>
        <w:rPr>
          <w:rFonts w:ascii="Courier New" w:hAnsi="Courier New"/>
        </w:rPr>
      </w:pPr>
      <w:r w:rsidRPr="00016429">
        <w:rPr>
          <w:rFonts w:ascii="Courier New" w:hAnsi="Courier New"/>
        </w:rPr>
        <w:t>A.  No later than ninety days before the anticipated closing of the intended transaction, any nonprofit health care entity that intends to engage in any of the transactions described in section 10</w:t>
      </w:r>
      <w:r w:rsidRPr="00016429">
        <w:rPr>
          <w:rFonts w:ascii="Courier New" w:hAnsi="Courier New"/>
        </w:rPr>
        <w:noBreakHyphen/>
        <w:t>11252, subsection A shall give written notice to the director of the department of health services and the attorney general.  The written notice shall include all of the following information:</w:t>
      </w:r>
    </w:p>
    <w:p w14:paraId="0785FDC7" w14:textId="77777777" w:rsidR="000038C1" w:rsidRPr="00016429" w:rsidRDefault="000038C1" w:rsidP="000038C1">
      <w:pPr>
        <w:pStyle w:val="P06-00"/>
        <w:rPr>
          <w:rFonts w:ascii="Courier New" w:hAnsi="Courier New"/>
        </w:rPr>
      </w:pPr>
      <w:r w:rsidRPr="00016429">
        <w:rPr>
          <w:rFonts w:ascii="Courier New" w:hAnsi="Courier New"/>
        </w:rPr>
        <w:t>1.  The names, addresses and telephone numbers of the parties to the intended transaction.</w:t>
      </w:r>
    </w:p>
    <w:p w14:paraId="3A65719E" w14:textId="77777777" w:rsidR="000038C1" w:rsidRPr="00016429" w:rsidRDefault="000038C1" w:rsidP="000038C1">
      <w:pPr>
        <w:pStyle w:val="P06-00"/>
        <w:rPr>
          <w:rFonts w:ascii="Courier New" w:hAnsi="Courier New"/>
        </w:rPr>
      </w:pPr>
      <w:r w:rsidRPr="00016429">
        <w:rPr>
          <w:rFonts w:ascii="Courier New" w:hAnsi="Courier New"/>
        </w:rPr>
        <w:t>2.  The names, addresses and telephone numbers of the attorneys or other persons who represent the parties in connection with the intended transaction.</w:t>
      </w:r>
    </w:p>
    <w:p w14:paraId="60C48852" w14:textId="77777777" w:rsidR="000038C1" w:rsidRPr="00016429" w:rsidRDefault="000038C1" w:rsidP="000038C1">
      <w:pPr>
        <w:pStyle w:val="P06-00"/>
        <w:rPr>
          <w:rFonts w:ascii="Courier New" w:hAnsi="Courier New"/>
        </w:rPr>
      </w:pPr>
      <w:r w:rsidRPr="00016429">
        <w:rPr>
          <w:rFonts w:ascii="Courier New" w:hAnsi="Courier New"/>
        </w:rPr>
        <w:t>3.  A general summary of the intended transaction.</w:t>
      </w:r>
    </w:p>
    <w:p w14:paraId="6EAEAE64" w14:textId="77777777" w:rsidR="000038C1" w:rsidRPr="00016429" w:rsidRDefault="000038C1" w:rsidP="000038C1">
      <w:pPr>
        <w:pStyle w:val="P06-00"/>
        <w:rPr>
          <w:rFonts w:ascii="Courier New" w:hAnsi="Courier New"/>
        </w:rPr>
      </w:pPr>
      <w:r w:rsidRPr="00016429">
        <w:rPr>
          <w:rFonts w:ascii="Courier New" w:hAnsi="Courier New"/>
        </w:rPr>
        <w:t>4.  A general description of the assets involved in the intended transaction and the intended use of the assets after the closing of the intended transaction.</w:t>
      </w:r>
    </w:p>
    <w:p w14:paraId="3E653527" w14:textId="77777777" w:rsidR="000038C1" w:rsidRPr="00016429" w:rsidRDefault="000038C1" w:rsidP="000038C1">
      <w:pPr>
        <w:pStyle w:val="P06-00"/>
        <w:rPr>
          <w:rFonts w:ascii="Courier New" w:hAnsi="Courier New"/>
        </w:rPr>
      </w:pPr>
      <w:r w:rsidRPr="00016429">
        <w:rPr>
          <w:rFonts w:ascii="Courier New" w:hAnsi="Courier New"/>
        </w:rPr>
        <w:t>5.  A general summary of all collateral transactions that relate to the intended transaction, including the names, addresses and telephone numbers of the parties involved in the collateral transactions.</w:t>
      </w:r>
    </w:p>
    <w:p w14:paraId="4BB4F8B3" w14:textId="77777777" w:rsidR="000038C1" w:rsidRPr="00016429" w:rsidRDefault="000038C1" w:rsidP="000038C1">
      <w:pPr>
        <w:pStyle w:val="P06-00"/>
        <w:rPr>
          <w:rFonts w:ascii="Courier New" w:hAnsi="Courier New"/>
        </w:rPr>
      </w:pPr>
      <w:r w:rsidRPr="00016429">
        <w:rPr>
          <w:rFonts w:ascii="Courier New" w:hAnsi="Courier New"/>
        </w:rPr>
        <w:t>6.  The anticipated date of completion of the intended transaction.</w:t>
      </w:r>
    </w:p>
    <w:p w14:paraId="78B5DB91" w14:textId="77777777" w:rsidR="000038C1" w:rsidRPr="00016429" w:rsidRDefault="000038C1" w:rsidP="000038C1">
      <w:pPr>
        <w:pStyle w:val="P06-00"/>
        <w:rPr>
          <w:rFonts w:ascii="Courier New" w:hAnsi="Courier New"/>
        </w:rPr>
      </w:pPr>
      <w:r w:rsidRPr="00016429">
        <w:rPr>
          <w:rFonts w:ascii="Courier New" w:hAnsi="Courier New"/>
        </w:rPr>
        <w:t>B.  The notice and information required pursuant to subsection A of this section and information submitted pursuant to subsection H of this section are public records.</w:t>
      </w:r>
    </w:p>
    <w:p w14:paraId="73B54322" w14:textId="77777777" w:rsidR="000038C1" w:rsidRPr="00016429" w:rsidRDefault="000038C1" w:rsidP="000038C1">
      <w:pPr>
        <w:pStyle w:val="P06-00"/>
        <w:rPr>
          <w:rFonts w:ascii="Courier New" w:hAnsi="Courier New"/>
        </w:rPr>
      </w:pPr>
      <w:r w:rsidRPr="00016429">
        <w:rPr>
          <w:rFonts w:ascii="Courier New" w:hAnsi="Courier New"/>
        </w:rPr>
        <w:t>C.  Within thirty days after the nonprofit health care entity sends the written notice prescribed in subsection A of this section, the parties to the intended transaction shall:</w:t>
      </w:r>
    </w:p>
    <w:p w14:paraId="0BDD5A21" w14:textId="77777777" w:rsidR="000038C1" w:rsidRPr="00016429" w:rsidRDefault="000038C1" w:rsidP="000038C1">
      <w:pPr>
        <w:pStyle w:val="P06-00"/>
        <w:rPr>
          <w:rFonts w:ascii="Courier New" w:hAnsi="Courier New"/>
        </w:rPr>
      </w:pPr>
      <w:r w:rsidRPr="00016429">
        <w:rPr>
          <w:rFonts w:ascii="Courier New" w:hAnsi="Courier New"/>
        </w:rPr>
        <w:t>1.  Select a hearing officer to conduct the public hearing required by this section and determine a time and place within this state for the public hearing with the agreement of the director of the department of health services.</w:t>
      </w:r>
    </w:p>
    <w:p w14:paraId="45D75152" w14:textId="77777777" w:rsidR="000038C1" w:rsidRPr="00016429" w:rsidRDefault="000038C1" w:rsidP="000038C1">
      <w:pPr>
        <w:pStyle w:val="P06-00"/>
        <w:rPr>
          <w:rFonts w:ascii="Courier New" w:hAnsi="Courier New"/>
        </w:rPr>
      </w:pPr>
      <w:r w:rsidRPr="00016429">
        <w:rPr>
          <w:rFonts w:ascii="Courier New" w:hAnsi="Courier New"/>
        </w:rPr>
        <w:t>2.  Publish a notice of the time and place for the public hearing at least three consecutive times in at least one newspaper of general circulation in the county in which the nonprofit health care entity has its principal place of business.</w:t>
      </w:r>
    </w:p>
    <w:p w14:paraId="70578C81" w14:textId="77777777" w:rsidR="000038C1" w:rsidRPr="00016429" w:rsidRDefault="000038C1" w:rsidP="000038C1">
      <w:pPr>
        <w:pStyle w:val="P06-00"/>
        <w:rPr>
          <w:rFonts w:ascii="Courier New" w:hAnsi="Courier New"/>
        </w:rPr>
      </w:pPr>
      <w:r w:rsidRPr="00016429">
        <w:rPr>
          <w:rFonts w:ascii="Courier New" w:hAnsi="Courier New"/>
        </w:rPr>
        <w:t>D.  The hearing officer shall hold the public hearing within ten days after the last publication of the public notice.</w:t>
      </w:r>
    </w:p>
    <w:p w14:paraId="69B62945" w14:textId="77777777" w:rsidR="000038C1" w:rsidRPr="00016429" w:rsidRDefault="000038C1" w:rsidP="000038C1">
      <w:pPr>
        <w:pStyle w:val="P06-00"/>
        <w:rPr>
          <w:rFonts w:ascii="Courier New" w:hAnsi="Courier New"/>
        </w:rPr>
      </w:pPr>
      <w:r w:rsidRPr="00016429">
        <w:rPr>
          <w:rFonts w:ascii="Courier New" w:hAnsi="Courier New"/>
        </w:rPr>
        <w:t>E.  The purpose of the public hearing is to provide the information described in subsection F of this section and to receive comments from the public and other interested parties.</w:t>
      </w:r>
    </w:p>
    <w:p w14:paraId="0C5A3860" w14:textId="77777777" w:rsidR="000038C1" w:rsidRPr="00016429" w:rsidRDefault="000038C1" w:rsidP="000038C1">
      <w:pPr>
        <w:pStyle w:val="P06-00"/>
        <w:keepNext/>
        <w:keepLines/>
        <w:rPr>
          <w:rFonts w:ascii="Courier New" w:hAnsi="Courier New"/>
        </w:rPr>
      </w:pPr>
      <w:r w:rsidRPr="00016429">
        <w:rPr>
          <w:rFonts w:ascii="Courier New" w:hAnsi="Courier New"/>
        </w:rPr>
        <w:t>F.  The parties shall present written summary information at the public hearing that sets forth all of the following:</w:t>
      </w:r>
    </w:p>
    <w:p w14:paraId="7C317B76" w14:textId="77777777" w:rsidR="000038C1" w:rsidRPr="00016429" w:rsidRDefault="000038C1" w:rsidP="000038C1">
      <w:pPr>
        <w:pStyle w:val="P06-00"/>
        <w:keepNext/>
        <w:keepLines/>
        <w:rPr>
          <w:rFonts w:ascii="Courier New" w:hAnsi="Courier New"/>
        </w:rPr>
      </w:pPr>
      <w:r w:rsidRPr="00016429">
        <w:rPr>
          <w:rFonts w:ascii="Courier New" w:hAnsi="Courier New"/>
        </w:rPr>
        <w:t>1.  The extent to which the intended transaction impacts community benefit activities and is consistent with community benefit purposes, including a description of the resources that will be committed to community benefit purposes following the intended transaction.</w:t>
      </w:r>
    </w:p>
    <w:p w14:paraId="115A4DBD" w14:textId="77777777" w:rsidR="000038C1" w:rsidRPr="00016429" w:rsidRDefault="000038C1" w:rsidP="000038C1">
      <w:pPr>
        <w:pStyle w:val="P06-00"/>
        <w:rPr>
          <w:rFonts w:ascii="Courier New" w:hAnsi="Courier New"/>
        </w:rPr>
      </w:pPr>
      <w:r w:rsidRPr="00016429">
        <w:rPr>
          <w:rFonts w:ascii="Courier New" w:hAnsi="Courier New"/>
        </w:rPr>
        <w:t>2.  Whether the intended transaction creates or has the likelihood of creating an adverse effect on the access to or availability or cost of health care services.</w:t>
      </w:r>
    </w:p>
    <w:p w14:paraId="5065067A" w14:textId="77777777" w:rsidR="000038C1" w:rsidRPr="00016429" w:rsidRDefault="000038C1" w:rsidP="000038C1">
      <w:pPr>
        <w:pStyle w:val="P06-00"/>
        <w:rPr>
          <w:rFonts w:ascii="Courier New" w:hAnsi="Courier New"/>
        </w:rPr>
      </w:pPr>
      <w:r w:rsidRPr="00016429">
        <w:rPr>
          <w:rFonts w:ascii="Courier New" w:hAnsi="Courier New"/>
        </w:rPr>
        <w:t>3.  Whether any director, officer, agent or employee of the entity will receive any community benefit asset or will benefit directly or indirectly from the intended transaction, except for the receipt of compensation for professional services relating to the intended transaction for normal compensation for services rendered.</w:t>
      </w:r>
    </w:p>
    <w:p w14:paraId="4EB666B6" w14:textId="77777777" w:rsidR="000038C1" w:rsidRPr="00016429" w:rsidRDefault="000038C1" w:rsidP="000038C1">
      <w:pPr>
        <w:pStyle w:val="P06-00"/>
        <w:rPr>
          <w:rFonts w:ascii="Courier New" w:hAnsi="Courier New"/>
        </w:rPr>
      </w:pPr>
      <w:r w:rsidRPr="00016429">
        <w:rPr>
          <w:rFonts w:ascii="Courier New" w:hAnsi="Courier New"/>
        </w:rPr>
        <w:t>4.  The extent to which the nonprofit health care entity used due diligence in the selection of the entity that will receive any community benefit asset and in the negotiation of the price and other terms and conditions of the transaction.</w:t>
      </w:r>
    </w:p>
    <w:p w14:paraId="468F3FA4" w14:textId="77777777" w:rsidR="000038C1" w:rsidRPr="00016429" w:rsidRDefault="000038C1" w:rsidP="000038C1">
      <w:pPr>
        <w:pStyle w:val="P06-00"/>
        <w:rPr>
          <w:rFonts w:ascii="Courier New" w:hAnsi="Courier New"/>
        </w:rPr>
      </w:pPr>
      <w:r w:rsidRPr="00016429">
        <w:rPr>
          <w:rFonts w:ascii="Courier New" w:hAnsi="Courier New"/>
        </w:rPr>
        <w:t>5.  The extent to which the parties will continue to use the nonprofit health care entity's community benefit assets for community benefit purposes following the intended transaction, or, if applicable, the proceeds of the disposition of the assets will be deposited in a community benefit organization for community benefit purposes.</w:t>
      </w:r>
    </w:p>
    <w:p w14:paraId="00894329" w14:textId="77777777" w:rsidR="000038C1" w:rsidRPr="00016429" w:rsidRDefault="000038C1" w:rsidP="000038C1">
      <w:pPr>
        <w:pStyle w:val="P06-00"/>
        <w:rPr>
          <w:rFonts w:ascii="Courier New" w:hAnsi="Courier New"/>
        </w:rPr>
      </w:pPr>
      <w:r w:rsidRPr="00016429">
        <w:rPr>
          <w:rFonts w:ascii="Courier New" w:hAnsi="Courier New"/>
        </w:rPr>
        <w:t>6.  Whether any initial board of directors members of any entity changed or created by the intended transaction will reside in or near the communities affected by the intended transaction.</w:t>
      </w:r>
    </w:p>
    <w:p w14:paraId="2CE2216F" w14:textId="77777777" w:rsidR="000038C1" w:rsidRPr="00016429" w:rsidRDefault="000038C1" w:rsidP="000038C1">
      <w:pPr>
        <w:pStyle w:val="P06-00"/>
        <w:rPr>
          <w:rFonts w:ascii="Courier New" w:hAnsi="Courier New"/>
        </w:rPr>
      </w:pPr>
      <w:r w:rsidRPr="00016429">
        <w:rPr>
          <w:rFonts w:ascii="Courier New" w:hAnsi="Courier New"/>
        </w:rPr>
        <w:t>7.  That any community benefit organization established to hold the proceeds of the disposition of assets is organized for community benefit purposes as required under federal and state law.</w:t>
      </w:r>
    </w:p>
    <w:p w14:paraId="7A29793C" w14:textId="77777777" w:rsidR="000038C1" w:rsidRPr="00016429" w:rsidRDefault="000038C1" w:rsidP="000038C1">
      <w:pPr>
        <w:pStyle w:val="P06-00"/>
        <w:rPr>
          <w:rFonts w:ascii="Courier New" w:hAnsi="Courier New"/>
        </w:rPr>
      </w:pPr>
      <w:r w:rsidRPr="00016429">
        <w:rPr>
          <w:rFonts w:ascii="Courier New" w:hAnsi="Courier New"/>
        </w:rPr>
        <w:t>G.  The attorney general may present information at the public hearing.</w:t>
      </w:r>
    </w:p>
    <w:p w14:paraId="241CFD4E" w14:textId="77777777" w:rsidR="000038C1" w:rsidRPr="00016429" w:rsidRDefault="000038C1" w:rsidP="000038C1">
      <w:pPr>
        <w:pStyle w:val="P06-00"/>
        <w:rPr>
          <w:rFonts w:ascii="Courier New" w:hAnsi="Courier New"/>
        </w:rPr>
      </w:pPr>
      <w:r w:rsidRPr="00016429">
        <w:rPr>
          <w:rFonts w:ascii="Courier New" w:hAnsi="Courier New"/>
        </w:rPr>
        <w:t>H.  The hearing officer conducting the public hearing shall compile a summary report of the public hearing proceedings and shall transmit the summary report, a notice of completion and copies of all written information presented at the hearing to the director of the department of health services and the attorney general.</w:t>
      </w:r>
    </w:p>
    <w:p w14:paraId="072E5701" w14:textId="77777777" w:rsidR="000038C1" w:rsidRPr="00016429" w:rsidRDefault="000038C1" w:rsidP="000038C1">
      <w:pPr>
        <w:pStyle w:val="P06-00"/>
        <w:rPr>
          <w:rFonts w:ascii="Courier New" w:hAnsi="Courier New"/>
        </w:rPr>
      </w:pPr>
      <w:r w:rsidRPr="00016429">
        <w:rPr>
          <w:rFonts w:ascii="Courier New" w:hAnsi="Courier New"/>
        </w:rPr>
        <w:t xml:space="preserve">I.  The parties to the intended transaction shall pay for all costs associated with the hearing officer, notice, publication of notice, public hearing and summary report. </w:t>
      </w:r>
      <w:r w:rsidRPr="00016429">
        <w:rPr>
          <w:rFonts w:ascii="Courier New" w:hAnsi="Courier New"/>
          <w:vanish/>
        </w:rPr>
        <w:fldChar w:fldCharType="begin"/>
      </w:r>
      <w:r w:rsidRPr="00016429">
        <w:rPr>
          <w:rFonts w:ascii="Courier New" w:hAnsi="Courier New"/>
          <w:vanish/>
        </w:rPr>
        <w:instrText xml:space="preserve"> COMMENTS END_STATUTE \* MERGEFORMAT </w:instrText>
      </w:r>
      <w:r w:rsidRPr="00016429">
        <w:rPr>
          <w:rFonts w:ascii="Courier New" w:hAnsi="Courier New"/>
          <w:vanish/>
        </w:rPr>
        <w:fldChar w:fldCharType="separate"/>
      </w:r>
      <w:r w:rsidRPr="00016429">
        <w:rPr>
          <w:rFonts w:ascii="Courier New" w:hAnsi="Courier New"/>
          <w:vanish/>
        </w:rPr>
        <w:t>END_STATUTE</w:t>
      </w:r>
      <w:r w:rsidRPr="00016429">
        <w:rPr>
          <w:rFonts w:ascii="Courier New" w:hAnsi="Courier New"/>
          <w:vanish/>
        </w:rPr>
        <w:fldChar w:fldCharType="end"/>
      </w:r>
    </w:p>
    <w:p w14:paraId="17CC87A6" w14:textId="77777777" w:rsidR="000038C1" w:rsidRPr="00016429" w:rsidRDefault="000038C1" w:rsidP="000038C1">
      <w:pPr>
        <w:rPr>
          <w:rFonts w:ascii="Courier New" w:hAnsi="Courier New"/>
        </w:rPr>
      </w:pPr>
    </w:p>
    <w:sectPr w:rsidR="000038C1" w:rsidRPr="00016429" w:rsidSect="000038C1">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7D70" w14:textId="77777777" w:rsidR="002357D3" w:rsidRDefault="002357D3">
      <w:r>
        <w:separator/>
      </w:r>
    </w:p>
  </w:endnote>
  <w:endnote w:type="continuationSeparator" w:id="0">
    <w:p w14:paraId="5BF4B7AF" w14:textId="77777777" w:rsidR="002357D3" w:rsidRDefault="0023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AD52" w14:textId="77777777" w:rsidR="002357D3" w:rsidRDefault="002357D3">
      <w:r>
        <w:separator/>
      </w:r>
    </w:p>
  </w:footnote>
  <w:footnote w:type="continuationSeparator" w:id="0">
    <w:p w14:paraId="257B1EB2" w14:textId="77777777" w:rsidR="002357D3" w:rsidRDefault="0023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32098436">
    <w:abstractNumId w:val="1"/>
  </w:num>
  <w:num w:numId="2" w16cid:durableId="1847592548">
    <w:abstractNumId w:val="1"/>
  </w:num>
  <w:num w:numId="3" w16cid:durableId="1391803543">
    <w:abstractNumId w:val="0"/>
  </w:num>
  <w:num w:numId="4" w16cid:durableId="67273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C1"/>
    <w:rsid w:val="000038C1"/>
    <w:rsid w:val="00016429"/>
    <w:rsid w:val="002357D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FDE8CC"/>
  <w15:chartTrackingRefBased/>
  <w15:docId w15:val="{72BEDA98-0ED5-403E-AE33-D649E188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753</Words>
  <Characters>4044</Characters>
  <Application>Microsoft Office Word</Application>
  <DocSecurity>0</DocSecurity>
  <Lines>79</Lines>
  <Paragraphs>30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10-11253; Public hearing; notice; requirements; summary report</dc:title>
  <dc:subject>Public hearing; notice; requirements; summary report</dc:subject>
  <dc:creator>Arizona Legislative Council</dc:creator>
  <cp:keywords/>
  <dc:description>0314.doc - 521R - 2015</dc:description>
  <cp:lastModifiedBy>dbupdate</cp:lastModifiedBy>
  <cp:revision>2</cp:revision>
  <dcterms:created xsi:type="dcterms:W3CDTF">2025-09-19T22:41:00Z</dcterms:created>
  <dcterms:modified xsi:type="dcterms:W3CDTF">2025-09-19T22:41:00Z</dcterms:modified>
</cp:coreProperties>
</file>