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FC83" w14:textId="77777777" w:rsidR="00EC5620" w:rsidRPr="00BA6551" w:rsidRDefault="00BB7724">
      <w:pPr>
        <w:pStyle w:val="SEC06-18"/>
        <w:rPr>
          <w:rFonts w:ascii="Courier New" w:hAnsi="Courier New"/>
          <w:noProof w:val="0"/>
        </w:rPr>
      </w:pPr>
      <w:r w:rsidRPr="00BA6551">
        <w:rPr>
          <w:rFonts w:ascii="Courier New" w:hAnsi="Courier New"/>
          <w:vanish/>
        </w:rPr>
        <w:fldChar w:fldCharType="begin"/>
      </w:r>
      <w:r w:rsidRPr="00BA6551">
        <w:rPr>
          <w:rFonts w:ascii="Courier New" w:hAnsi="Courier New"/>
          <w:vanish/>
        </w:rPr>
        <w:instrText xml:space="preserve"> COMMENTS START_STATUTE \* MERGEFORMAT </w:instrText>
      </w:r>
      <w:r w:rsidRPr="00BA6551">
        <w:rPr>
          <w:rFonts w:ascii="Courier New" w:hAnsi="Courier New"/>
          <w:vanish/>
        </w:rPr>
        <w:fldChar w:fldCharType="separate"/>
      </w:r>
      <w:r w:rsidRPr="00BA6551">
        <w:rPr>
          <w:rFonts w:ascii="Courier New" w:hAnsi="Courier New"/>
          <w:vanish/>
        </w:rPr>
        <w:t>START_STATUTE</w:t>
      </w:r>
      <w:r w:rsidRPr="00BA6551">
        <w:rPr>
          <w:rFonts w:ascii="Courier New" w:hAnsi="Courier New"/>
          <w:vanish/>
        </w:rPr>
        <w:fldChar w:fldCharType="end"/>
      </w:r>
      <w:r w:rsidR="00EC5620" w:rsidRPr="00BA6551">
        <w:rPr>
          <w:rStyle w:val="SNUM"/>
          <w:rFonts w:ascii="Courier New" w:hAnsi="Courier New"/>
          <w:noProof w:val="0"/>
        </w:rPr>
        <w:t>10-3856</w:t>
      </w:r>
      <w:r w:rsidR="00EC5620" w:rsidRPr="00BA6551">
        <w:rPr>
          <w:rFonts w:ascii="Courier New" w:hAnsi="Courier New"/>
          <w:noProof w:val="0"/>
        </w:rPr>
        <w:t>.  </w:t>
      </w:r>
      <w:r w:rsidR="00EC5620" w:rsidRPr="00BA6551">
        <w:rPr>
          <w:rStyle w:val="SECHEAD"/>
          <w:rFonts w:ascii="Courier New" w:hAnsi="Courier New"/>
          <w:noProof w:val="0"/>
        </w:rPr>
        <w:t>Indemnification of officers</w:t>
      </w:r>
    </w:p>
    <w:p w14:paraId="0AB62D6C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A.  A corporation may indemnify and advance expenses under this article to an officer of the corporation who is a party to a proceeding because the individual is or was an officer of the corporation as follows:</w:t>
      </w:r>
    </w:p>
    <w:p w14:paraId="09F93738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1.  To the same extent as a director.</w:t>
      </w:r>
    </w:p>
    <w:p w14:paraId="38C80E8D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2.  If the individual is an officer but not a director, to the further extent as may be provided by the articles of incorporation, the bylaws, a resolution of the board of directors, or contract except for:</w:t>
      </w:r>
    </w:p>
    <w:p w14:paraId="6DE2FB54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(a)  Liability in connection with a proceeding by or in the right of the corporation other than for reasonable expenses incurred in connection with the proceeding.</w:t>
      </w:r>
    </w:p>
    <w:p w14:paraId="37D0C9FD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(b)  Liability arising out of conduct that constitutes:</w:t>
      </w:r>
    </w:p>
    <w:p w14:paraId="5FE1CE24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(i)  Receipt by the officer of a financial benefit to which the officer is not entitled.</w:t>
      </w:r>
    </w:p>
    <w:p w14:paraId="74AE361C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(ii)  An intentional infliction of harm on the corporation or the members.</w:t>
      </w:r>
    </w:p>
    <w:p w14:paraId="5A5EB3C0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(iii)  An intentional violation of criminal law.</w:t>
      </w:r>
    </w:p>
    <w:p w14:paraId="7E22B605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B.  Subsection A, paragraph 2 of this section applies to an officer who is also director if the basis on which the officer is made a party to the proceeding is an act or omission solely as an officer.</w:t>
      </w:r>
    </w:p>
    <w:p w14:paraId="14ADE5E4" w14:textId="77777777" w:rsidR="00EC5620" w:rsidRPr="00BA6551" w:rsidRDefault="00EC5620">
      <w:pPr>
        <w:pStyle w:val="P06-00"/>
        <w:rPr>
          <w:rFonts w:ascii="Courier New" w:hAnsi="Courier New"/>
          <w:noProof w:val="0"/>
        </w:rPr>
      </w:pPr>
      <w:r w:rsidRPr="00BA6551">
        <w:rPr>
          <w:rFonts w:ascii="Courier New" w:hAnsi="Courier New"/>
          <w:noProof w:val="0"/>
        </w:rPr>
        <w:t>C.  An officer of a corporation who is not a director is entitled to mandatory indemnification under section 10</w:t>
      </w:r>
      <w:r w:rsidRPr="00BA6551">
        <w:rPr>
          <w:rFonts w:ascii="Courier New" w:hAnsi="Courier New"/>
          <w:noProof w:val="0"/>
        </w:rPr>
        <w:noBreakHyphen/>
        <w:t>3852, subsection A and may apply to a court under section 10</w:t>
      </w:r>
      <w:r w:rsidRPr="00BA6551">
        <w:rPr>
          <w:rFonts w:ascii="Courier New" w:hAnsi="Courier New"/>
          <w:noProof w:val="0"/>
        </w:rPr>
        <w:noBreakHyphen/>
        <w:t>3854 for indemnification or an advance for expenses, in each case to the same extent to which a director is entitled to indemnification or advance for expenses under those sections.</w:t>
      </w:r>
      <w:r w:rsidR="00BB7724" w:rsidRPr="00BA6551">
        <w:rPr>
          <w:rFonts w:ascii="Courier New" w:hAnsi="Courier New"/>
          <w:vanish/>
        </w:rPr>
        <w:t xml:space="preserve"> </w:t>
      </w:r>
      <w:r w:rsidR="00BB7724" w:rsidRPr="00BA6551">
        <w:rPr>
          <w:rFonts w:ascii="Courier New" w:hAnsi="Courier New"/>
          <w:vanish/>
        </w:rPr>
        <w:fldChar w:fldCharType="begin"/>
      </w:r>
      <w:r w:rsidR="00BB7724" w:rsidRPr="00BA6551">
        <w:rPr>
          <w:rFonts w:ascii="Courier New" w:hAnsi="Courier New"/>
          <w:vanish/>
        </w:rPr>
        <w:instrText xml:space="preserve"> COMMENTS END_STATUTE \* MERGEFORMAT </w:instrText>
      </w:r>
      <w:r w:rsidR="00BB7724" w:rsidRPr="00BA6551">
        <w:rPr>
          <w:rFonts w:ascii="Courier New" w:hAnsi="Courier New"/>
          <w:vanish/>
        </w:rPr>
        <w:fldChar w:fldCharType="separate"/>
      </w:r>
      <w:r w:rsidR="00BB7724" w:rsidRPr="00BA6551">
        <w:rPr>
          <w:rFonts w:ascii="Courier New" w:hAnsi="Courier New"/>
          <w:vanish/>
        </w:rPr>
        <w:t>END_STATUTE</w:t>
      </w:r>
      <w:r w:rsidR="00BB7724" w:rsidRPr="00BA6551">
        <w:rPr>
          <w:rFonts w:ascii="Courier New" w:hAnsi="Courier New"/>
          <w:vanish/>
        </w:rPr>
        <w:fldChar w:fldCharType="end"/>
      </w:r>
    </w:p>
    <w:sectPr w:rsidR="00EC5620" w:rsidRPr="00BA6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7097" w14:textId="77777777" w:rsidR="00EC5620" w:rsidRDefault="00EC5620">
      <w:r>
        <w:separator/>
      </w:r>
    </w:p>
  </w:endnote>
  <w:endnote w:type="continuationSeparator" w:id="0">
    <w:p w14:paraId="59E68A7B" w14:textId="77777777" w:rsidR="00EC5620" w:rsidRDefault="00EC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B09E" w14:textId="77777777" w:rsidR="00EC5620" w:rsidRDefault="00EC5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16F7" w14:textId="77777777" w:rsidR="00EC5620" w:rsidRDefault="00EC5620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69D7" w14:textId="77777777" w:rsidR="00EC5620" w:rsidRDefault="00EC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09E8" w14:textId="77777777" w:rsidR="00EC5620" w:rsidRDefault="00EC5620">
      <w:r>
        <w:separator/>
      </w:r>
    </w:p>
  </w:footnote>
  <w:footnote w:type="continuationSeparator" w:id="0">
    <w:p w14:paraId="27725F24" w14:textId="77777777" w:rsidR="00EC5620" w:rsidRDefault="00EC5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1358" w14:textId="77777777" w:rsidR="00EC5620" w:rsidRDefault="00EC5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3EDB" w14:textId="77777777" w:rsidR="00EC5620" w:rsidRDefault="00EC5620">
    <w:pPr>
      <w:pStyle w:val="Header"/>
    </w:pPr>
  </w:p>
  <w:p w14:paraId="4D71179F" w14:textId="77777777" w:rsidR="00EC5620" w:rsidRDefault="00EC5620">
    <w:pPr>
      <w:pStyle w:val="Header"/>
    </w:pPr>
  </w:p>
  <w:p w14:paraId="06A41438" w14:textId="77777777" w:rsidR="00EC5620" w:rsidRDefault="00EC5620">
    <w:pPr>
      <w:pStyle w:val="Header"/>
    </w:pPr>
  </w:p>
  <w:p w14:paraId="5FA85992" w14:textId="77777777" w:rsidR="00EC5620" w:rsidRDefault="00EC5620">
    <w:pPr>
      <w:pStyle w:val="Header"/>
    </w:pPr>
  </w:p>
  <w:p w14:paraId="58811CD7" w14:textId="77777777" w:rsidR="00EC5620" w:rsidRDefault="00EC5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E058" w14:textId="77777777" w:rsidR="00EC5620" w:rsidRDefault="00EC56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BA6551"/>
    <w:rsid w:val="00BB7724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FF5BE9"/>
  <w15:chartTrackingRefBased/>
  <w15:docId w15:val="{7E39E4B8-A1F2-4ACC-9D2B-26EFC3B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273</Words>
  <Characters>1317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10-3856</vt:lpstr>
    </vt:vector>
  </TitlesOfParts>
  <Company>LCS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10-3856; Indemnification of officers</dc:title>
  <dc:subject>Indemnification of officers</dc:subject>
  <dc:creator>Arizona Legislative Council</dc:creator>
  <cp:keywords/>
  <dc:description>10_x001e_3856</dc:description>
  <cp:lastModifiedBy>dbupdate</cp:lastModifiedBy>
  <cp:revision>2</cp:revision>
  <cp:lastPrinted>1999-03-22T18:35:00Z</cp:lastPrinted>
  <dcterms:created xsi:type="dcterms:W3CDTF">2025-09-19T22:38:00Z</dcterms:created>
  <dcterms:modified xsi:type="dcterms:W3CDTF">2025-09-19T22:38:00Z</dcterms:modified>
</cp:coreProperties>
</file>