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0C6F3" w14:textId="77777777" w:rsidR="001514B3" w:rsidRPr="002C6B94" w:rsidRDefault="00752127">
      <w:pPr>
        <w:pStyle w:val="SEC06-18"/>
        <w:rPr>
          <w:rFonts w:ascii="Courier New" w:hAnsi="Courier New"/>
          <w:noProof w:val="0"/>
        </w:rPr>
      </w:pPr>
      <w:r w:rsidRPr="002C6B94">
        <w:rPr>
          <w:rFonts w:ascii="Courier New" w:hAnsi="Courier New"/>
          <w:vanish/>
        </w:rPr>
        <w:fldChar w:fldCharType="begin"/>
      </w:r>
      <w:r w:rsidRPr="002C6B94">
        <w:rPr>
          <w:rFonts w:ascii="Courier New" w:hAnsi="Courier New"/>
          <w:vanish/>
        </w:rPr>
        <w:instrText xml:space="preserve"> COMMENTS START_STATUTE \* MERGEFORMAT </w:instrText>
      </w:r>
      <w:r w:rsidRPr="002C6B94">
        <w:rPr>
          <w:rFonts w:ascii="Courier New" w:hAnsi="Courier New"/>
          <w:vanish/>
        </w:rPr>
        <w:fldChar w:fldCharType="separate"/>
      </w:r>
      <w:r w:rsidRPr="002C6B94">
        <w:rPr>
          <w:rFonts w:ascii="Courier New" w:hAnsi="Courier New"/>
          <w:vanish/>
        </w:rPr>
        <w:t>START_STATUTE</w:t>
      </w:r>
      <w:r w:rsidRPr="002C6B94">
        <w:rPr>
          <w:rFonts w:ascii="Courier New" w:hAnsi="Courier New"/>
          <w:vanish/>
        </w:rPr>
        <w:fldChar w:fldCharType="end"/>
      </w:r>
      <w:r w:rsidR="001514B3" w:rsidRPr="002C6B94">
        <w:rPr>
          <w:rStyle w:val="SNUM"/>
          <w:rFonts w:ascii="Courier New" w:hAnsi="Courier New"/>
          <w:noProof w:val="0"/>
        </w:rPr>
        <w:t>10-3852</w:t>
      </w:r>
      <w:r w:rsidR="001514B3" w:rsidRPr="002C6B94">
        <w:rPr>
          <w:rFonts w:ascii="Courier New" w:hAnsi="Courier New"/>
          <w:noProof w:val="0"/>
        </w:rPr>
        <w:t>.  </w:t>
      </w:r>
      <w:r w:rsidR="001514B3" w:rsidRPr="002C6B94">
        <w:rPr>
          <w:rStyle w:val="SECHEAD"/>
          <w:rFonts w:ascii="Courier New" w:hAnsi="Courier New"/>
          <w:noProof w:val="0"/>
        </w:rPr>
        <w:t>Mandatory indemnification</w:t>
      </w:r>
    </w:p>
    <w:p w14:paraId="3B8D0BC1" w14:textId="77777777" w:rsidR="001514B3" w:rsidRPr="002C6B94" w:rsidRDefault="001514B3">
      <w:pPr>
        <w:pStyle w:val="P06-00"/>
        <w:rPr>
          <w:rFonts w:ascii="Courier New" w:hAnsi="Courier New"/>
          <w:noProof w:val="0"/>
        </w:rPr>
      </w:pPr>
      <w:r w:rsidRPr="002C6B94">
        <w:rPr>
          <w:rFonts w:ascii="Courier New" w:hAnsi="Courier New"/>
          <w:noProof w:val="0"/>
        </w:rPr>
        <w:t>A.  Unless limited by its articles of incorporation, a corporation shall indemnify a director who was the prevailing party, on the merits or otherwise, in the defense of any proceeding to which the director was a party because the director is or was a director of the corporation against reasonable expenses incurred by the director in connection with the proceeding.</w:t>
      </w:r>
    </w:p>
    <w:p w14:paraId="2D08BCCA" w14:textId="77777777" w:rsidR="001514B3" w:rsidRPr="002C6B94" w:rsidRDefault="001514B3">
      <w:pPr>
        <w:pStyle w:val="P06-00"/>
        <w:rPr>
          <w:rFonts w:ascii="Courier New" w:hAnsi="Courier New"/>
          <w:noProof w:val="0"/>
        </w:rPr>
      </w:pPr>
      <w:r w:rsidRPr="002C6B94">
        <w:rPr>
          <w:rFonts w:ascii="Courier New" w:hAnsi="Courier New"/>
          <w:noProof w:val="0"/>
        </w:rPr>
        <w:t>B.  Unless limited by its articles of incorporation, section 10</w:t>
      </w:r>
      <w:r w:rsidRPr="002C6B94">
        <w:rPr>
          <w:rFonts w:ascii="Courier New" w:hAnsi="Courier New"/>
          <w:noProof w:val="0"/>
        </w:rPr>
        <w:noBreakHyphen/>
        <w:t>851, subsection D or subsection C of this section, a corporation shall indemnify an outside director against liability.  Unless limited by its articles of incorporation or subsection C of this section, a corporation shall pay an outside director's expenses in advance of a final disposition of a proceeding, if the director furnishes the corporation with a written affirmation of the director's good faith belief that the director has met the standard of conduct described in section 10</w:t>
      </w:r>
      <w:r w:rsidRPr="002C6B94">
        <w:rPr>
          <w:rFonts w:ascii="Courier New" w:hAnsi="Courier New"/>
          <w:noProof w:val="0"/>
        </w:rPr>
        <w:noBreakHyphen/>
        <w:t>851, subsection A and the director furnishes the corporation with a written undertaking executed personally, or on the director's behalf, to repay the advance if it is ultimately determined that the director did not meet the standard of conduct. The undertaking required by this subsection is an unlimited general obligation of the director but need not be secured and shall be accepted without reference to the director's financial ability to make repayment.</w:t>
      </w:r>
    </w:p>
    <w:p w14:paraId="433F5B69" w14:textId="77777777" w:rsidR="001514B3" w:rsidRPr="002C6B94" w:rsidRDefault="001514B3">
      <w:pPr>
        <w:pStyle w:val="P06-00"/>
        <w:rPr>
          <w:rFonts w:ascii="Courier New" w:hAnsi="Courier New"/>
          <w:noProof w:val="0"/>
        </w:rPr>
      </w:pPr>
      <w:r w:rsidRPr="002C6B94">
        <w:rPr>
          <w:rFonts w:ascii="Courier New" w:hAnsi="Courier New"/>
          <w:noProof w:val="0"/>
        </w:rPr>
        <w:t>C.  A corporation shall not provide the indemnification or advancement of expenses described in subsection B of this section if a court of competent jurisdiction has determined before payment that the outside director failed to meet the standards described in section 10</w:t>
      </w:r>
      <w:r w:rsidRPr="002C6B94">
        <w:rPr>
          <w:rFonts w:ascii="Courier New" w:hAnsi="Courier New"/>
          <w:noProof w:val="0"/>
        </w:rPr>
        <w:noBreakHyphen/>
        <w:t>851, subsection A, and a court of competent jurisdiction does not otherwise authorize payment under section 10</w:t>
      </w:r>
      <w:r w:rsidRPr="002C6B94">
        <w:rPr>
          <w:rFonts w:ascii="Courier New" w:hAnsi="Courier New"/>
          <w:noProof w:val="0"/>
        </w:rPr>
        <w:noBreakHyphen/>
        <w:t>854.  A corporation shall not delay payment of indemnification or expenses under subsection B of this section for more than sixty days after a request is made unless ordered to do so by a court of competent jurisdiction.</w:t>
      </w:r>
      <w:r w:rsidR="00166C14" w:rsidRPr="002C6B94">
        <w:rPr>
          <w:rFonts w:ascii="Courier New" w:hAnsi="Courier New"/>
          <w:vanish/>
        </w:rPr>
        <w:t xml:space="preserve"> </w:t>
      </w:r>
      <w:r w:rsidR="00166C14" w:rsidRPr="002C6B94">
        <w:rPr>
          <w:rFonts w:ascii="Courier New" w:hAnsi="Courier New"/>
          <w:vanish/>
        </w:rPr>
        <w:fldChar w:fldCharType="begin"/>
      </w:r>
      <w:r w:rsidR="00166C14" w:rsidRPr="002C6B94">
        <w:rPr>
          <w:rFonts w:ascii="Courier New" w:hAnsi="Courier New"/>
          <w:vanish/>
        </w:rPr>
        <w:instrText xml:space="preserve"> COMMENTS END_STATUTE \* MERGEFORMAT </w:instrText>
      </w:r>
      <w:r w:rsidR="00166C14" w:rsidRPr="002C6B94">
        <w:rPr>
          <w:rFonts w:ascii="Courier New" w:hAnsi="Courier New"/>
          <w:vanish/>
        </w:rPr>
        <w:fldChar w:fldCharType="separate"/>
      </w:r>
      <w:r w:rsidR="00166C14" w:rsidRPr="002C6B94">
        <w:rPr>
          <w:rFonts w:ascii="Courier New" w:hAnsi="Courier New"/>
          <w:vanish/>
        </w:rPr>
        <w:t>END_STATUTE</w:t>
      </w:r>
      <w:r w:rsidR="00166C14" w:rsidRPr="002C6B94">
        <w:rPr>
          <w:rFonts w:ascii="Courier New" w:hAnsi="Courier New"/>
          <w:vanish/>
        </w:rPr>
        <w:fldChar w:fldCharType="end"/>
      </w:r>
    </w:p>
    <w:sectPr w:rsidR="001514B3" w:rsidRPr="002C6B9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C34C" w14:textId="77777777" w:rsidR="001514B3" w:rsidRDefault="001514B3">
      <w:r>
        <w:separator/>
      </w:r>
    </w:p>
  </w:endnote>
  <w:endnote w:type="continuationSeparator" w:id="0">
    <w:p w14:paraId="5D1397EA" w14:textId="77777777" w:rsidR="001514B3" w:rsidRDefault="0015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2901" w14:textId="77777777" w:rsidR="00752127" w:rsidRDefault="00752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4077" w14:textId="77777777" w:rsidR="00752127" w:rsidRDefault="0075212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653" w14:textId="77777777" w:rsidR="00752127" w:rsidRDefault="0075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B6AA" w14:textId="77777777" w:rsidR="001514B3" w:rsidRDefault="001514B3">
      <w:r>
        <w:separator/>
      </w:r>
    </w:p>
  </w:footnote>
  <w:footnote w:type="continuationSeparator" w:id="0">
    <w:p w14:paraId="0643C115" w14:textId="77777777" w:rsidR="001514B3" w:rsidRDefault="0015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CFB5" w14:textId="77777777" w:rsidR="00752127" w:rsidRDefault="00752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4626" w14:textId="77777777" w:rsidR="00752127" w:rsidRDefault="00752127">
    <w:pPr>
      <w:pStyle w:val="Header"/>
    </w:pPr>
  </w:p>
  <w:p w14:paraId="2D31EFC1" w14:textId="77777777" w:rsidR="00752127" w:rsidRDefault="00752127">
    <w:pPr>
      <w:pStyle w:val="Header"/>
    </w:pPr>
  </w:p>
  <w:p w14:paraId="6FC791AF" w14:textId="77777777" w:rsidR="00752127" w:rsidRDefault="00752127">
    <w:pPr>
      <w:pStyle w:val="Header"/>
    </w:pPr>
  </w:p>
  <w:p w14:paraId="562CC6DB" w14:textId="77777777" w:rsidR="00752127" w:rsidRDefault="00752127">
    <w:pPr>
      <w:pStyle w:val="Header"/>
    </w:pPr>
  </w:p>
  <w:p w14:paraId="0ED5A923" w14:textId="77777777" w:rsidR="00752127" w:rsidRDefault="00752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6384" w14:textId="77777777" w:rsidR="00752127" w:rsidRDefault="00752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14"/>
    <w:rsid w:val="001514B3"/>
    <w:rsid w:val="00166C14"/>
    <w:rsid w:val="002C6B94"/>
    <w:rsid w:val="0075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E41588"/>
  <w15:chartTrackingRefBased/>
  <w15:docId w15:val="{12B301A1-B872-4D85-B3AC-9439569D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333</Words>
  <Characters>1792</Characters>
  <Application>Microsoft Office Word</Application>
  <DocSecurity>0</DocSecurity>
  <Lines>30</Lines>
  <Paragraphs>4</Paragraphs>
  <ScaleCrop>false</ScaleCrop>
  <HeadingPairs>
    <vt:vector size="2" baseType="variant">
      <vt:variant>
        <vt:lpstr>Title</vt:lpstr>
      </vt:variant>
      <vt:variant>
        <vt:i4>1</vt:i4>
      </vt:variant>
    </vt:vector>
  </HeadingPairs>
  <TitlesOfParts>
    <vt:vector size="1" baseType="lpstr">
      <vt:lpstr>10-3852</vt:lpstr>
    </vt:vector>
  </TitlesOfParts>
  <Company>LCS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10-3852; Mandatory indemnification</dc:title>
  <dc:subject>Mandatory indemnification</dc:subject>
  <dc:creator>Arizona Legislative Council</dc:creator>
  <cp:keywords/>
  <dc:description>10_x001e_3852</dc:description>
  <cp:lastModifiedBy>dbupdate</cp:lastModifiedBy>
  <cp:revision>2</cp:revision>
  <cp:lastPrinted>1999-03-22T18:35:00Z</cp:lastPrinted>
  <dcterms:created xsi:type="dcterms:W3CDTF">2025-09-19T22:37:00Z</dcterms:created>
  <dcterms:modified xsi:type="dcterms:W3CDTF">2025-09-19T22:37:00Z</dcterms:modified>
</cp:coreProperties>
</file>