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2165" w14:textId="77777777" w:rsidR="00434890" w:rsidRPr="00025478" w:rsidRDefault="005A4608">
      <w:pPr>
        <w:pStyle w:val="SEC06-18"/>
        <w:rPr>
          <w:rFonts w:ascii="Courier New" w:hAnsi="Courier New"/>
          <w:noProof w:val="0"/>
        </w:rPr>
      </w:pPr>
      <w:r w:rsidRPr="00025478">
        <w:rPr>
          <w:rFonts w:ascii="Courier New" w:hAnsi="Courier New"/>
          <w:vanish/>
        </w:rPr>
        <w:fldChar w:fldCharType="begin"/>
      </w:r>
      <w:r w:rsidRPr="00025478">
        <w:rPr>
          <w:rFonts w:ascii="Courier New" w:hAnsi="Courier New"/>
          <w:vanish/>
        </w:rPr>
        <w:instrText xml:space="preserve"> COMMENTS START_STATUTE \* MERGEFORMAT </w:instrText>
      </w:r>
      <w:r w:rsidRPr="00025478">
        <w:rPr>
          <w:rFonts w:ascii="Courier New" w:hAnsi="Courier New"/>
          <w:vanish/>
        </w:rPr>
        <w:fldChar w:fldCharType="separate"/>
      </w:r>
      <w:r w:rsidRPr="00025478">
        <w:rPr>
          <w:rFonts w:ascii="Courier New" w:hAnsi="Courier New"/>
          <w:vanish/>
        </w:rPr>
        <w:t>START_STATUTE</w:t>
      </w:r>
      <w:r w:rsidRPr="00025478">
        <w:rPr>
          <w:rFonts w:ascii="Courier New" w:hAnsi="Courier New"/>
          <w:vanish/>
        </w:rPr>
        <w:fldChar w:fldCharType="end"/>
      </w:r>
      <w:r w:rsidR="00434890" w:rsidRPr="00025478">
        <w:rPr>
          <w:rStyle w:val="SNUM"/>
          <w:rFonts w:ascii="Courier New" w:hAnsi="Courier New"/>
          <w:noProof w:val="0"/>
        </w:rPr>
        <w:t>10-3851</w:t>
      </w:r>
      <w:r w:rsidR="00434890" w:rsidRPr="00025478">
        <w:rPr>
          <w:rFonts w:ascii="Courier New" w:hAnsi="Courier New"/>
          <w:noProof w:val="0"/>
        </w:rPr>
        <w:t>.  </w:t>
      </w:r>
      <w:r w:rsidR="00434890" w:rsidRPr="00025478">
        <w:rPr>
          <w:rStyle w:val="SECHEAD"/>
          <w:rFonts w:ascii="Courier New" w:hAnsi="Courier New"/>
          <w:noProof w:val="0"/>
        </w:rPr>
        <w:t>Authority to indemnify</w:t>
      </w:r>
    </w:p>
    <w:p w14:paraId="4C230C1D" w14:textId="77777777" w:rsidR="00434890" w:rsidRPr="00025478" w:rsidRDefault="00434890">
      <w:pPr>
        <w:pStyle w:val="P06-00"/>
        <w:rPr>
          <w:rFonts w:ascii="Courier New" w:hAnsi="Courier New"/>
          <w:noProof w:val="0"/>
        </w:rPr>
      </w:pPr>
      <w:r w:rsidRPr="00025478">
        <w:rPr>
          <w:rFonts w:ascii="Courier New" w:hAnsi="Courier New"/>
          <w:noProof w:val="0"/>
        </w:rPr>
        <w:t>A.  Except as provided in subsection D of this section, a corporation may indemnify an individual made a party to a proceeding because either:</w:t>
      </w:r>
    </w:p>
    <w:p w14:paraId="77948801" w14:textId="77777777" w:rsidR="00434890" w:rsidRPr="00025478" w:rsidRDefault="00434890">
      <w:pPr>
        <w:pStyle w:val="P06-00"/>
        <w:rPr>
          <w:rFonts w:ascii="Courier New" w:hAnsi="Courier New"/>
          <w:noProof w:val="0"/>
        </w:rPr>
      </w:pPr>
      <w:r w:rsidRPr="00025478">
        <w:rPr>
          <w:rFonts w:ascii="Courier New" w:hAnsi="Courier New"/>
          <w:noProof w:val="0"/>
        </w:rPr>
        <w:t>1.  The individual is or was a director against liability incurred in the proceeding if all of the following conditions exist:</w:t>
      </w:r>
    </w:p>
    <w:p w14:paraId="1832758B" w14:textId="77777777" w:rsidR="00434890" w:rsidRPr="00025478" w:rsidRDefault="00434890">
      <w:pPr>
        <w:pStyle w:val="P06-00"/>
        <w:rPr>
          <w:rFonts w:ascii="Courier New" w:hAnsi="Courier New"/>
          <w:noProof w:val="0"/>
        </w:rPr>
      </w:pPr>
      <w:r w:rsidRPr="00025478">
        <w:rPr>
          <w:rFonts w:ascii="Courier New" w:hAnsi="Courier New"/>
          <w:noProof w:val="0"/>
        </w:rPr>
        <w:t>(a)  The individual's conduct was in good faith.</w:t>
      </w:r>
    </w:p>
    <w:p w14:paraId="62D40D9E" w14:textId="77777777" w:rsidR="00434890" w:rsidRPr="00025478" w:rsidRDefault="00434890">
      <w:pPr>
        <w:pStyle w:val="P06-00"/>
        <w:rPr>
          <w:rFonts w:ascii="Courier New" w:hAnsi="Courier New"/>
          <w:noProof w:val="0"/>
        </w:rPr>
      </w:pPr>
      <w:r w:rsidRPr="00025478">
        <w:rPr>
          <w:rFonts w:ascii="Courier New" w:hAnsi="Courier New"/>
          <w:noProof w:val="0"/>
        </w:rPr>
        <w:t>(b)  The individual reasonably believed:</w:t>
      </w:r>
    </w:p>
    <w:p w14:paraId="7C1B421B" w14:textId="77777777" w:rsidR="00434890" w:rsidRPr="00025478" w:rsidRDefault="00434890">
      <w:pPr>
        <w:pStyle w:val="P06-00"/>
        <w:rPr>
          <w:rFonts w:ascii="Courier New" w:hAnsi="Courier New"/>
          <w:noProof w:val="0"/>
        </w:rPr>
      </w:pPr>
      <w:r w:rsidRPr="00025478">
        <w:rPr>
          <w:rFonts w:ascii="Courier New" w:hAnsi="Courier New"/>
          <w:noProof w:val="0"/>
        </w:rPr>
        <w:t>(i)  In the case of conduct in an official capacity with the corporation, that the conduct was in its best interests.</w:t>
      </w:r>
    </w:p>
    <w:p w14:paraId="3CC41299" w14:textId="77777777" w:rsidR="00434890" w:rsidRPr="00025478" w:rsidRDefault="00434890">
      <w:pPr>
        <w:pStyle w:val="P06-00"/>
        <w:rPr>
          <w:rFonts w:ascii="Courier New" w:hAnsi="Courier New"/>
          <w:noProof w:val="0"/>
        </w:rPr>
      </w:pPr>
      <w:r w:rsidRPr="00025478">
        <w:rPr>
          <w:rFonts w:ascii="Courier New" w:hAnsi="Courier New"/>
          <w:noProof w:val="0"/>
        </w:rPr>
        <w:t>(ii)  In all other cases, that the conduct was at least not opposed to its best interests.</w:t>
      </w:r>
    </w:p>
    <w:p w14:paraId="490A5D1C" w14:textId="77777777" w:rsidR="00434890" w:rsidRPr="00025478" w:rsidRDefault="00434890">
      <w:pPr>
        <w:pStyle w:val="P06-00"/>
        <w:rPr>
          <w:rFonts w:ascii="Courier New" w:hAnsi="Courier New"/>
          <w:noProof w:val="0"/>
        </w:rPr>
      </w:pPr>
      <w:r w:rsidRPr="00025478">
        <w:rPr>
          <w:rFonts w:ascii="Courier New" w:hAnsi="Courier New"/>
          <w:noProof w:val="0"/>
        </w:rPr>
        <w:t>(c)  In the case of any criminal proceedings, the individual had no reasonable cause to believe the conduct was unlawful.</w:t>
      </w:r>
    </w:p>
    <w:p w14:paraId="2DA2D9BC" w14:textId="77777777" w:rsidR="00434890" w:rsidRPr="00025478" w:rsidRDefault="00434890">
      <w:pPr>
        <w:pStyle w:val="P06-00"/>
        <w:rPr>
          <w:rFonts w:ascii="Courier New" w:hAnsi="Courier New"/>
          <w:noProof w:val="0"/>
        </w:rPr>
      </w:pPr>
      <w:r w:rsidRPr="00025478">
        <w:rPr>
          <w:rFonts w:ascii="Courier New" w:hAnsi="Courier New"/>
          <w:noProof w:val="0"/>
        </w:rPr>
        <w:t>2.  The director engaged in conduct for which broader indemnification has been made permissible or obligatory under a provision of the articles of incorporation pursuant to section 10</w:t>
      </w:r>
      <w:r w:rsidRPr="00025478">
        <w:rPr>
          <w:rFonts w:ascii="Courier New" w:hAnsi="Courier New"/>
          <w:noProof w:val="0"/>
        </w:rPr>
        <w:noBreakHyphen/>
        <w:t>3202, subsection B, paragraph 2.</w:t>
      </w:r>
    </w:p>
    <w:p w14:paraId="5B87BD9D" w14:textId="77777777" w:rsidR="00434890" w:rsidRPr="00025478" w:rsidRDefault="00434890">
      <w:pPr>
        <w:pStyle w:val="P06-00"/>
        <w:rPr>
          <w:rFonts w:ascii="Courier New" w:hAnsi="Courier New"/>
          <w:noProof w:val="0"/>
        </w:rPr>
      </w:pPr>
      <w:r w:rsidRPr="00025478">
        <w:rPr>
          <w:rFonts w:ascii="Courier New" w:hAnsi="Courier New"/>
          <w:noProof w:val="0"/>
        </w:rPr>
        <w:t>B.  A director's conduct with respect to an employee benefit plan for a purpose the director reasonably believed to be in the interests of the participants in and beneficiaries of the plan is conduct that satisfies the requirement of subsection A, paragraph 1, subdivision (a) of this section.</w:t>
      </w:r>
    </w:p>
    <w:p w14:paraId="01821258" w14:textId="77777777" w:rsidR="00434890" w:rsidRPr="00025478" w:rsidRDefault="00434890">
      <w:pPr>
        <w:pStyle w:val="P06-00"/>
        <w:rPr>
          <w:rFonts w:ascii="Courier New" w:hAnsi="Courier New"/>
          <w:noProof w:val="0"/>
        </w:rPr>
      </w:pPr>
      <w:r w:rsidRPr="00025478">
        <w:rPr>
          <w:rFonts w:ascii="Courier New" w:hAnsi="Courier New"/>
          <w:noProof w:val="0"/>
        </w:rPr>
        <w:t>C.  The termination of a proceeding by judgment, order, settlement or conviction or on a plea of no contest or its equivalent is not of itself determinative that the director did not meet the standard of conduct described in this section.</w:t>
      </w:r>
    </w:p>
    <w:p w14:paraId="7606796E" w14:textId="77777777" w:rsidR="00434890" w:rsidRPr="00025478" w:rsidRDefault="00434890">
      <w:pPr>
        <w:pStyle w:val="P06-00"/>
        <w:rPr>
          <w:rFonts w:ascii="Courier New" w:hAnsi="Courier New"/>
          <w:noProof w:val="0"/>
        </w:rPr>
      </w:pPr>
      <w:r w:rsidRPr="00025478">
        <w:rPr>
          <w:rFonts w:ascii="Courier New" w:hAnsi="Courier New"/>
          <w:noProof w:val="0"/>
        </w:rPr>
        <w:t>D.  A corporation may not indemnify a director under this section either:</w:t>
      </w:r>
    </w:p>
    <w:p w14:paraId="716D6B64" w14:textId="77777777" w:rsidR="00434890" w:rsidRPr="00025478" w:rsidRDefault="00434890">
      <w:pPr>
        <w:pStyle w:val="P06-00"/>
        <w:rPr>
          <w:rFonts w:ascii="Courier New" w:hAnsi="Courier New"/>
          <w:noProof w:val="0"/>
        </w:rPr>
      </w:pPr>
      <w:r w:rsidRPr="00025478">
        <w:rPr>
          <w:rFonts w:ascii="Courier New" w:hAnsi="Courier New"/>
          <w:noProof w:val="0"/>
        </w:rPr>
        <w:t>1.  In connection with a proceeding by or in the right of the corporation in which the director was adjudged liable to the corporation.</w:t>
      </w:r>
    </w:p>
    <w:p w14:paraId="0DBDDF6E" w14:textId="77777777" w:rsidR="00434890" w:rsidRPr="00025478" w:rsidRDefault="00434890">
      <w:pPr>
        <w:pStyle w:val="P06-00"/>
        <w:rPr>
          <w:rFonts w:ascii="Courier New" w:hAnsi="Courier New"/>
          <w:noProof w:val="0"/>
        </w:rPr>
      </w:pPr>
      <w:r w:rsidRPr="00025478">
        <w:rPr>
          <w:rFonts w:ascii="Courier New" w:hAnsi="Courier New"/>
          <w:noProof w:val="0"/>
        </w:rPr>
        <w:t>2.  In connection with any other proceeding charging improper personal benefit to the director, whether or not involving action in the director's official capacity, in which the director was adjudged liable on the basis that personal benefit was improperly received by the director.</w:t>
      </w:r>
    </w:p>
    <w:p w14:paraId="48313B6E" w14:textId="77777777" w:rsidR="00434890" w:rsidRPr="00025478" w:rsidRDefault="00434890">
      <w:pPr>
        <w:pStyle w:val="P06-00"/>
        <w:rPr>
          <w:rFonts w:ascii="Courier New" w:hAnsi="Courier New"/>
          <w:noProof w:val="0"/>
        </w:rPr>
      </w:pPr>
      <w:r w:rsidRPr="00025478">
        <w:rPr>
          <w:rFonts w:ascii="Courier New" w:hAnsi="Courier New"/>
          <w:noProof w:val="0"/>
        </w:rPr>
        <w:t>E.  Indemnification permitted under this section in connection with a proceeding by or in the right of the corporation is limited to reasonable expenses incurred in connection with the proceeding.</w:t>
      </w:r>
      <w:r w:rsidR="005A4608" w:rsidRPr="00025478">
        <w:rPr>
          <w:rFonts w:ascii="Courier New" w:hAnsi="Courier New"/>
          <w:vanish/>
        </w:rPr>
        <w:t xml:space="preserve"> </w:t>
      </w:r>
      <w:r w:rsidR="005A4608" w:rsidRPr="00025478">
        <w:rPr>
          <w:rFonts w:ascii="Courier New" w:hAnsi="Courier New"/>
          <w:vanish/>
        </w:rPr>
        <w:fldChar w:fldCharType="begin"/>
      </w:r>
      <w:r w:rsidR="005A4608" w:rsidRPr="00025478">
        <w:rPr>
          <w:rFonts w:ascii="Courier New" w:hAnsi="Courier New"/>
          <w:vanish/>
        </w:rPr>
        <w:instrText xml:space="preserve"> COMMENTS END_STATUTE \* MERGEFORMAT </w:instrText>
      </w:r>
      <w:r w:rsidR="005A4608" w:rsidRPr="00025478">
        <w:rPr>
          <w:rFonts w:ascii="Courier New" w:hAnsi="Courier New"/>
          <w:vanish/>
        </w:rPr>
        <w:fldChar w:fldCharType="separate"/>
      </w:r>
      <w:r w:rsidR="005A4608" w:rsidRPr="00025478">
        <w:rPr>
          <w:rFonts w:ascii="Courier New" w:hAnsi="Courier New"/>
          <w:vanish/>
        </w:rPr>
        <w:t>END_STATUTE</w:t>
      </w:r>
      <w:r w:rsidR="005A4608" w:rsidRPr="00025478">
        <w:rPr>
          <w:rFonts w:ascii="Courier New" w:hAnsi="Courier New"/>
          <w:vanish/>
        </w:rPr>
        <w:fldChar w:fldCharType="end"/>
      </w:r>
    </w:p>
    <w:sectPr w:rsidR="00434890" w:rsidRPr="0002547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4376" w14:textId="77777777" w:rsidR="00434890" w:rsidRDefault="00434890">
      <w:r>
        <w:separator/>
      </w:r>
    </w:p>
  </w:endnote>
  <w:endnote w:type="continuationSeparator" w:id="0">
    <w:p w14:paraId="4BE8AF2E" w14:textId="77777777" w:rsidR="00434890" w:rsidRDefault="0043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32C6" w14:textId="77777777" w:rsidR="00434890" w:rsidRDefault="00434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85D9" w14:textId="77777777" w:rsidR="00434890" w:rsidRDefault="0043489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ADDE" w14:textId="77777777" w:rsidR="00434890" w:rsidRDefault="00434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B4D8" w14:textId="77777777" w:rsidR="00434890" w:rsidRDefault="00434890">
      <w:r>
        <w:separator/>
      </w:r>
    </w:p>
  </w:footnote>
  <w:footnote w:type="continuationSeparator" w:id="0">
    <w:p w14:paraId="0CA05020" w14:textId="77777777" w:rsidR="00434890" w:rsidRDefault="0043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58B5" w14:textId="77777777" w:rsidR="00434890" w:rsidRDefault="00434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E8CB" w14:textId="77777777" w:rsidR="00434890" w:rsidRDefault="00434890">
    <w:pPr>
      <w:pStyle w:val="Header"/>
    </w:pPr>
  </w:p>
  <w:p w14:paraId="6E8A869D" w14:textId="77777777" w:rsidR="00434890" w:rsidRDefault="00434890">
    <w:pPr>
      <w:pStyle w:val="Header"/>
    </w:pPr>
  </w:p>
  <w:p w14:paraId="535B3131" w14:textId="77777777" w:rsidR="00434890" w:rsidRDefault="00434890">
    <w:pPr>
      <w:pStyle w:val="Header"/>
    </w:pPr>
  </w:p>
  <w:p w14:paraId="6C7AFDE3" w14:textId="77777777" w:rsidR="00434890" w:rsidRDefault="00434890">
    <w:pPr>
      <w:pStyle w:val="Header"/>
    </w:pPr>
  </w:p>
  <w:p w14:paraId="456AEC8B" w14:textId="77777777" w:rsidR="00434890" w:rsidRDefault="00434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3564" w14:textId="77777777" w:rsidR="00434890" w:rsidRDefault="00434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08"/>
    <w:rsid w:val="00025478"/>
    <w:rsid w:val="00434890"/>
    <w:rsid w:val="005A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7B2CEE"/>
  <w15:chartTrackingRefBased/>
  <w15:docId w15:val="{2945B884-BE9F-4E76-928F-CC86753F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369</Words>
  <Characters>1902</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10-3851</vt:lpstr>
    </vt:vector>
  </TitlesOfParts>
  <Company>LCS</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10-3851; Authority to indemnify</dc:title>
  <dc:subject>Authority to indemnify</dc:subject>
  <dc:creator>Arizona Legislative Council</dc:creator>
  <cp:keywords/>
  <dc:description>10_x001e_3851</dc:description>
  <cp:lastModifiedBy>dbupdate</cp:lastModifiedBy>
  <cp:revision>2</cp:revision>
  <cp:lastPrinted>1999-03-22T18:35:00Z</cp:lastPrinted>
  <dcterms:created xsi:type="dcterms:W3CDTF">2025-09-19T22:37:00Z</dcterms:created>
  <dcterms:modified xsi:type="dcterms:W3CDTF">2025-09-19T22:37:00Z</dcterms:modified>
</cp:coreProperties>
</file>