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107CE" w14:textId="77777777" w:rsidR="003C329D" w:rsidRPr="000C4E41" w:rsidRDefault="002C37F3">
      <w:pPr>
        <w:pStyle w:val="SEC06-18"/>
        <w:rPr>
          <w:rFonts w:ascii="Courier New" w:hAnsi="Courier New"/>
          <w:noProof w:val="0"/>
        </w:rPr>
      </w:pPr>
      <w:r w:rsidRPr="000C4E41">
        <w:rPr>
          <w:rFonts w:ascii="Courier New" w:hAnsi="Courier New"/>
          <w:vanish/>
        </w:rPr>
        <w:fldChar w:fldCharType="begin"/>
      </w:r>
      <w:r w:rsidRPr="000C4E41">
        <w:rPr>
          <w:rFonts w:ascii="Courier New" w:hAnsi="Courier New"/>
          <w:vanish/>
        </w:rPr>
        <w:instrText xml:space="preserve"> COMMENTS START_STATUTE \* MERGEFORMAT </w:instrText>
      </w:r>
      <w:r w:rsidRPr="000C4E41">
        <w:rPr>
          <w:rFonts w:ascii="Courier New" w:hAnsi="Courier New"/>
          <w:vanish/>
        </w:rPr>
        <w:fldChar w:fldCharType="separate"/>
      </w:r>
      <w:r w:rsidRPr="000C4E41">
        <w:rPr>
          <w:rFonts w:ascii="Courier New" w:hAnsi="Courier New"/>
          <w:vanish/>
        </w:rPr>
        <w:t>START_STATUTE</w:t>
      </w:r>
      <w:r w:rsidRPr="000C4E41">
        <w:rPr>
          <w:rFonts w:ascii="Courier New" w:hAnsi="Courier New"/>
          <w:vanish/>
        </w:rPr>
        <w:fldChar w:fldCharType="end"/>
      </w:r>
      <w:r w:rsidR="003C329D" w:rsidRPr="000C4E41">
        <w:rPr>
          <w:rStyle w:val="SNUM"/>
          <w:rFonts w:ascii="Courier New" w:hAnsi="Courier New"/>
          <w:noProof w:val="0"/>
        </w:rPr>
        <w:t>10-2706</w:t>
      </w:r>
      <w:r w:rsidR="003C329D" w:rsidRPr="000C4E41">
        <w:rPr>
          <w:rFonts w:ascii="Courier New" w:hAnsi="Courier New"/>
          <w:noProof w:val="0"/>
        </w:rPr>
        <w:t>.  </w:t>
      </w:r>
      <w:r w:rsidR="003C329D" w:rsidRPr="000C4E41">
        <w:rPr>
          <w:rStyle w:val="SECHEAD"/>
          <w:rFonts w:ascii="Courier New" w:hAnsi="Courier New"/>
          <w:noProof w:val="0"/>
        </w:rPr>
        <w:t>Application</w:t>
      </w:r>
    </w:p>
    <w:p w14:paraId="10552675" w14:textId="77777777" w:rsidR="003C329D" w:rsidRPr="000C4E41" w:rsidRDefault="003C329D">
      <w:pPr>
        <w:pStyle w:val="P06-00"/>
        <w:rPr>
          <w:rFonts w:ascii="Courier New" w:hAnsi="Courier New"/>
          <w:noProof w:val="0"/>
        </w:rPr>
      </w:pPr>
      <w:r w:rsidRPr="000C4E41">
        <w:rPr>
          <w:rFonts w:ascii="Courier New" w:hAnsi="Courier New"/>
          <w:noProof w:val="0"/>
        </w:rPr>
        <w:t>A.  This chapter applies only to issuing public corporations and to corporations which elect pursuant to subsection C of this section to be subject to:</w:t>
      </w:r>
    </w:p>
    <w:p w14:paraId="2DB107F5" w14:textId="77777777" w:rsidR="003C329D" w:rsidRPr="000C4E41" w:rsidRDefault="003C329D">
      <w:pPr>
        <w:pStyle w:val="P06-00"/>
        <w:rPr>
          <w:rFonts w:ascii="Courier New" w:hAnsi="Courier New"/>
          <w:noProof w:val="0"/>
        </w:rPr>
      </w:pPr>
      <w:r w:rsidRPr="000C4E41">
        <w:rPr>
          <w:rFonts w:ascii="Courier New" w:hAnsi="Courier New"/>
          <w:noProof w:val="0"/>
        </w:rPr>
        <w:t>1.  All of the provisions of this article.</w:t>
      </w:r>
    </w:p>
    <w:p w14:paraId="7B8B1758" w14:textId="77777777" w:rsidR="003C329D" w:rsidRPr="000C4E41" w:rsidRDefault="003C329D">
      <w:pPr>
        <w:pStyle w:val="P06-00"/>
        <w:rPr>
          <w:rFonts w:ascii="Courier New" w:hAnsi="Courier New"/>
          <w:noProof w:val="0"/>
        </w:rPr>
      </w:pPr>
      <w:r w:rsidRPr="000C4E41">
        <w:rPr>
          <w:rFonts w:ascii="Courier New" w:hAnsi="Courier New"/>
          <w:noProof w:val="0"/>
        </w:rPr>
        <w:t>2.  All of the provisions of article 2 of this chapter.</w:t>
      </w:r>
    </w:p>
    <w:p w14:paraId="220B86E7" w14:textId="77777777" w:rsidR="003C329D" w:rsidRPr="000C4E41" w:rsidRDefault="003C329D">
      <w:pPr>
        <w:pStyle w:val="P06-00"/>
        <w:rPr>
          <w:rFonts w:ascii="Courier New" w:hAnsi="Courier New"/>
          <w:noProof w:val="0"/>
        </w:rPr>
      </w:pPr>
      <w:r w:rsidRPr="000C4E41">
        <w:rPr>
          <w:rFonts w:ascii="Courier New" w:hAnsi="Courier New"/>
          <w:noProof w:val="0"/>
        </w:rPr>
        <w:t>3.  All of the provisions of article 3 of this chapter.</w:t>
      </w:r>
    </w:p>
    <w:p w14:paraId="2F43102E" w14:textId="77777777" w:rsidR="003C329D" w:rsidRPr="000C4E41" w:rsidRDefault="003C329D">
      <w:pPr>
        <w:pStyle w:val="P06-00"/>
        <w:rPr>
          <w:rFonts w:ascii="Courier New" w:hAnsi="Courier New"/>
          <w:noProof w:val="0"/>
        </w:rPr>
      </w:pPr>
      <w:r w:rsidRPr="000C4E41">
        <w:rPr>
          <w:rFonts w:ascii="Courier New" w:hAnsi="Courier New"/>
          <w:noProof w:val="0"/>
        </w:rPr>
        <w:t>4.  Any combination of paragraph 1, 2 or 3.</w:t>
      </w:r>
    </w:p>
    <w:p w14:paraId="3AD07A65" w14:textId="77777777" w:rsidR="003C329D" w:rsidRPr="000C4E41" w:rsidRDefault="003C329D">
      <w:pPr>
        <w:pStyle w:val="P06-00"/>
        <w:rPr>
          <w:rFonts w:ascii="Courier New" w:hAnsi="Courier New"/>
          <w:noProof w:val="0"/>
        </w:rPr>
      </w:pPr>
      <w:r w:rsidRPr="000C4E41">
        <w:rPr>
          <w:rFonts w:ascii="Courier New" w:hAnsi="Courier New"/>
          <w:noProof w:val="0"/>
        </w:rPr>
        <w:t>B.  A corporation may not elect to be subject to less than all of the provisions in any article of this chapter.  A corporation which elects to be subject to all or part of this chapter pursuant to subsection C of this section, for purposes of applying the provisions of this chapter or part of this chapter, shall be deemed an issuing public corporation.</w:t>
      </w:r>
    </w:p>
    <w:p w14:paraId="6AF44BAE" w14:textId="77777777" w:rsidR="003C329D" w:rsidRPr="000C4E41" w:rsidRDefault="003C329D">
      <w:pPr>
        <w:pStyle w:val="P06-00"/>
        <w:rPr>
          <w:rFonts w:ascii="Courier New" w:hAnsi="Courier New"/>
          <w:noProof w:val="0"/>
        </w:rPr>
      </w:pPr>
      <w:r w:rsidRPr="000C4E41">
        <w:rPr>
          <w:rFonts w:ascii="Courier New" w:hAnsi="Courier New"/>
          <w:noProof w:val="0"/>
        </w:rPr>
        <w:t>C.  An election by a corporation pursuant to subsection A of this section must be contained either:</w:t>
      </w:r>
    </w:p>
    <w:p w14:paraId="39084DFE" w14:textId="77777777" w:rsidR="003C329D" w:rsidRPr="000C4E41" w:rsidRDefault="003C329D">
      <w:pPr>
        <w:pStyle w:val="P06-00"/>
        <w:rPr>
          <w:rFonts w:ascii="Courier New" w:hAnsi="Courier New"/>
          <w:noProof w:val="0"/>
        </w:rPr>
      </w:pPr>
      <w:r w:rsidRPr="000C4E41">
        <w:rPr>
          <w:rFonts w:ascii="Courier New" w:hAnsi="Courier New"/>
          <w:noProof w:val="0"/>
        </w:rPr>
        <w:t>1.  In its articles of incorporation at the time of incorporation.</w:t>
      </w:r>
    </w:p>
    <w:p w14:paraId="0EA4E5D0" w14:textId="77777777" w:rsidR="003C329D" w:rsidRPr="000C4E41" w:rsidRDefault="003C329D">
      <w:pPr>
        <w:pStyle w:val="P06-00"/>
        <w:rPr>
          <w:rFonts w:ascii="Courier New" w:hAnsi="Courier New"/>
          <w:noProof w:val="0"/>
        </w:rPr>
      </w:pPr>
      <w:r w:rsidRPr="000C4E41">
        <w:rPr>
          <w:rFonts w:ascii="Courier New" w:hAnsi="Courier New"/>
          <w:noProof w:val="0"/>
        </w:rPr>
        <w:t xml:space="preserve">2.  In an amendment to its articles of incorporation or bylaws which is approved by the shareholders holding a majority of the outstanding voting power of all shares. </w:t>
      </w:r>
      <w:r w:rsidR="002C37F3" w:rsidRPr="000C4E41">
        <w:rPr>
          <w:rFonts w:ascii="Courier New" w:hAnsi="Courier New"/>
          <w:vanish/>
        </w:rPr>
        <w:fldChar w:fldCharType="begin"/>
      </w:r>
      <w:r w:rsidR="002C37F3" w:rsidRPr="000C4E41">
        <w:rPr>
          <w:rFonts w:ascii="Courier New" w:hAnsi="Courier New"/>
          <w:vanish/>
        </w:rPr>
        <w:instrText xml:space="preserve"> COMMENTS END_STATUTE \* MERGEFORMAT </w:instrText>
      </w:r>
      <w:r w:rsidR="002C37F3" w:rsidRPr="000C4E41">
        <w:rPr>
          <w:rFonts w:ascii="Courier New" w:hAnsi="Courier New"/>
          <w:vanish/>
        </w:rPr>
        <w:fldChar w:fldCharType="separate"/>
      </w:r>
      <w:r w:rsidR="002C37F3" w:rsidRPr="000C4E41">
        <w:rPr>
          <w:rFonts w:ascii="Courier New" w:hAnsi="Courier New"/>
          <w:vanish/>
        </w:rPr>
        <w:t>END_STATUTE</w:t>
      </w:r>
      <w:r w:rsidR="002C37F3" w:rsidRPr="000C4E41">
        <w:rPr>
          <w:rFonts w:ascii="Courier New" w:hAnsi="Courier New"/>
          <w:vanish/>
        </w:rPr>
        <w:fldChar w:fldCharType="end"/>
      </w:r>
    </w:p>
    <w:sectPr w:rsidR="003C329D" w:rsidRPr="000C4E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2240" w:h="15840" w:code="1"/>
      <w:pgMar w:top="720" w:right="1440" w:bottom="1440" w:left="1872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2EB8F" w14:textId="77777777" w:rsidR="003C329D" w:rsidRDefault="003C329D">
      <w:r>
        <w:separator/>
      </w:r>
    </w:p>
  </w:endnote>
  <w:endnote w:type="continuationSeparator" w:id="0">
    <w:p w14:paraId="1F877D0F" w14:textId="77777777" w:rsidR="003C329D" w:rsidRDefault="003C3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38E05" w14:textId="77777777" w:rsidR="003C329D" w:rsidRDefault="003C32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52EDD" w14:textId="77777777" w:rsidR="003C329D" w:rsidRDefault="003C329D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15404" w14:textId="77777777" w:rsidR="003C329D" w:rsidRDefault="003C32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11C8D" w14:textId="77777777" w:rsidR="003C329D" w:rsidRDefault="003C329D">
      <w:r>
        <w:separator/>
      </w:r>
    </w:p>
  </w:footnote>
  <w:footnote w:type="continuationSeparator" w:id="0">
    <w:p w14:paraId="74769A77" w14:textId="77777777" w:rsidR="003C329D" w:rsidRDefault="003C3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2BDF9" w14:textId="77777777" w:rsidR="003C329D" w:rsidRDefault="003C32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E2C10" w14:textId="77777777" w:rsidR="003C329D" w:rsidRDefault="003C329D">
    <w:pPr>
      <w:pStyle w:val="Header"/>
    </w:pPr>
  </w:p>
  <w:p w14:paraId="321D18E3" w14:textId="77777777" w:rsidR="003C329D" w:rsidRDefault="003C329D">
    <w:pPr>
      <w:pStyle w:val="Header"/>
    </w:pPr>
  </w:p>
  <w:p w14:paraId="21508359" w14:textId="77777777" w:rsidR="003C329D" w:rsidRDefault="003C329D">
    <w:pPr>
      <w:pStyle w:val="Header"/>
    </w:pPr>
  </w:p>
  <w:p w14:paraId="28CBC0BB" w14:textId="77777777" w:rsidR="003C329D" w:rsidRDefault="003C329D">
    <w:pPr>
      <w:pStyle w:val="Header"/>
    </w:pPr>
  </w:p>
  <w:p w14:paraId="2BAD7FC8" w14:textId="77777777" w:rsidR="003C329D" w:rsidRDefault="003C32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06A85" w14:textId="77777777" w:rsidR="003C329D" w:rsidRDefault="003C32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7F3"/>
    <w:rsid w:val="000C4E41"/>
    <w:rsid w:val="002C37F3"/>
    <w:rsid w:val="003C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1934BCB"/>
  <w15:chartTrackingRefBased/>
  <w15:docId w15:val="{9FC0C972-8077-4D7B-B96B-0C0A76E19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noProof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character" w:customStyle="1" w:styleId="RTITLE">
    <w:name w:val="RTITLE"/>
    <w:rPr>
      <w:color w:val="FF0000"/>
    </w:rPr>
  </w:style>
  <w:style w:type="character" w:customStyle="1" w:styleId="STAT">
    <w:name w:val="STAT"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  <w:rPr>
      <w:noProof w:val="0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character" w:customStyle="1" w:styleId="SPONSORS">
    <w:name w:val="SPONSORS"/>
  </w:style>
  <w:style w:type="paragraph" w:customStyle="1" w:styleId="BLK11-06">
    <w:name w:val="BLK 11-06"/>
    <w:basedOn w:val="Normal"/>
    <w:pPr>
      <w:widowControl/>
      <w:ind w:left="720" w:right="720" w:firstLine="605"/>
    </w:pPr>
    <w:rPr>
      <w:noProof w:val="0"/>
    </w:rPr>
  </w:style>
  <w:style w:type="character" w:customStyle="1" w:styleId="TITLE">
    <w:name w:val="TITLE"/>
    <w:basedOn w:val="DefaultParagraphFont"/>
    <w:rPr>
      <w:caps/>
      <w:color w:val="0000FF"/>
    </w:rPr>
  </w:style>
  <w:style w:type="paragraph" w:customStyle="1" w:styleId="BLK12-24">
    <w:name w:val="BLK 12-24"/>
    <w:basedOn w:val="Normal"/>
    <w:pPr>
      <w:widowControl/>
      <w:ind w:left="2880" w:right="720" w:hanging="1440"/>
    </w:pPr>
    <w:rPr>
      <w:noProof w:val="0"/>
    </w:rPr>
  </w:style>
  <w:style w:type="character" w:customStyle="1" w:styleId="SECHEAD">
    <w:name w:val="SECHEAD"/>
    <w:basedOn w:val="DefaultParagraphFont"/>
    <w:rPr>
      <w:color w:val="800080"/>
      <w:u w:val="single"/>
    </w:rPr>
  </w:style>
  <w:style w:type="paragraph" w:customStyle="1" w:styleId="BLK12-27">
    <w:name w:val="BLK 12-27"/>
    <w:basedOn w:val="Normal"/>
    <w:pPr>
      <w:widowControl/>
      <w:ind w:left="3240" w:right="720" w:hanging="1800"/>
    </w:pPr>
    <w:rPr>
      <w:noProof w:val="0"/>
    </w:rPr>
  </w:style>
  <w:style w:type="paragraph" w:customStyle="1" w:styleId="BLK12-06">
    <w:name w:val="BLK 12-06"/>
    <w:basedOn w:val="Normal"/>
    <w:pPr>
      <w:widowControl/>
      <w:ind w:left="720" w:right="720" w:firstLine="720"/>
    </w:pPr>
    <w:rPr>
      <w:noProof w:val="0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character" w:styleId="LineNumber">
    <w:name w:val="line number"/>
    <w:basedOn w:val="DefaultParagraphFont"/>
  </w:style>
  <w:style w:type="paragraph" w:styleId="Header">
    <w:name w:val="header"/>
    <w:basedOn w:val="Normal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/>
      <w:suppressLineNumbers/>
    </w:pPr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BLK18-12">
    <w:name w:val="BLK 18-12"/>
    <w:basedOn w:val="Normal"/>
    <w:pPr>
      <w:widowControl/>
      <w:ind w:left="1440" w:right="720" w:firstLine="720"/>
    </w:pPr>
    <w:rPr>
      <w:noProof w:val="0"/>
    </w:rPr>
  </w:style>
  <w:style w:type="paragraph" w:customStyle="1" w:styleId="BLK18-30">
    <w:name w:val="BLK 18-30"/>
    <w:basedOn w:val="Normal"/>
    <w:pPr>
      <w:widowControl/>
      <w:ind w:left="4320" w:right="720" w:hanging="2160"/>
    </w:pPr>
    <w:rPr>
      <w:noProof w:val="0"/>
    </w:rPr>
  </w:style>
  <w:style w:type="paragraph" w:customStyle="1" w:styleId="BLK35-35">
    <w:name w:val="BLK 35-35"/>
    <w:basedOn w:val="Normal"/>
    <w:pPr>
      <w:widowControl/>
      <w:ind w:left="4205" w:right="720"/>
    </w:pPr>
    <w:rPr>
      <w:noProof w:val="0"/>
    </w:rPr>
  </w:style>
  <w:style w:type="paragraph" w:customStyle="1" w:styleId="BLK06-00">
    <w:name w:val="BLK 06-00"/>
    <w:basedOn w:val="Normal"/>
    <w:pPr>
      <w:widowControl/>
      <w:ind w:right="720" w:firstLine="720"/>
    </w:pPr>
    <w:rPr>
      <w:noProof w:val="0"/>
    </w:rPr>
  </w:style>
  <w:style w:type="paragraph" w:customStyle="1" w:styleId="BLK06-12">
    <w:name w:val="BLK 06-12"/>
    <w:basedOn w:val="Normal"/>
    <w:pPr>
      <w:widowControl/>
      <w:ind w:left="1440" w:right="720" w:hanging="720"/>
    </w:pPr>
    <w:rPr>
      <w:noProof w:val="0"/>
    </w:rPr>
  </w:style>
  <w:style w:type="paragraph" w:customStyle="1" w:styleId="BLK06-14">
    <w:name w:val="BLK 06-14"/>
    <w:basedOn w:val="Normal"/>
    <w:pPr>
      <w:widowControl/>
      <w:ind w:left="1685" w:right="720" w:hanging="965"/>
    </w:pPr>
    <w:rPr>
      <w:noProof w:val="0"/>
    </w:rPr>
  </w:style>
  <w:style w:type="paragraph" w:customStyle="1" w:styleId="BLK06-17">
    <w:name w:val="BLK 06-17"/>
    <w:basedOn w:val="Normal"/>
    <w:pPr>
      <w:widowControl/>
      <w:ind w:left="2040" w:right="720" w:hanging="1320"/>
    </w:pPr>
    <w:rPr>
      <w:noProof w:val="0"/>
    </w:rPr>
  </w:style>
  <w:style w:type="paragraph" w:customStyle="1" w:styleId="BLK06-18">
    <w:name w:val="BLK 06-18"/>
    <w:basedOn w:val="Normal"/>
    <w:pPr>
      <w:widowControl/>
      <w:ind w:left="2160" w:right="720" w:hanging="1440"/>
    </w:pPr>
    <w:rPr>
      <w:noProof w:val="0"/>
    </w:r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CON12-18">
    <w:name w:val="CON 12-18"/>
    <w:basedOn w:val="Normal"/>
    <w:pPr>
      <w:widowControl/>
      <w:ind w:left="2160" w:right="1195" w:hanging="720"/>
    </w:pPr>
  </w:style>
  <w:style w:type="paragraph" w:customStyle="1" w:styleId="CON12-19">
    <w:name w:val="CON 12-19"/>
    <w:basedOn w:val="Normal"/>
    <w:pPr>
      <w:widowControl/>
      <w:ind w:left="2275" w:right="1195" w:hanging="835"/>
    </w:pPr>
  </w:style>
  <w:style w:type="paragraph" w:customStyle="1" w:styleId="CON12-20">
    <w:name w:val="CON 12-20"/>
    <w:basedOn w:val="Normal"/>
    <w:pPr>
      <w:widowControl/>
      <w:ind w:left="2405" w:right="1195" w:hanging="965"/>
    </w:pPr>
  </w:style>
  <w:style w:type="paragraph" w:customStyle="1" w:styleId="CON12-22">
    <w:name w:val="CON 12-22"/>
    <w:basedOn w:val="Normal"/>
    <w:pPr>
      <w:widowControl/>
      <w:ind w:left="2635" w:right="1195" w:hanging="1195"/>
    </w:pPr>
  </w:style>
  <w:style w:type="paragraph" w:customStyle="1" w:styleId="CON12-23">
    <w:name w:val="CON 12-23"/>
    <w:basedOn w:val="Normal"/>
    <w:pPr>
      <w:widowControl/>
      <w:ind w:left="2765" w:right="1200" w:hanging="1325"/>
    </w:pPr>
  </w:style>
  <w:style w:type="paragraph" w:customStyle="1" w:styleId="CON12-24">
    <w:name w:val="CON 12-24"/>
    <w:basedOn w:val="Normal"/>
    <w:pPr>
      <w:widowControl/>
      <w:ind w:left="2880" w:right="1200" w:hanging="1440"/>
    </w:pPr>
  </w:style>
  <w:style w:type="paragraph" w:customStyle="1" w:styleId="CON12-25">
    <w:name w:val="CON 12-25"/>
    <w:basedOn w:val="Normal"/>
    <w:pPr>
      <w:widowControl/>
      <w:ind w:left="2995" w:right="1195" w:hanging="1555"/>
    </w:pPr>
  </w:style>
  <w:style w:type="paragraph" w:customStyle="1" w:styleId="CON12-26">
    <w:name w:val="CON 12-26"/>
    <w:basedOn w:val="Normal"/>
    <w:pPr>
      <w:widowControl/>
      <w:ind w:left="3125" w:right="1200" w:hanging="1685"/>
    </w:pPr>
  </w:style>
  <w:style w:type="paragraph" w:customStyle="1" w:styleId="CON12-27">
    <w:name w:val="CON 12-27"/>
    <w:basedOn w:val="Normal"/>
    <w:pPr>
      <w:widowControl/>
      <w:ind w:left="3240" w:right="1200" w:hanging="1800"/>
    </w:pPr>
  </w:style>
  <w:style w:type="paragraph" w:customStyle="1" w:styleId="CON12-06">
    <w:name w:val="CON 12-06"/>
    <w:basedOn w:val="Normal"/>
    <w:pPr>
      <w:widowControl/>
      <w:ind w:left="720" w:right="1195" w:firstLine="720"/>
    </w:p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JUSTIFYCENTER">
    <w:name w:val="JUSTIFY CENTER"/>
    <w:basedOn w:val="Normal"/>
    <w:pPr>
      <w:widowControl/>
      <w:jc w:val="center"/>
    </w:pPr>
    <w:rPr>
      <w:noProof w:val="0"/>
    </w:rPr>
  </w:style>
  <w:style w:type="paragraph" w:customStyle="1" w:styleId="JUSTIFYRIGHT">
    <w:name w:val="JUSTIFY RIGHT"/>
    <w:basedOn w:val="Normal"/>
    <w:pPr>
      <w:widowControl/>
      <w:jc w:val="right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drafting\a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ars.dot</Template>
  <TotalTime>0</TotalTime>
  <Pages>1</Pages>
  <Words>207</Words>
  <Characters>963</Characters>
  <Application>Microsoft Office Word</Application>
  <DocSecurity>0</DocSecurity>
  <Lines>21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10-2706</vt:lpstr>
    </vt:vector>
  </TitlesOfParts>
  <Company>LCS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10-2706; Application</dc:title>
  <dc:subject>Application</dc:subject>
  <dc:creator>Arizona Legislative Council</dc:creator>
  <cp:keywords/>
  <dc:description>10_x001e_2706</dc:description>
  <cp:lastModifiedBy>dbupdate</cp:lastModifiedBy>
  <cp:revision>2</cp:revision>
  <cp:lastPrinted>1999-03-22T18:35:00Z</cp:lastPrinted>
  <dcterms:created xsi:type="dcterms:W3CDTF">2025-09-19T22:24:00Z</dcterms:created>
  <dcterms:modified xsi:type="dcterms:W3CDTF">2025-09-19T22:24:00Z</dcterms:modified>
</cp:coreProperties>
</file>