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3215" w14:textId="1A576D67" w:rsidR="003D53F5" w:rsidRPr="00047571" w:rsidRDefault="003D53F5" w:rsidP="003D53F5">
      <w:pPr>
        <w:pStyle w:val="SEC06-18"/>
        <w:rPr>
          <w:rStyle w:val="SECHEAD"/>
          <w:rFonts w:ascii="Courier New" w:hAnsi="Courier New" w:cs="Courier New"/>
        </w:rPr>
      </w:pPr>
      <w:r w:rsidRPr="00047571">
        <w:rPr>
          <w:rFonts w:ascii="Courier New" w:hAnsi="Courier New" w:cs="Courier New"/>
        </w:rPr>
        <w:fldChar w:fldCharType="begin"/>
      </w:r>
      <w:r w:rsidRPr="00047571">
        <w:rPr>
          <w:rFonts w:ascii="Courier New" w:hAnsi="Courier New" w:cs="Courier New"/>
        </w:rPr>
        <w:instrText xml:space="preserve"> COMMENTS START_STATUTE \* MERGEFORMAT </w:instrText>
      </w:r>
      <w:r w:rsidRPr="00047571">
        <w:rPr>
          <w:rFonts w:ascii="Courier New" w:hAnsi="Courier New" w:cs="Courier New"/>
        </w:rPr>
        <w:fldChar w:fldCharType="separate"/>
      </w:r>
      <w:r w:rsidRPr="00047571">
        <w:rPr>
          <w:rFonts w:ascii="Courier New" w:hAnsi="Courier New" w:cs="Courier New"/>
          <w:vanish/>
        </w:rPr>
        <w:t>START_STATUTE</w:t>
      </w:r>
      <w:r w:rsidRPr="00047571">
        <w:rPr>
          <w:rFonts w:ascii="Courier New" w:hAnsi="Courier New" w:cs="Courier New"/>
        </w:rPr>
        <w:fldChar w:fldCharType="end"/>
      </w:r>
      <w:r w:rsidRPr="00047571">
        <w:rPr>
          <w:rStyle w:val="SNUM"/>
          <w:rFonts w:ascii="Courier New" w:hAnsi="Courier New" w:cs="Courier New"/>
        </w:rPr>
        <w:t>10-2152.</w:t>
      </w:r>
      <w:r w:rsidRPr="00047571">
        <w:rPr>
          <w:rFonts w:ascii="Courier New" w:hAnsi="Courier New" w:cs="Courier New"/>
        </w:rPr>
        <w:t>  </w:t>
      </w:r>
      <w:r w:rsidRPr="00047571">
        <w:rPr>
          <w:rStyle w:val="SECHEAD"/>
          <w:rFonts w:ascii="Courier New" w:hAnsi="Courier New" w:cs="Courier New"/>
        </w:rPr>
        <w:t>Annual assessments; gross intrastate revenue exception</w:t>
      </w:r>
    </w:p>
    <w:p w14:paraId="7B5D2D49" w14:textId="7CD62131" w:rsidR="003D53F5" w:rsidRPr="00047571" w:rsidRDefault="00921178" w:rsidP="003D53F5">
      <w:pPr>
        <w:pStyle w:val="P06-00"/>
        <w:rPr>
          <w:rFonts w:ascii="Courier New" w:hAnsi="Courier New" w:cs="Courier New"/>
        </w:rPr>
      </w:pPr>
      <w:r w:rsidRPr="00047571">
        <w:rPr>
          <w:rFonts w:ascii="Courier New" w:hAnsi="Courier New" w:cs="Courier New"/>
        </w:rPr>
        <w:t>Title 40, chapter 2, article 8 applies to a generation and transmission cooperative that is regulated by the corporation commission but does not apply to the cooperative's gross intrastate revenues that are derived from sales of electricity to another cooperative electric utility that is both:</w:t>
      </w:r>
    </w:p>
    <w:p w14:paraId="409F4BAC" w14:textId="3128CBA9" w:rsidR="003D53F5" w:rsidRPr="00047571" w:rsidRDefault="00921178" w:rsidP="003D53F5">
      <w:pPr>
        <w:pStyle w:val="P06-00"/>
        <w:rPr>
          <w:rFonts w:ascii="Courier New" w:hAnsi="Courier New" w:cs="Courier New"/>
        </w:rPr>
      </w:pPr>
      <w:r w:rsidRPr="00047571">
        <w:rPr>
          <w:rFonts w:ascii="Courier New" w:hAnsi="Courier New" w:cs="Courier New"/>
        </w:rPr>
        <w:t>1.  Regulated by the corporation commission.</w:t>
      </w:r>
    </w:p>
    <w:p w14:paraId="7D83A527" w14:textId="4E85AB99" w:rsidR="00F540AD" w:rsidRPr="00047571" w:rsidRDefault="00921178" w:rsidP="003D53F5">
      <w:pPr>
        <w:pStyle w:val="P06-00"/>
        <w:rPr>
          <w:rFonts w:ascii="Courier New" w:hAnsi="Courier New" w:cs="Courier New"/>
        </w:rPr>
      </w:pPr>
      <w:r w:rsidRPr="00047571">
        <w:rPr>
          <w:rFonts w:ascii="Courier New" w:hAnsi="Courier New" w:cs="Courier New"/>
        </w:rPr>
        <w:t xml:space="preserve">2.  Subject to the corporation commission's annual assessment. </w:t>
      </w:r>
      <w:r w:rsidR="003D53F5" w:rsidRPr="00047571">
        <w:rPr>
          <w:rFonts w:ascii="Courier New" w:hAnsi="Courier New" w:cs="Courier New"/>
        </w:rPr>
        <w:fldChar w:fldCharType="begin"/>
      </w:r>
      <w:r w:rsidR="003D53F5" w:rsidRPr="00047571">
        <w:rPr>
          <w:rFonts w:ascii="Courier New" w:hAnsi="Courier New" w:cs="Courier New"/>
        </w:rPr>
        <w:instrText xml:space="preserve"> COMMENTS END_STATUTE \* MERGEFORMAT </w:instrText>
      </w:r>
      <w:r w:rsidR="003D53F5" w:rsidRPr="00047571">
        <w:rPr>
          <w:rFonts w:ascii="Courier New" w:hAnsi="Courier New" w:cs="Courier New"/>
        </w:rPr>
        <w:fldChar w:fldCharType="separate"/>
      </w:r>
      <w:r w:rsidR="003D53F5" w:rsidRPr="00047571">
        <w:rPr>
          <w:rFonts w:ascii="Courier New" w:hAnsi="Courier New" w:cs="Courier New"/>
          <w:vanish/>
        </w:rPr>
        <w:t>END_STATUTE</w:t>
      </w:r>
      <w:r w:rsidR="003D53F5" w:rsidRPr="00047571">
        <w:rPr>
          <w:rFonts w:ascii="Courier New" w:hAnsi="Courier New" w:cs="Courier New"/>
        </w:rPr>
        <w:fldChar w:fldCharType="end"/>
      </w:r>
      <w:bookmarkStart w:id="0" w:name="Add_Section"/>
      <w:bookmarkEnd w:id="0"/>
    </w:p>
    <w:sectPr w:rsidR="00F540AD" w:rsidRPr="00047571" w:rsidSect="003D53F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D9732" w14:textId="77777777" w:rsidR="003D53F5" w:rsidRDefault="003D53F5">
      <w:r>
        <w:separator/>
      </w:r>
    </w:p>
  </w:endnote>
  <w:endnote w:type="continuationSeparator" w:id="0">
    <w:p w14:paraId="237D6E8A" w14:textId="77777777" w:rsidR="003D53F5" w:rsidRDefault="003D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36E58" w14:textId="77777777" w:rsidR="003D53F5" w:rsidRDefault="003D53F5">
      <w:r>
        <w:separator/>
      </w:r>
    </w:p>
  </w:footnote>
  <w:footnote w:type="continuationSeparator" w:id="0">
    <w:p w14:paraId="773475AC" w14:textId="77777777" w:rsidR="003D53F5" w:rsidRDefault="003D5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50488091">
    <w:abstractNumId w:val="8"/>
  </w:num>
  <w:num w:numId="2" w16cid:durableId="1890995778">
    <w:abstractNumId w:val="8"/>
  </w:num>
  <w:num w:numId="3" w16cid:durableId="2101100205">
    <w:abstractNumId w:val="7"/>
  </w:num>
  <w:num w:numId="4" w16cid:durableId="712968308">
    <w:abstractNumId w:val="7"/>
  </w:num>
  <w:num w:numId="5" w16cid:durableId="1194001594">
    <w:abstractNumId w:val="10"/>
  </w:num>
  <w:num w:numId="6" w16cid:durableId="1242518486">
    <w:abstractNumId w:val="11"/>
  </w:num>
  <w:num w:numId="7" w16cid:durableId="1585072732">
    <w:abstractNumId w:val="12"/>
  </w:num>
  <w:num w:numId="8" w16cid:durableId="1181623001">
    <w:abstractNumId w:val="9"/>
  </w:num>
  <w:num w:numId="9" w16cid:durableId="490870276">
    <w:abstractNumId w:val="6"/>
  </w:num>
  <w:num w:numId="10" w16cid:durableId="452558803">
    <w:abstractNumId w:val="5"/>
  </w:num>
  <w:num w:numId="11" w16cid:durableId="1743991787">
    <w:abstractNumId w:val="4"/>
  </w:num>
  <w:num w:numId="12" w16cid:durableId="114638107">
    <w:abstractNumId w:val="3"/>
  </w:num>
  <w:num w:numId="13" w16cid:durableId="331641810">
    <w:abstractNumId w:val="2"/>
  </w:num>
  <w:num w:numId="14" w16cid:durableId="1864249855">
    <w:abstractNumId w:val="1"/>
  </w:num>
  <w:num w:numId="15" w16cid:durableId="1575167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F5"/>
    <w:rsid w:val="00010503"/>
    <w:rsid w:val="00033AE7"/>
    <w:rsid w:val="00047571"/>
    <w:rsid w:val="003D53F5"/>
    <w:rsid w:val="00921178"/>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70D02"/>
  <w15:chartTrackingRefBased/>
  <w15:docId w15:val="{59DAB37A-4C8F-49AE-AC5A-C0AF18D1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3D53F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81</Words>
  <Characters>494</Characters>
  <Application>Microsoft Office Word</Application>
  <DocSecurity>0</DocSecurity>
  <Lines>11</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10-2152; Annual assessments; gross intrastate revenue exception</dc:title>
  <dc:subject>Annual assessments; gross intrastate revenue exception</dc:subject>
  <dc:creator>Arizona Legislative Council</dc:creator>
  <cp:keywords/>
  <dc:description>0096.docx - 552R - 2022</dc:description>
  <cp:lastModifiedBy>dbupdate</cp:lastModifiedBy>
  <cp:revision>2</cp:revision>
  <dcterms:created xsi:type="dcterms:W3CDTF">2025-09-19T22:17:00Z</dcterms:created>
  <dcterms:modified xsi:type="dcterms:W3CDTF">2025-09-19T22:17:00Z</dcterms:modified>
</cp:coreProperties>
</file>