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66712" w14:textId="77777777" w:rsidR="00123C62" w:rsidRPr="00BB1CCF" w:rsidRDefault="00123C62" w:rsidP="00123C62">
      <w:pPr>
        <w:pStyle w:val="SEC06-17"/>
        <w:rPr>
          <w:rFonts w:ascii="Courier New" w:hAnsi="Courier New"/>
        </w:rPr>
      </w:pPr>
      <w:r w:rsidRPr="00BB1CCF">
        <w:rPr>
          <w:rFonts w:ascii="Courier New" w:hAnsi="Courier New"/>
          <w:vanish/>
        </w:rPr>
        <w:fldChar w:fldCharType="begin"/>
      </w:r>
      <w:r w:rsidRPr="00BB1CCF">
        <w:rPr>
          <w:rFonts w:ascii="Courier New" w:hAnsi="Courier New"/>
          <w:vanish/>
        </w:rPr>
        <w:instrText xml:space="preserve"> COMMENTS START_STATUTE \* MERGEFORMAT </w:instrText>
      </w:r>
      <w:r w:rsidRPr="00BB1CCF">
        <w:rPr>
          <w:rFonts w:ascii="Courier New" w:hAnsi="Courier New"/>
          <w:vanish/>
        </w:rPr>
        <w:fldChar w:fldCharType="separate"/>
      </w:r>
      <w:r w:rsidRPr="00BB1CCF">
        <w:rPr>
          <w:rFonts w:ascii="Courier New" w:hAnsi="Courier New"/>
          <w:vanish/>
        </w:rPr>
        <w:t>START_STATUTE</w:t>
      </w:r>
      <w:r w:rsidRPr="00BB1CCF">
        <w:rPr>
          <w:rFonts w:ascii="Courier New" w:hAnsi="Courier New"/>
          <w:vanish/>
        </w:rPr>
        <w:fldChar w:fldCharType="end"/>
      </w:r>
      <w:r w:rsidRPr="00BB1CCF">
        <w:rPr>
          <w:rStyle w:val="SNUM"/>
          <w:rFonts w:ascii="Courier New" w:hAnsi="Courier New"/>
        </w:rPr>
        <w:t>10-2016</w:t>
      </w:r>
      <w:r w:rsidRPr="00BB1CCF">
        <w:rPr>
          <w:rFonts w:ascii="Courier New" w:hAnsi="Courier New"/>
        </w:rPr>
        <w:t>.  </w:t>
      </w:r>
      <w:r w:rsidRPr="00BB1CCF">
        <w:rPr>
          <w:rStyle w:val="SECHEAD"/>
          <w:rFonts w:ascii="Courier New" w:hAnsi="Courier New"/>
        </w:rPr>
        <w:t>Marketing contracts; remedies for breach</w:t>
      </w:r>
    </w:p>
    <w:p w14:paraId="3E7D19B2" w14:textId="77777777" w:rsidR="00123C62" w:rsidRPr="00BB1CCF" w:rsidRDefault="00123C62" w:rsidP="00123C62">
      <w:pPr>
        <w:pStyle w:val="P06-00"/>
        <w:rPr>
          <w:rFonts w:ascii="Courier New" w:hAnsi="Courier New"/>
        </w:rPr>
      </w:pPr>
      <w:r w:rsidRPr="00BB1CCF">
        <w:rPr>
          <w:rFonts w:ascii="Courier New" w:hAnsi="Courier New"/>
        </w:rPr>
        <w:t>A.  The association and its members may make and execute marketing contracts requiring the members to sell, for any period of time not over ten years, all or any specified part of their agricultural products, their specified commodities or their manufactured goods exclusively to or through the association or its facilities.</w:t>
      </w:r>
    </w:p>
    <w:p w14:paraId="604F9AAD" w14:textId="77777777" w:rsidR="00123C62" w:rsidRPr="00BB1CCF" w:rsidRDefault="00123C62" w:rsidP="00123C62">
      <w:pPr>
        <w:pStyle w:val="P06-00"/>
        <w:rPr>
          <w:rFonts w:ascii="Courier New" w:hAnsi="Courier New"/>
        </w:rPr>
      </w:pPr>
      <w:r w:rsidRPr="00BB1CCF">
        <w:rPr>
          <w:rFonts w:ascii="Courier New" w:hAnsi="Courier New"/>
        </w:rPr>
        <w:t>B.  The membership contract may provide for membership for a longer period than ten years but not exceeding thirty years, if the contract provides opportunity to the members for withdrawal at least once each year.</w:t>
      </w:r>
    </w:p>
    <w:p w14:paraId="68EDD6F5" w14:textId="77777777" w:rsidR="00123C62" w:rsidRPr="00BB1CCF" w:rsidRDefault="00123C62" w:rsidP="00123C62">
      <w:pPr>
        <w:pStyle w:val="P06-00"/>
        <w:rPr>
          <w:rFonts w:ascii="Courier New" w:hAnsi="Courier New"/>
        </w:rPr>
      </w:pPr>
      <w:r w:rsidRPr="00BB1CCF">
        <w:rPr>
          <w:rFonts w:ascii="Courier New" w:hAnsi="Courier New"/>
        </w:rPr>
        <w:t>C.  The contract may provide that the association may sell the products of its members, with or without taking title thereto, and pay to its members the average sale price based on grade and quantity, after deducting all necessary selling, overhead and other costs and expenses.</w:t>
      </w:r>
    </w:p>
    <w:p w14:paraId="075C555E" w14:textId="77777777" w:rsidR="00123C62" w:rsidRPr="00BB1CCF" w:rsidRDefault="00123C62" w:rsidP="00123C62">
      <w:pPr>
        <w:pStyle w:val="P06-00"/>
        <w:rPr>
          <w:rFonts w:ascii="Courier New" w:hAnsi="Courier New"/>
        </w:rPr>
      </w:pPr>
      <w:r w:rsidRPr="00BB1CCF">
        <w:rPr>
          <w:rFonts w:ascii="Courier New" w:hAnsi="Courier New"/>
        </w:rPr>
        <w:t>D.  When provided in the bylaws, the marketing contract may fix, as liquidated damages, specific sums to be paid by the members to the association upon the breach by him of any provision of the marketing contract regarding the sale or delivery or withholding of products, and that the member will pay all costs, premiums for bonds, expenses and fees if an action is brought upon the contract by the association, and such provision shall be valid and enforceable in the courts.</w:t>
      </w:r>
    </w:p>
    <w:p w14:paraId="7C439AE3" w14:textId="77777777" w:rsidR="00123C62" w:rsidRPr="00BB1CCF" w:rsidRDefault="00123C62" w:rsidP="00123C62">
      <w:pPr>
        <w:pStyle w:val="P06-00"/>
        <w:rPr>
          <w:rFonts w:ascii="Courier New" w:hAnsi="Courier New"/>
        </w:rPr>
      </w:pPr>
      <w:r w:rsidRPr="00BB1CCF">
        <w:rPr>
          <w:rFonts w:ascii="Courier New" w:hAnsi="Courier New"/>
        </w:rPr>
        <w:t xml:space="preserve">E.  In event of a breach, or threatened breach, of the marketing contract by a member, the association may apply for an injunction to prevent the further breach of the contract, and to enforce specific performance thereof. </w:t>
      </w:r>
      <w:r w:rsidRPr="00BB1CCF">
        <w:rPr>
          <w:rFonts w:ascii="Courier New" w:hAnsi="Courier New"/>
          <w:vanish/>
        </w:rPr>
        <w:fldChar w:fldCharType="begin"/>
      </w:r>
      <w:r w:rsidRPr="00BB1CCF">
        <w:rPr>
          <w:rFonts w:ascii="Courier New" w:hAnsi="Courier New"/>
          <w:vanish/>
        </w:rPr>
        <w:instrText xml:space="preserve"> COMMENTS END_STATUTE \* MERGEFORMAT </w:instrText>
      </w:r>
      <w:r w:rsidRPr="00BB1CCF">
        <w:rPr>
          <w:rFonts w:ascii="Courier New" w:hAnsi="Courier New"/>
          <w:vanish/>
        </w:rPr>
        <w:fldChar w:fldCharType="separate"/>
      </w:r>
      <w:r w:rsidRPr="00BB1CCF">
        <w:rPr>
          <w:rFonts w:ascii="Courier New" w:hAnsi="Courier New"/>
          <w:vanish/>
        </w:rPr>
        <w:t>END_STATUTE</w:t>
      </w:r>
      <w:r w:rsidRPr="00BB1CCF">
        <w:rPr>
          <w:rFonts w:ascii="Courier New" w:hAnsi="Courier New"/>
          <w:vanish/>
        </w:rPr>
        <w:fldChar w:fldCharType="end"/>
      </w:r>
    </w:p>
    <w:p w14:paraId="4899E8F4" w14:textId="77777777" w:rsidR="00123C62" w:rsidRPr="00BB1CCF" w:rsidRDefault="00123C62" w:rsidP="00123C62">
      <w:pPr>
        <w:rPr>
          <w:rFonts w:ascii="Courier New" w:hAnsi="Courier New"/>
        </w:rPr>
      </w:pPr>
    </w:p>
    <w:sectPr w:rsidR="00123C62" w:rsidRPr="00BB1CCF" w:rsidSect="00123C62">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1AF4" w14:textId="77777777" w:rsidR="00A208A0" w:rsidRDefault="00A208A0">
      <w:r>
        <w:separator/>
      </w:r>
    </w:p>
  </w:endnote>
  <w:endnote w:type="continuationSeparator" w:id="0">
    <w:p w14:paraId="227B212A" w14:textId="77777777" w:rsidR="00A208A0" w:rsidRDefault="00A20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B941C" w14:textId="77777777" w:rsidR="00A208A0" w:rsidRDefault="00A208A0">
      <w:r>
        <w:separator/>
      </w:r>
    </w:p>
  </w:footnote>
  <w:footnote w:type="continuationSeparator" w:id="0">
    <w:p w14:paraId="2D7FD8D8" w14:textId="77777777" w:rsidR="00A208A0" w:rsidRDefault="00A20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885185">
    <w:abstractNumId w:val="1"/>
  </w:num>
  <w:num w:numId="2" w16cid:durableId="176819671">
    <w:abstractNumId w:val="1"/>
  </w:num>
  <w:num w:numId="3" w16cid:durableId="297996890">
    <w:abstractNumId w:val="0"/>
  </w:num>
  <w:num w:numId="4" w16cid:durableId="742487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62"/>
    <w:rsid w:val="00123C62"/>
    <w:rsid w:val="0034289A"/>
    <w:rsid w:val="00A208A0"/>
    <w:rsid w:val="00BB1CC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16557"/>
  <w15:chartTrackingRefBased/>
  <w15:docId w15:val="{E228DB07-379E-4B89-89A2-95EACEBC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123C62"/>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275</Words>
  <Characters>1403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10-2016; Marketing contracts; remedies for breach</dc:title>
  <dc:subject>Marketing contracts; remedies for breach</dc:subject>
  <dc:creator>Arizona Legislative Council</dc:creator>
  <cp:keywords/>
  <dc:description>0349.doc - 522R - 2016</dc:description>
  <cp:lastModifiedBy>dbupdate</cp:lastModifiedBy>
  <cp:revision>2</cp:revision>
  <dcterms:created xsi:type="dcterms:W3CDTF">2026-09-08T23:01:00Z</dcterms:created>
  <dcterms:modified xsi:type="dcterms:W3CDTF">2026-09-08T23:01:00Z</dcterms:modified>
</cp:coreProperties>
</file>