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4A1A" w14:textId="77777777" w:rsidR="003B3F64" w:rsidRPr="003B3F64" w:rsidRDefault="003B3F64">
      <w:pPr>
        <w:pStyle w:val="SEC06-18"/>
        <w:rPr>
          <w:rFonts w:ascii="Courier New" w:hAnsi="Courier New"/>
        </w:rPr>
      </w:pPr>
      <w:r w:rsidRPr="003B3F64">
        <w:rPr>
          <w:rFonts w:ascii="Courier New" w:hAnsi="Courier New"/>
          <w:vanish/>
        </w:rPr>
        <w:fldChar w:fldCharType="begin"/>
      </w:r>
      <w:r w:rsidRPr="003B3F64">
        <w:rPr>
          <w:rFonts w:ascii="Courier New" w:hAnsi="Courier New"/>
          <w:vanish/>
        </w:rPr>
        <w:instrText xml:space="preserve"> COMMENTS START_STATUTE \* MERGEFORMAT </w:instrText>
      </w:r>
      <w:r w:rsidRPr="003B3F64">
        <w:rPr>
          <w:rFonts w:ascii="Courier New" w:hAnsi="Courier New"/>
          <w:vanish/>
        </w:rPr>
        <w:fldChar w:fldCharType="separate"/>
      </w:r>
      <w:proofErr w:type="spellStart"/>
      <w:r w:rsidRPr="003B3F64">
        <w:rPr>
          <w:rFonts w:ascii="Courier New" w:hAnsi="Courier New"/>
          <w:vanish/>
        </w:rPr>
        <w:t>START_STATUTE</w:t>
      </w:r>
      <w:r w:rsidRPr="003B3F64">
        <w:rPr>
          <w:rFonts w:ascii="Courier New" w:hAnsi="Courier New"/>
          <w:vanish/>
        </w:rPr>
        <w:fldChar w:fldCharType="end"/>
      </w:r>
      <w:r w:rsidRPr="003B3F64">
        <w:rPr>
          <w:rStyle w:val="SNUM"/>
          <w:rFonts w:ascii="Courier New" w:hAnsi="Courier New"/>
        </w:rPr>
        <w:t>10</w:t>
      </w:r>
      <w:proofErr w:type="spellEnd"/>
      <w:r w:rsidRPr="003B3F64">
        <w:rPr>
          <w:rStyle w:val="SNUM"/>
          <w:rFonts w:ascii="Courier New" w:hAnsi="Courier New"/>
        </w:rPr>
        <w:t>-1623</w:t>
      </w:r>
      <w:r w:rsidRPr="003B3F64">
        <w:rPr>
          <w:rFonts w:ascii="Courier New" w:hAnsi="Courier New"/>
        </w:rPr>
        <w:t>.  </w:t>
      </w:r>
      <w:r w:rsidRPr="003B3F64">
        <w:rPr>
          <w:rStyle w:val="SECHEAD"/>
          <w:rFonts w:ascii="Courier New" w:hAnsi="Courier New"/>
        </w:rPr>
        <w:t>Statement of bankruptcy or receivership; interrogatories before subsequent incorporation; violation; classification; definitions</w:t>
      </w:r>
    </w:p>
    <w:p w14:paraId="6B92B849" w14:textId="77777777" w:rsidR="003B3F64" w:rsidRPr="003B3F64" w:rsidRDefault="003B3F64">
      <w:pPr>
        <w:pStyle w:val="P06-00"/>
        <w:rPr>
          <w:rFonts w:ascii="Courier New" w:hAnsi="Courier New"/>
        </w:rPr>
      </w:pPr>
      <w:r w:rsidRPr="003B3F64">
        <w:rPr>
          <w:rFonts w:ascii="Courier New" w:hAnsi="Courier New"/>
        </w:rPr>
        <w:t>A.  On the filing of a petition for bankruptcy or the appointment of a receiver for any corporation, the corporation shall deliver a statement to the commission listing:</w:t>
      </w:r>
    </w:p>
    <w:p w14:paraId="76B4B77C" w14:textId="77777777" w:rsidR="003B3F64" w:rsidRPr="003B3F64" w:rsidRDefault="003B3F64">
      <w:pPr>
        <w:pStyle w:val="P06-00"/>
        <w:rPr>
          <w:rFonts w:ascii="Courier New" w:hAnsi="Courier New"/>
        </w:rPr>
      </w:pPr>
      <w:r w:rsidRPr="003B3F64">
        <w:rPr>
          <w:rFonts w:ascii="Courier New" w:hAnsi="Courier New"/>
        </w:rPr>
        <w:t>1.  All officers, directors, trustees and major stockholders of the corporation within one year of filing the petition for bankruptcy or the appointment of a receiver.  If a major stockholder is a corporation, the statement shall list the current president, chairman of the board of directors and major stockholders of such corporate stockholder.</w:t>
      </w:r>
    </w:p>
    <w:p w14:paraId="0DF010B4" w14:textId="77777777" w:rsidR="003B3F64" w:rsidRPr="003B3F64" w:rsidRDefault="003B3F64">
      <w:pPr>
        <w:pStyle w:val="P06-00"/>
        <w:rPr>
          <w:rFonts w:ascii="Courier New" w:hAnsi="Courier New"/>
        </w:rPr>
      </w:pPr>
      <w:r w:rsidRPr="003B3F64">
        <w:rPr>
          <w:rFonts w:ascii="Courier New" w:hAnsi="Courier New"/>
        </w:rPr>
        <w:t>2.  Whether any such person has been an officer, director, trustee or major stockholder of any other corporation within one year of the bankruptcy or receivership of the other corporation.</w:t>
      </w:r>
    </w:p>
    <w:p w14:paraId="4DBD7838" w14:textId="77777777" w:rsidR="003B3F64" w:rsidRPr="003B3F64" w:rsidRDefault="003B3F64">
      <w:pPr>
        <w:pStyle w:val="P06-00"/>
        <w:rPr>
          <w:rFonts w:ascii="Courier New" w:hAnsi="Courier New"/>
        </w:rPr>
      </w:pPr>
      <w:r w:rsidRPr="003B3F64">
        <w:rPr>
          <w:rFonts w:ascii="Courier New" w:hAnsi="Courier New"/>
        </w:rPr>
        <w:t>3.  If the answer in paragraph 2 of this subsection is in the affirmative, for each such corporation the following information:</w:t>
      </w:r>
    </w:p>
    <w:p w14:paraId="78B9EA56" w14:textId="77777777" w:rsidR="003B3F64" w:rsidRPr="003B3F64" w:rsidRDefault="003B3F64">
      <w:pPr>
        <w:pStyle w:val="P06-00"/>
        <w:rPr>
          <w:rFonts w:ascii="Courier New" w:hAnsi="Courier New"/>
        </w:rPr>
      </w:pPr>
      <w:r w:rsidRPr="003B3F64">
        <w:rPr>
          <w:rFonts w:ascii="Courier New" w:hAnsi="Courier New"/>
        </w:rPr>
        <w:t>(a)  Name and address.</w:t>
      </w:r>
    </w:p>
    <w:p w14:paraId="0F5FD7F6" w14:textId="77777777" w:rsidR="003B3F64" w:rsidRPr="003B3F64" w:rsidRDefault="003B3F64">
      <w:pPr>
        <w:pStyle w:val="P06-00"/>
        <w:rPr>
          <w:rFonts w:ascii="Courier New" w:hAnsi="Courier New"/>
        </w:rPr>
      </w:pPr>
      <w:r w:rsidRPr="003B3F64">
        <w:rPr>
          <w:rFonts w:ascii="Courier New" w:hAnsi="Courier New"/>
        </w:rPr>
        <w:t>(b)  States in which it:</w:t>
      </w:r>
    </w:p>
    <w:p w14:paraId="6AECAF70" w14:textId="77777777" w:rsidR="003B3F64" w:rsidRPr="003B3F64" w:rsidRDefault="003B3F64">
      <w:pPr>
        <w:pStyle w:val="P06-00"/>
        <w:rPr>
          <w:rFonts w:ascii="Courier New" w:hAnsi="Courier New"/>
        </w:rPr>
      </w:pPr>
      <w:r w:rsidRPr="003B3F64">
        <w:rPr>
          <w:rFonts w:ascii="Courier New" w:hAnsi="Courier New"/>
        </w:rPr>
        <w:t>(</w:t>
      </w:r>
      <w:proofErr w:type="spellStart"/>
      <w:r w:rsidRPr="003B3F64">
        <w:rPr>
          <w:rFonts w:ascii="Courier New" w:hAnsi="Courier New"/>
        </w:rPr>
        <w:t>i</w:t>
      </w:r>
      <w:proofErr w:type="spellEnd"/>
      <w:r w:rsidRPr="003B3F64">
        <w:rPr>
          <w:rFonts w:ascii="Courier New" w:hAnsi="Courier New"/>
        </w:rPr>
        <w:t>)  Was incorporated.</w:t>
      </w:r>
    </w:p>
    <w:p w14:paraId="151348F0" w14:textId="77777777" w:rsidR="003B3F64" w:rsidRPr="003B3F64" w:rsidRDefault="003B3F64">
      <w:pPr>
        <w:pStyle w:val="P06-00"/>
        <w:rPr>
          <w:rFonts w:ascii="Courier New" w:hAnsi="Courier New"/>
        </w:rPr>
      </w:pPr>
      <w:r w:rsidRPr="003B3F64">
        <w:rPr>
          <w:rFonts w:ascii="Courier New" w:hAnsi="Courier New"/>
        </w:rPr>
        <w:t>(ii)  Transacted business.</w:t>
      </w:r>
    </w:p>
    <w:p w14:paraId="1FE1CC5F" w14:textId="77777777" w:rsidR="003B3F64" w:rsidRPr="003B3F64" w:rsidRDefault="003B3F64">
      <w:pPr>
        <w:pStyle w:val="P06-00"/>
        <w:rPr>
          <w:rFonts w:ascii="Courier New" w:hAnsi="Courier New"/>
        </w:rPr>
      </w:pPr>
      <w:r w:rsidRPr="003B3F64">
        <w:rPr>
          <w:rFonts w:ascii="Courier New" w:hAnsi="Courier New"/>
        </w:rPr>
        <w:t>(c)  Dates of operation.</w:t>
      </w:r>
    </w:p>
    <w:p w14:paraId="346A204B" w14:textId="77777777" w:rsidR="003B3F64" w:rsidRPr="003B3F64" w:rsidRDefault="003B3F64">
      <w:pPr>
        <w:pStyle w:val="P06-00"/>
        <w:rPr>
          <w:rFonts w:ascii="Courier New" w:hAnsi="Courier New"/>
        </w:rPr>
      </w:pPr>
      <w:r w:rsidRPr="003B3F64">
        <w:rPr>
          <w:rFonts w:ascii="Courier New" w:hAnsi="Courier New"/>
        </w:rPr>
        <w:t>B.  The commission shall maintain a suitably indexed list of all such persons.  The index is a public record of the commission for purposes of title 39.</w:t>
      </w:r>
    </w:p>
    <w:p w14:paraId="6665B788" w14:textId="77777777" w:rsidR="003B3F64" w:rsidRPr="003B3F64" w:rsidRDefault="003B3F64">
      <w:pPr>
        <w:pStyle w:val="P06-00"/>
        <w:rPr>
          <w:rFonts w:ascii="Courier New" w:hAnsi="Courier New"/>
        </w:rPr>
      </w:pPr>
      <w:r w:rsidRPr="003B3F64">
        <w:rPr>
          <w:rFonts w:ascii="Courier New" w:hAnsi="Courier New"/>
        </w:rPr>
        <w:t xml:space="preserve">C.  On receipt for filing of articles of incorporation of a new corporation or application for authority to transact business by a foreign corporation, the commission shall determine whether any person proposed as an officer, director, trustee, </w:t>
      </w:r>
      <w:proofErr w:type="spellStart"/>
      <w:r w:rsidRPr="003B3F64">
        <w:rPr>
          <w:rFonts w:ascii="Courier New" w:hAnsi="Courier New"/>
        </w:rPr>
        <w:t>incorporator</w:t>
      </w:r>
      <w:proofErr w:type="spellEnd"/>
      <w:r w:rsidRPr="003B3F64">
        <w:rPr>
          <w:rFonts w:ascii="Courier New" w:hAnsi="Courier New"/>
        </w:rPr>
        <w:t xml:space="preserve"> or major stockholder of the new or foreign corporation has been involved two or more times in a corporate bankruptcy, receivership, revocation, administrative dissolution or judicial dissolution commenced by any state.  If so, the commission may direct detailed interrogatories to the persons requiring any additional relevant information deemed necessary by the commission and at the same time shall provide public notice of the interrogatory procedure.  Any person may request additional interroga</w:t>
      </w:r>
      <w:r w:rsidRPr="003B3F64">
        <w:rPr>
          <w:rFonts w:ascii="Courier New" w:hAnsi="Courier New"/>
        </w:rPr>
        <w:t>tories or may provide additional information to the commission.  The interrogatories shall be completely answered within thirty days after mailing.  With respect to corporations incorporated or seeking authority to transact business, articles of incorporation or application for authority shall not be filed until all outstanding interrogatories have been answered to the satisfaction of the commission.</w:t>
      </w:r>
    </w:p>
    <w:p w14:paraId="673ED7E3" w14:textId="77777777" w:rsidR="003B3F64" w:rsidRPr="003B3F64" w:rsidRDefault="003B3F64">
      <w:pPr>
        <w:pStyle w:val="P06-00"/>
        <w:rPr>
          <w:rFonts w:ascii="Courier New" w:hAnsi="Courier New"/>
        </w:rPr>
      </w:pPr>
      <w:r w:rsidRPr="003B3F64">
        <w:rPr>
          <w:rFonts w:ascii="Courier New" w:hAnsi="Courier New"/>
        </w:rPr>
        <w:t>D.  Any applicant for filing articles of incorporation or authority to transact business who is dissatisfied</w:t>
      </w:r>
      <w:r w:rsidRPr="003B3F64">
        <w:rPr>
          <w:rFonts w:ascii="Courier New" w:hAnsi="Courier New"/>
        </w:rPr>
        <w:t xml:space="preserve"> with a determination of the commission or any other proceeding under this section may demand and the commission or its designee shall convene a public hearing at the county seat of the county of the corporate headquarters of the proposed corporation.  The commission shall give public notice of the hearing at least twenty days before the hearing by publication in a newspaper of general circulation in any county in which a relevant prior bankruptcy or receivership occurred.</w:t>
      </w:r>
    </w:p>
    <w:p w14:paraId="70ED067D" w14:textId="77777777" w:rsidR="003B3F64" w:rsidRPr="003B3F64" w:rsidRDefault="003B3F64">
      <w:pPr>
        <w:pStyle w:val="P06-00"/>
        <w:rPr>
          <w:rFonts w:ascii="Courier New" w:hAnsi="Courier New"/>
        </w:rPr>
      </w:pPr>
      <w:r w:rsidRPr="003B3F64">
        <w:rPr>
          <w:rFonts w:ascii="Courier New" w:hAnsi="Courier New"/>
        </w:rPr>
        <w:t>E.  The commission shall provide t</w:t>
      </w:r>
      <w:r w:rsidRPr="003B3F64">
        <w:rPr>
          <w:rFonts w:ascii="Courier New" w:hAnsi="Courier New"/>
        </w:rPr>
        <w:t>he attorney general with a copy of statements furnished pursuant to subsection A and answers to interrogatories propounded pursuant to subsection C on a quarterly updated basis.</w:t>
      </w:r>
    </w:p>
    <w:p w14:paraId="501EE03F" w14:textId="77777777" w:rsidR="003B3F64" w:rsidRPr="003B3F64" w:rsidRDefault="003B3F64">
      <w:pPr>
        <w:pStyle w:val="P06-00"/>
        <w:rPr>
          <w:rFonts w:ascii="Courier New" w:hAnsi="Courier New"/>
        </w:rPr>
      </w:pPr>
      <w:r w:rsidRPr="003B3F64">
        <w:rPr>
          <w:rFonts w:ascii="Courier New" w:hAnsi="Courier New"/>
        </w:rPr>
        <w:t>F.  Any person or corporation failing to comply with the requirements of this section is guilty of a class 1 misdemeanor.  Any person making a false statement or giving false information pursuant to this section is guilty of a class 5 felony.</w:t>
      </w:r>
    </w:p>
    <w:p w14:paraId="4B8DAE06" w14:textId="77777777" w:rsidR="003B3F64" w:rsidRPr="003B3F64" w:rsidRDefault="003B3F64">
      <w:pPr>
        <w:pStyle w:val="P06-00"/>
        <w:rPr>
          <w:rFonts w:ascii="Courier New" w:hAnsi="Courier New"/>
        </w:rPr>
      </w:pPr>
      <w:r w:rsidRPr="003B3F64">
        <w:rPr>
          <w:rFonts w:ascii="Courier New" w:hAnsi="Courier New"/>
        </w:rPr>
        <w:t>G.  In this section:</w:t>
      </w:r>
    </w:p>
    <w:p w14:paraId="1559ED8E" w14:textId="77777777" w:rsidR="003B3F64" w:rsidRPr="003B3F64" w:rsidRDefault="003B3F64">
      <w:pPr>
        <w:pStyle w:val="P06-00"/>
        <w:rPr>
          <w:rFonts w:ascii="Courier New" w:hAnsi="Courier New"/>
        </w:rPr>
      </w:pPr>
      <w:r w:rsidRPr="003B3F64">
        <w:rPr>
          <w:rFonts w:ascii="Courier New" w:hAnsi="Courier New"/>
        </w:rPr>
        <w:t>1.  "Controlling" includes the total shares of stock issued to a husband and wife and their relatives to the first degree of consanguinity.</w:t>
      </w:r>
    </w:p>
    <w:p w14:paraId="35FB1E1A" w14:textId="77777777" w:rsidR="003B3F64" w:rsidRPr="003B3F64" w:rsidRDefault="003B3F64">
      <w:pPr>
        <w:pStyle w:val="P06-00"/>
        <w:rPr>
          <w:rFonts w:ascii="Courier New" w:hAnsi="Courier New"/>
        </w:rPr>
      </w:pPr>
      <w:r w:rsidRPr="003B3F64">
        <w:rPr>
          <w:rFonts w:ascii="Courier New" w:hAnsi="Courier New"/>
        </w:rPr>
        <w:t xml:space="preserve">2.  "Major stockholder" means a shareholder possessing or controlling twenty per cent of the issued and outstanding shares or twenty per cent of any proprietary, beneficial or membership interest in the corporation. </w:t>
      </w:r>
      <w:r w:rsidRPr="003B3F64">
        <w:rPr>
          <w:rFonts w:ascii="Courier New" w:hAnsi="Courier New"/>
          <w:vanish/>
        </w:rPr>
        <w:fldChar w:fldCharType="begin"/>
      </w:r>
      <w:r w:rsidRPr="003B3F64">
        <w:rPr>
          <w:rFonts w:ascii="Courier New" w:hAnsi="Courier New"/>
          <w:vanish/>
        </w:rPr>
        <w:instrText xml:space="preserve"> COMMENTS END_STATUTE \* MERGEFORMAT </w:instrText>
      </w:r>
      <w:r w:rsidRPr="003B3F64">
        <w:rPr>
          <w:rFonts w:ascii="Courier New" w:hAnsi="Courier New"/>
          <w:vanish/>
        </w:rPr>
        <w:fldChar w:fldCharType="separate"/>
      </w:r>
      <w:r w:rsidRPr="003B3F64">
        <w:rPr>
          <w:rFonts w:ascii="Courier New" w:hAnsi="Courier New"/>
          <w:vanish/>
        </w:rPr>
        <w:t>END_STATUTE</w:t>
      </w:r>
      <w:r w:rsidRPr="003B3F64">
        <w:rPr>
          <w:rFonts w:ascii="Courier New" w:hAnsi="Courier New"/>
          <w:vanish/>
        </w:rPr>
        <w:fldChar w:fldCharType="end"/>
      </w:r>
    </w:p>
    <w:sectPr w:rsidR="00000000" w:rsidRPr="003B3F64">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B72C" w14:textId="77777777" w:rsidR="003B3F64" w:rsidRDefault="003B3F64">
      <w:r>
        <w:separator/>
      </w:r>
    </w:p>
  </w:endnote>
  <w:endnote w:type="continuationSeparator" w:id="0">
    <w:p w14:paraId="2B8F1DC9" w14:textId="77777777" w:rsidR="003B3F64" w:rsidRDefault="003B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AA27" w14:textId="77777777" w:rsidR="003B3F64" w:rsidRDefault="003B3F64">
      <w:r>
        <w:separator/>
      </w:r>
    </w:p>
  </w:footnote>
  <w:footnote w:type="continuationSeparator" w:id="0">
    <w:p w14:paraId="0EE31B29" w14:textId="77777777" w:rsidR="003B3F64" w:rsidRDefault="003B3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262482">
    <w:abstractNumId w:val="1"/>
  </w:num>
  <w:num w:numId="2" w16cid:durableId="1635018154">
    <w:abstractNumId w:val="1"/>
  </w:num>
  <w:num w:numId="3" w16cid:durableId="1747025030">
    <w:abstractNumId w:val="0"/>
  </w:num>
  <w:num w:numId="4" w16cid:durableId="204238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64"/>
    <w:rsid w:val="003B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7DFFA"/>
  <w15:chartTrackingRefBased/>
  <w15:docId w15:val="{ACCF459A-E4AA-4859-80A9-0278E538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600</Words>
  <Characters>3335</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10-1623; Statement of bankruptcy or receivership; interrogatories before subsequent incorporation; violation; classification; definitions</dc:title>
  <dc:subject>Statement of bankruptcy or receivership; interrogatories before subsequent incorporation; violation; classification; definitions</dc:subject>
  <dc:creator>Arizona Legislative Council</dc:creator>
  <cp:keywords/>
  <dc:description>END_STATUTE</dc:description>
  <cp:lastModifiedBy>dbupdate</cp:lastModifiedBy>
  <cp:revision>2</cp:revision>
  <cp:lastPrinted>2004-07-22T16:16:00Z</cp:lastPrinted>
  <dcterms:created xsi:type="dcterms:W3CDTF">2025-09-19T21:53:00Z</dcterms:created>
  <dcterms:modified xsi:type="dcterms:W3CDTF">2025-09-19T21:53:00Z</dcterms:modified>
</cp:coreProperties>
</file>