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1616A9" w14:textId="77777777" w:rsidR="004A40FB" w:rsidRPr="002D18C8" w:rsidRDefault="009E52C3">
      <w:pPr>
        <w:pStyle w:val="SEC06-18"/>
        <w:rPr>
          <w:rFonts w:ascii="Courier New" w:hAnsi="Courier New"/>
          <w:noProof w:val="0"/>
        </w:rPr>
      </w:pPr>
      <w:r w:rsidRPr="002D18C8">
        <w:rPr>
          <w:rFonts w:ascii="Courier New" w:hAnsi="Courier New"/>
          <w:vanish/>
        </w:rPr>
        <w:fldChar w:fldCharType="begin"/>
      </w:r>
      <w:r w:rsidRPr="002D18C8">
        <w:rPr>
          <w:rFonts w:ascii="Courier New" w:hAnsi="Courier New"/>
          <w:vanish/>
        </w:rPr>
        <w:instrText xml:space="preserve"> COMMENTS START_STATUTE \* MERGEFORMAT </w:instrText>
      </w:r>
      <w:r w:rsidRPr="002D18C8">
        <w:rPr>
          <w:rFonts w:ascii="Courier New" w:hAnsi="Courier New"/>
          <w:vanish/>
        </w:rPr>
        <w:fldChar w:fldCharType="separate"/>
      </w:r>
      <w:r w:rsidRPr="002D18C8">
        <w:rPr>
          <w:rFonts w:ascii="Courier New" w:hAnsi="Courier New"/>
          <w:vanish/>
        </w:rPr>
        <w:t>START_STATUTE</w:t>
      </w:r>
      <w:r w:rsidRPr="002D18C8">
        <w:rPr>
          <w:rFonts w:ascii="Courier New" w:hAnsi="Courier New"/>
          <w:vanish/>
        </w:rPr>
        <w:fldChar w:fldCharType="end"/>
      </w:r>
      <w:r w:rsidR="004A40FB" w:rsidRPr="002D18C8">
        <w:rPr>
          <w:rStyle w:val="SNUM"/>
          <w:rFonts w:ascii="Courier New" w:hAnsi="Courier New"/>
          <w:noProof w:val="0"/>
        </w:rPr>
        <w:t>10-1401</w:t>
      </w:r>
      <w:r w:rsidR="004A40FB" w:rsidRPr="002D18C8">
        <w:rPr>
          <w:rFonts w:ascii="Courier New" w:hAnsi="Courier New"/>
          <w:noProof w:val="0"/>
        </w:rPr>
        <w:t>.  </w:t>
      </w:r>
      <w:r w:rsidR="004A40FB" w:rsidRPr="002D18C8">
        <w:rPr>
          <w:rStyle w:val="SECHEAD"/>
          <w:rFonts w:ascii="Courier New" w:hAnsi="Courier New"/>
          <w:noProof w:val="0"/>
        </w:rPr>
        <w:t>Dissolution by incorporators or initial directors</w:t>
      </w:r>
    </w:p>
    <w:p w14:paraId="2F7008C5" w14:textId="77777777" w:rsidR="004A40FB" w:rsidRPr="002D18C8" w:rsidRDefault="004A40FB">
      <w:pPr>
        <w:pStyle w:val="P06-00"/>
        <w:rPr>
          <w:rFonts w:ascii="Courier New" w:hAnsi="Courier New"/>
          <w:noProof w:val="0"/>
        </w:rPr>
      </w:pPr>
      <w:r w:rsidRPr="002D18C8">
        <w:rPr>
          <w:rFonts w:ascii="Courier New" w:hAnsi="Courier New"/>
          <w:noProof w:val="0"/>
        </w:rPr>
        <w:t>A majority of the incorporators or initial directors of a corporation that has not issued shares or has not commenced business may dissolve the corporation by delivering to the commission for filing the articles of dissolution.  An incorporator or an initial  director, whose signature shall be acknowledged, shall execute the articles of dissolution, and the articles shall set forth all of the following:</w:t>
      </w:r>
    </w:p>
    <w:p w14:paraId="780D29F5" w14:textId="77777777" w:rsidR="004A40FB" w:rsidRPr="002D18C8" w:rsidRDefault="004A40FB">
      <w:pPr>
        <w:pStyle w:val="P06-00"/>
        <w:rPr>
          <w:rFonts w:ascii="Courier New" w:hAnsi="Courier New"/>
          <w:noProof w:val="0"/>
        </w:rPr>
      </w:pPr>
      <w:r w:rsidRPr="002D18C8">
        <w:rPr>
          <w:rFonts w:ascii="Courier New" w:hAnsi="Courier New"/>
          <w:noProof w:val="0"/>
        </w:rPr>
        <w:t>1.  The name of the corporation.</w:t>
      </w:r>
    </w:p>
    <w:p w14:paraId="2C0F8548" w14:textId="77777777" w:rsidR="004A40FB" w:rsidRPr="002D18C8" w:rsidRDefault="004A40FB">
      <w:pPr>
        <w:pStyle w:val="P06-00"/>
        <w:rPr>
          <w:rFonts w:ascii="Courier New" w:hAnsi="Courier New"/>
          <w:noProof w:val="0"/>
        </w:rPr>
      </w:pPr>
      <w:r w:rsidRPr="002D18C8">
        <w:rPr>
          <w:rFonts w:ascii="Courier New" w:hAnsi="Courier New"/>
          <w:noProof w:val="0"/>
        </w:rPr>
        <w:t>2.  The date of its incorporation.</w:t>
      </w:r>
    </w:p>
    <w:p w14:paraId="6A78D692" w14:textId="77777777" w:rsidR="004A40FB" w:rsidRPr="002D18C8" w:rsidRDefault="004A40FB">
      <w:pPr>
        <w:pStyle w:val="P06-00"/>
        <w:rPr>
          <w:rFonts w:ascii="Courier New" w:hAnsi="Courier New"/>
          <w:noProof w:val="0"/>
        </w:rPr>
      </w:pPr>
      <w:r w:rsidRPr="002D18C8">
        <w:rPr>
          <w:rFonts w:ascii="Courier New" w:hAnsi="Courier New"/>
          <w:noProof w:val="0"/>
        </w:rPr>
        <w:t>3.  Either:</w:t>
      </w:r>
    </w:p>
    <w:p w14:paraId="38CCA0D1" w14:textId="77777777" w:rsidR="004A40FB" w:rsidRPr="002D18C8" w:rsidRDefault="004A40FB">
      <w:pPr>
        <w:pStyle w:val="P06-00"/>
        <w:rPr>
          <w:rFonts w:ascii="Courier New" w:hAnsi="Courier New"/>
          <w:noProof w:val="0"/>
        </w:rPr>
      </w:pPr>
      <w:r w:rsidRPr="002D18C8">
        <w:rPr>
          <w:rFonts w:ascii="Courier New" w:hAnsi="Courier New"/>
          <w:noProof w:val="0"/>
        </w:rPr>
        <w:t>(a)  That none of the corporation's shares have been issued.</w:t>
      </w:r>
    </w:p>
    <w:p w14:paraId="1D423C7B" w14:textId="77777777" w:rsidR="004A40FB" w:rsidRPr="002D18C8" w:rsidRDefault="004A40FB">
      <w:pPr>
        <w:pStyle w:val="P06-00"/>
        <w:rPr>
          <w:rFonts w:ascii="Courier New" w:hAnsi="Courier New"/>
          <w:noProof w:val="0"/>
        </w:rPr>
      </w:pPr>
      <w:r w:rsidRPr="002D18C8">
        <w:rPr>
          <w:rFonts w:ascii="Courier New" w:hAnsi="Courier New"/>
          <w:noProof w:val="0"/>
        </w:rPr>
        <w:t>(b)  That the corporation has not commenced business.</w:t>
      </w:r>
    </w:p>
    <w:p w14:paraId="11170A43" w14:textId="77777777" w:rsidR="004A40FB" w:rsidRPr="002D18C8" w:rsidRDefault="004A40FB">
      <w:pPr>
        <w:pStyle w:val="P06-00"/>
        <w:rPr>
          <w:rFonts w:ascii="Courier New" w:hAnsi="Courier New"/>
          <w:noProof w:val="0"/>
        </w:rPr>
      </w:pPr>
      <w:r w:rsidRPr="002D18C8">
        <w:rPr>
          <w:rFonts w:ascii="Courier New" w:hAnsi="Courier New"/>
          <w:noProof w:val="0"/>
        </w:rPr>
        <w:t>4.  That no debt of the corporation remains unpaid.</w:t>
      </w:r>
    </w:p>
    <w:p w14:paraId="3BF15C12" w14:textId="77777777" w:rsidR="004A40FB" w:rsidRPr="002D18C8" w:rsidRDefault="004A40FB">
      <w:pPr>
        <w:pStyle w:val="P06-00"/>
        <w:rPr>
          <w:rFonts w:ascii="Courier New" w:hAnsi="Courier New"/>
          <w:noProof w:val="0"/>
        </w:rPr>
      </w:pPr>
      <w:r w:rsidRPr="002D18C8">
        <w:rPr>
          <w:rFonts w:ascii="Courier New" w:hAnsi="Courier New"/>
          <w:noProof w:val="0"/>
        </w:rPr>
        <w:t>5.  That the net assets of the corporation remaining after winding up have been distributed to the shareholders, if shares were issued.</w:t>
      </w:r>
    </w:p>
    <w:p w14:paraId="3565ED11" w14:textId="77777777" w:rsidR="004A40FB" w:rsidRPr="002D18C8" w:rsidRDefault="004A40FB">
      <w:pPr>
        <w:pStyle w:val="P06-00"/>
        <w:rPr>
          <w:rFonts w:ascii="Courier New" w:hAnsi="Courier New"/>
          <w:noProof w:val="0"/>
        </w:rPr>
      </w:pPr>
      <w:r w:rsidRPr="002D18C8">
        <w:rPr>
          <w:rFonts w:ascii="Courier New" w:hAnsi="Courier New"/>
          <w:noProof w:val="0"/>
        </w:rPr>
        <w:t xml:space="preserve">6.  That a majority of the incorporators or initial directors authorized the dissolution. </w:t>
      </w:r>
      <w:r w:rsidR="009E52C3" w:rsidRPr="002D18C8">
        <w:rPr>
          <w:rFonts w:ascii="Courier New" w:hAnsi="Courier New"/>
          <w:vanish/>
        </w:rPr>
        <w:fldChar w:fldCharType="begin"/>
      </w:r>
      <w:r w:rsidR="009E52C3" w:rsidRPr="002D18C8">
        <w:rPr>
          <w:rFonts w:ascii="Courier New" w:hAnsi="Courier New"/>
          <w:vanish/>
        </w:rPr>
        <w:instrText xml:space="preserve"> COMMENTS END_STATUTE \* MERGEFORMAT </w:instrText>
      </w:r>
      <w:r w:rsidR="009E52C3" w:rsidRPr="002D18C8">
        <w:rPr>
          <w:rFonts w:ascii="Courier New" w:hAnsi="Courier New"/>
          <w:vanish/>
        </w:rPr>
        <w:fldChar w:fldCharType="separate"/>
      </w:r>
      <w:r w:rsidR="009E52C3" w:rsidRPr="002D18C8">
        <w:rPr>
          <w:rFonts w:ascii="Courier New" w:hAnsi="Courier New"/>
          <w:vanish/>
        </w:rPr>
        <w:t>END_STATUTE</w:t>
      </w:r>
      <w:r w:rsidR="009E52C3" w:rsidRPr="002D18C8">
        <w:rPr>
          <w:rFonts w:ascii="Courier New" w:hAnsi="Courier New"/>
          <w:vanish/>
        </w:rPr>
        <w:fldChar w:fldCharType="end"/>
      </w:r>
    </w:p>
    <w:sectPr w:rsidR="004A40FB" w:rsidRPr="002D18C8">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6ABEE" w14:textId="77777777" w:rsidR="004A40FB" w:rsidRDefault="004A40FB">
      <w:r>
        <w:separator/>
      </w:r>
    </w:p>
  </w:endnote>
  <w:endnote w:type="continuationSeparator" w:id="0">
    <w:p w14:paraId="26347D20" w14:textId="77777777" w:rsidR="004A40FB" w:rsidRDefault="004A4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7124" w14:textId="77777777" w:rsidR="004A40FB" w:rsidRDefault="004A40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DF4F7" w14:textId="77777777" w:rsidR="004A40FB" w:rsidRDefault="004A40FB">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8C10D" w14:textId="77777777" w:rsidR="004A40FB" w:rsidRDefault="004A40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46671" w14:textId="77777777" w:rsidR="004A40FB" w:rsidRDefault="004A40FB">
      <w:r>
        <w:separator/>
      </w:r>
    </w:p>
  </w:footnote>
  <w:footnote w:type="continuationSeparator" w:id="0">
    <w:p w14:paraId="5D268EE0" w14:textId="77777777" w:rsidR="004A40FB" w:rsidRDefault="004A4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74BE8" w14:textId="77777777" w:rsidR="004A40FB" w:rsidRDefault="004A40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02468" w14:textId="77777777" w:rsidR="004A40FB" w:rsidRDefault="004A40FB">
    <w:pPr>
      <w:pStyle w:val="Header"/>
    </w:pPr>
  </w:p>
  <w:p w14:paraId="4531680C" w14:textId="77777777" w:rsidR="004A40FB" w:rsidRDefault="004A40FB">
    <w:pPr>
      <w:pStyle w:val="Header"/>
    </w:pPr>
  </w:p>
  <w:p w14:paraId="13716C07" w14:textId="77777777" w:rsidR="004A40FB" w:rsidRDefault="004A40FB">
    <w:pPr>
      <w:pStyle w:val="Header"/>
    </w:pPr>
  </w:p>
  <w:p w14:paraId="014A0FF4" w14:textId="77777777" w:rsidR="004A40FB" w:rsidRDefault="004A40FB">
    <w:pPr>
      <w:pStyle w:val="Header"/>
    </w:pPr>
  </w:p>
  <w:p w14:paraId="1152BB17" w14:textId="77777777" w:rsidR="004A40FB" w:rsidRDefault="004A40F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0C592" w14:textId="77777777" w:rsidR="004A40FB" w:rsidRDefault="004A40F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2C3"/>
    <w:rsid w:val="002D18C8"/>
    <w:rsid w:val="004A40FB"/>
    <w:rsid w:val="009E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5521612D"/>
  <w15:chartTrackingRefBased/>
  <w15:docId w15:val="{7AF19AC9-78BD-4FF6-A607-B2791786B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164</Words>
  <Characters>883</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10-1401</vt:lpstr>
    </vt:vector>
  </TitlesOfParts>
  <Company>LCS</Company>
  <LinksUpToDate>false</LinksUpToDate>
  <CharactersWithSpaces>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10-1401; Dissolution by incorporators or initial directors</dc:title>
  <dc:subject>Dissolution by incorporators or initial directors</dc:subject>
  <dc:creator>Arizona Legislative Council</dc:creator>
  <cp:keywords/>
  <dc:description>10_x001e_1401</dc:description>
  <cp:lastModifiedBy>dbupdate</cp:lastModifiedBy>
  <cp:revision>2</cp:revision>
  <cp:lastPrinted>1999-03-22T18:35:00Z</cp:lastPrinted>
  <dcterms:created xsi:type="dcterms:W3CDTF">2025-09-19T21:49:00Z</dcterms:created>
  <dcterms:modified xsi:type="dcterms:W3CDTF">2025-09-19T21:49:00Z</dcterms:modified>
</cp:coreProperties>
</file>