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B9EA7" w14:textId="77777777" w:rsidR="00DA4BC5" w:rsidRPr="00511123" w:rsidRDefault="00812667">
      <w:pPr>
        <w:pStyle w:val="SEC06-18"/>
        <w:rPr>
          <w:rFonts w:ascii="Courier New" w:hAnsi="Courier New"/>
          <w:noProof w:val="0"/>
        </w:rPr>
      </w:pPr>
      <w:r w:rsidRPr="00511123">
        <w:rPr>
          <w:rFonts w:ascii="Courier New" w:hAnsi="Courier New"/>
          <w:vanish/>
        </w:rPr>
        <w:fldChar w:fldCharType="begin"/>
      </w:r>
      <w:r w:rsidRPr="00511123">
        <w:rPr>
          <w:rFonts w:ascii="Courier New" w:hAnsi="Courier New"/>
          <w:vanish/>
        </w:rPr>
        <w:instrText xml:space="preserve"> COMMENTS START_STATUTE \* MERGEFORMAT </w:instrText>
      </w:r>
      <w:r w:rsidRPr="00511123">
        <w:rPr>
          <w:rFonts w:ascii="Courier New" w:hAnsi="Courier New"/>
          <w:vanish/>
        </w:rPr>
        <w:fldChar w:fldCharType="separate"/>
      </w:r>
      <w:r w:rsidRPr="00511123">
        <w:rPr>
          <w:rFonts w:ascii="Courier New" w:hAnsi="Courier New"/>
          <w:vanish/>
        </w:rPr>
        <w:t>START_STATUTE</w:t>
      </w:r>
      <w:r w:rsidRPr="00511123">
        <w:rPr>
          <w:rFonts w:ascii="Courier New" w:hAnsi="Courier New"/>
          <w:vanish/>
        </w:rPr>
        <w:fldChar w:fldCharType="end"/>
      </w:r>
      <w:r w:rsidR="00DA4BC5" w:rsidRPr="00511123">
        <w:rPr>
          <w:rStyle w:val="SNUM"/>
          <w:rFonts w:ascii="Courier New" w:hAnsi="Courier New"/>
          <w:noProof w:val="0"/>
        </w:rPr>
        <w:t>10-1009</w:t>
      </w:r>
      <w:r w:rsidR="00DA4BC5" w:rsidRPr="00511123">
        <w:rPr>
          <w:rFonts w:ascii="Courier New" w:hAnsi="Courier New"/>
          <w:noProof w:val="0"/>
        </w:rPr>
        <w:t>.  </w:t>
      </w:r>
      <w:r w:rsidR="00DA4BC5" w:rsidRPr="00511123">
        <w:rPr>
          <w:rStyle w:val="SECHEAD"/>
          <w:rFonts w:ascii="Courier New" w:hAnsi="Courier New"/>
          <w:noProof w:val="0"/>
        </w:rPr>
        <w:t>Effect of amendments</w:t>
      </w:r>
    </w:p>
    <w:p w14:paraId="11822923" w14:textId="77777777" w:rsidR="00DA4BC5" w:rsidRPr="00511123" w:rsidRDefault="00DA4BC5">
      <w:pPr>
        <w:pStyle w:val="P06-00"/>
        <w:rPr>
          <w:rFonts w:ascii="Courier New" w:hAnsi="Courier New"/>
          <w:noProof w:val="0"/>
        </w:rPr>
      </w:pPr>
      <w:r w:rsidRPr="00511123">
        <w:rPr>
          <w:rFonts w:ascii="Courier New" w:hAnsi="Courier New"/>
          <w:noProof w:val="0"/>
        </w:rPr>
        <w:t xml:space="preserve">An amendment to articles of incorporation does not affect a cause of action existing against or in favor of the corporation, a proceeding to which the corporation is a party or the existing rights of persons other than shareholders of the corporation.  An amendment changing a corporation's name does not abate a proceeding brought by or against the corporation in its former name. </w:t>
      </w:r>
      <w:r w:rsidR="00812667" w:rsidRPr="00511123">
        <w:rPr>
          <w:rFonts w:ascii="Courier New" w:hAnsi="Courier New"/>
          <w:vanish/>
        </w:rPr>
        <w:fldChar w:fldCharType="begin"/>
      </w:r>
      <w:r w:rsidR="00812667" w:rsidRPr="00511123">
        <w:rPr>
          <w:rFonts w:ascii="Courier New" w:hAnsi="Courier New"/>
          <w:vanish/>
        </w:rPr>
        <w:instrText xml:space="preserve"> COMMENTS END_STATUTE \* MERGEFORMAT </w:instrText>
      </w:r>
      <w:r w:rsidR="00812667" w:rsidRPr="00511123">
        <w:rPr>
          <w:rFonts w:ascii="Courier New" w:hAnsi="Courier New"/>
          <w:vanish/>
        </w:rPr>
        <w:fldChar w:fldCharType="separate"/>
      </w:r>
      <w:r w:rsidR="00812667" w:rsidRPr="00511123">
        <w:rPr>
          <w:rFonts w:ascii="Courier New" w:hAnsi="Courier New"/>
          <w:vanish/>
        </w:rPr>
        <w:t>END_STATUTE</w:t>
      </w:r>
      <w:r w:rsidR="00812667" w:rsidRPr="00511123">
        <w:rPr>
          <w:rFonts w:ascii="Courier New" w:hAnsi="Courier New"/>
          <w:vanish/>
        </w:rPr>
        <w:fldChar w:fldCharType="end"/>
      </w:r>
    </w:p>
    <w:sectPr w:rsidR="00DA4BC5" w:rsidRPr="005111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44008" w14:textId="77777777" w:rsidR="00DA4BC5" w:rsidRDefault="00DA4BC5">
      <w:r>
        <w:separator/>
      </w:r>
    </w:p>
  </w:endnote>
  <w:endnote w:type="continuationSeparator" w:id="0">
    <w:p w14:paraId="206709F5" w14:textId="77777777" w:rsidR="00DA4BC5" w:rsidRDefault="00DA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ACA6A" w14:textId="77777777" w:rsidR="00DA4BC5" w:rsidRDefault="00DA4B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1AFA1" w14:textId="77777777" w:rsidR="00DA4BC5" w:rsidRDefault="00DA4BC5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775B9" w14:textId="77777777" w:rsidR="00DA4BC5" w:rsidRDefault="00DA4B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0ED98" w14:textId="77777777" w:rsidR="00DA4BC5" w:rsidRDefault="00DA4BC5">
      <w:r>
        <w:separator/>
      </w:r>
    </w:p>
  </w:footnote>
  <w:footnote w:type="continuationSeparator" w:id="0">
    <w:p w14:paraId="1D195CA8" w14:textId="77777777" w:rsidR="00DA4BC5" w:rsidRDefault="00DA4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B37F1" w14:textId="77777777" w:rsidR="00DA4BC5" w:rsidRDefault="00DA4B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52BFD" w14:textId="77777777" w:rsidR="00DA4BC5" w:rsidRDefault="00DA4BC5">
    <w:pPr>
      <w:pStyle w:val="Header"/>
    </w:pPr>
  </w:p>
  <w:p w14:paraId="0F956959" w14:textId="77777777" w:rsidR="00DA4BC5" w:rsidRDefault="00DA4BC5">
    <w:pPr>
      <w:pStyle w:val="Header"/>
    </w:pPr>
  </w:p>
  <w:p w14:paraId="71F7260A" w14:textId="77777777" w:rsidR="00DA4BC5" w:rsidRDefault="00DA4BC5">
    <w:pPr>
      <w:pStyle w:val="Header"/>
    </w:pPr>
  </w:p>
  <w:p w14:paraId="317B3C01" w14:textId="77777777" w:rsidR="00DA4BC5" w:rsidRDefault="00DA4BC5">
    <w:pPr>
      <w:pStyle w:val="Header"/>
    </w:pPr>
  </w:p>
  <w:p w14:paraId="5FB9BB44" w14:textId="77777777" w:rsidR="00DA4BC5" w:rsidRDefault="00DA4B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0E69E" w14:textId="77777777" w:rsidR="00DA4BC5" w:rsidRDefault="00DA4B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667"/>
    <w:rsid w:val="00511123"/>
    <w:rsid w:val="00812667"/>
    <w:rsid w:val="00DA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953BC6A"/>
  <w15:chartTrackingRefBased/>
  <w15:docId w15:val="{9F302B26-443B-4631-AFBF-CED5F1A7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84</Words>
  <Characters>436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10-1009</vt:lpstr>
    </vt:vector>
  </TitlesOfParts>
  <Company>LCS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10-1009; Effect of amendments</dc:title>
  <dc:subject>Effect of amendments</dc:subject>
  <dc:creator>Arizona Legislative Council</dc:creator>
  <cp:keywords/>
  <dc:description>10_x001e_1009</dc:description>
  <cp:lastModifiedBy>dbupdate</cp:lastModifiedBy>
  <cp:revision>2</cp:revision>
  <cp:lastPrinted>1999-03-22T18:35:00Z</cp:lastPrinted>
  <dcterms:created xsi:type="dcterms:W3CDTF">2025-09-19T21:46:00Z</dcterms:created>
  <dcterms:modified xsi:type="dcterms:W3CDTF">2025-09-19T21:46:00Z</dcterms:modified>
</cp:coreProperties>
</file>