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3A1B4" w14:textId="77777777" w:rsidR="008F40F0" w:rsidRPr="00327E4A" w:rsidRDefault="008F40F0" w:rsidP="008F40F0">
      <w:pPr>
        <w:pStyle w:val="SEC06-22"/>
        <w:keepNext/>
        <w:keepLines/>
        <w:rPr>
          <w:rFonts w:ascii="Courier New" w:hAnsi="Courier New"/>
        </w:rPr>
      </w:pPr>
      <w:r w:rsidRPr="00327E4A">
        <w:rPr>
          <w:rFonts w:ascii="Courier New" w:hAnsi="Courier New"/>
          <w:vanish/>
        </w:rPr>
        <w:fldChar w:fldCharType="begin"/>
      </w:r>
      <w:r w:rsidRPr="00327E4A">
        <w:rPr>
          <w:rFonts w:ascii="Courier New" w:hAnsi="Courier New"/>
          <w:vanish/>
        </w:rPr>
        <w:instrText xml:space="preserve"> COMMENTS START_STATUTE \* MERGEFORMAT </w:instrText>
      </w:r>
      <w:r w:rsidRPr="00327E4A">
        <w:rPr>
          <w:rFonts w:ascii="Courier New" w:hAnsi="Courier New"/>
          <w:vanish/>
        </w:rPr>
        <w:fldChar w:fldCharType="separate"/>
      </w:r>
      <w:r w:rsidRPr="00327E4A">
        <w:rPr>
          <w:rFonts w:ascii="Courier New" w:hAnsi="Courier New"/>
          <w:vanish/>
        </w:rPr>
        <w:t>START_STATUTE</w:t>
      </w:r>
      <w:r w:rsidRPr="00327E4A">
        <w:rPr>
          <w:rFonts w:ascii="Courier New" w:hAnsi="Courier New"/>
          <w:vanish/>
        </w:rPr>
        <w:fldChar w:fldCharType="end"/>
      </w:r>
      <w:r w:rsidRPr="00327E4A">
        <w:rPr>
          <w:rStyle w:val="SNUM"/>
          <w:rFonts w:ascii="Courier New" w:hAnsi="Courier New"/>
        </w:rPr>
        <w:t>10-1006</w:t>
      </w:r>
      <w:r w:rsidRPr="00327E4A">
        <w:rPr>
          <w:rFonts w:ascii="Courier New" w:hAnsi="Courier New"/>
        </w:rPr>
        <w:t>.  </w:t>
      </w:r>
      <w:r w:rsidRPr="00327E4A">
        <w:rPr>
          <w:rStyle w:val="SECHEAD"/>
          <w:rFonts w:ascii="Courier New" w:hAnsi="Courier New"/>
        </w:rPr>
        <w:t>Articles of amendment</w:t>
      </w:r>
    </w:p>
    <w:p w14:paraId="7F6F2EF5" w14:textId="77777777" w:rsidR="008F40F0" w:rsidRPr="00327E4A" w:rsidRDefault="008F40F0" w:rsidP="008F40F0">
      <w:pPr>
        <w:pStyle w:val="P06-00"/>
        <w:keepNext/>
        <w:keepLines/>
        <w:rPr>
          <w:rFonts w:ascii="Courier New" w:hAnsi="Courier New"/>
        </w:rPr>
      </w:pPr>
      <w:r w:rsidRPr="00327E4A">
        <w:rPr>
          <w:rFonts w:ascii="Courier New" w:hAnsi="Courier New"/>
        </w:rPr>
        <w:t>A.  A corporation amending its articles of incorporation shall deliver to the commission for filing articles of amendment setting forth:</w:t>
      </w:r>
    </w:p>
    <w:p w14:paraId="67697286" w14:textId="77777777" w:rsidR="008F40F0" w:rsidRPr="00327E4A" w:rsidRDefault="008F40F0" w:rsidP="008F40F0">
      <w:pPr>
        <w:pStyle w:val="P06-00"/>
        <w:rPr>
          <w:rFonts w:ascii="Courier New" w:hAnsi="Courier New"/>
        </w:rPr>
      </w:pPr>
      <w:r w:rsidRPr="00327E4A">
        <w:rPr>
          <w:rFonts w:ascii="Courier New" w:hAnsi="Courier New"/>
        </w:rPr>
        <w:t>1.  The name of the corporation.</w:t>
      </w:r>
    </w:p>
    <w:p w14:paraId="535B72E5" w14:textId="77777777" w:rsidR="008F40F0" w:rsidRPr="00327E4A" w:rsidRDefault="008F40F0" w:rsidP="008F40F0">
      <w:pPr>
        <w:pStyle w:val="P06-00"/>
        <w:rPr>
          <w:rFonts w:ascii="Courier New" w:hAnsi="Courier New"/>
        </w:rPr>
      </w:pPr>
      <w:r w:rsidRPr="00327E4A">
        <w:rPr>
          <w:rFonts w:ascii="Courier New" w:hAnsi="Courier New"/>
        </w:rPr>
        <w:t>2.  The text of each amendment adopted.</w:t>
      </w:r>
    </w:p>
    <w:p w14:paraId="76538A76" w14:textId="77777777" w:rsidR="008F40F0" w:rsidRPr="00327E4A" w:rsidRDefault="008F40F0" w:rsidP="008F40F0">
      <w:pPr>
        <w:pStyle w:val="P06-00"/>
        <w:rPr>
          <w:rFonts w:ascii="Courier New" w:hAnsi="Courier New"/>
        </w:rPr>
      </w:pPr>
      <w:r w:rsidRPr="00327E4A">
        <w:rPr>
          <w:rFonts w:ascii="Courier New" w:hAnsi="Courier New"/>
        </w:rPr>
        <w:t>3.  If an amendment provides for an exchange, reclassification or cancellation of issued shares, provisions for implementing the amendment if not contained in the amendment itself.</w:t>
      </w:r>
    </w:p>
    <w:p w14:paraId="7DF3D7CF" w14:textId="77777777" w:rsidR="008F40F0" w:rsidRPr="00327E4A" w:rsidRDefault="008F40F0" w:rsidP="008F40F0">
      <w:pPr>
        <w:pStyle w:val="P06-00"/>
        <w:rPr>
          <w:rFonts w:ascii="Courier New" w:hAnsi="Courier New"/>
        </w:rPr>
      </w:pPr>
      <w:r w:rsidRPr="00327E4A">
        <w:rPr>
          <w:rFonts w:ascii="Courier New" w:hAnsi="Courier New"/>
        </w:rPr>
        <w:t>4.  The date of each amendment's adoption.</w:t>
      </w:r>
    </w:p>
    <w:p w14:paraId="0EAB25A6" w14:textId="77777777" w:rsidR="008F40F0" w:rsidRPr="00327E4A" w:rsidRDefault="008F40F0" w:rsidP="008F40F0">
      <w:pPr>
        <w:pStyle w:val="P06-00"/>
        <w:rPr>
          <w:rFonts w:ascii="Courier New" w:hAnsi="Courier New"/>
        </w:rPr>
      </w:pPr>
      <w:r w:rsidRPr="00327E4A">
        <w:rPr>
          <w:rFonts w:ascii="Courier New" w:hAnsi="Courier New"/>
        </w:rPr>
        <w:t>5.  If an amendment was adopted by the incorporators or board of directors without shareholder action, a statement to that effect and that shareholder action was not required.</w:t>
      </w:r>
    </w:p>
    <w:p w14:paraId="56D0181C" w14:textId="77777777" w:rsidR="008F40F0" w:rsidRPr="00327E4A" w:rsidRDefault="008F40F0" w:rsidP="008F40F0">
      <w:pPr>
        <w:pStyle w:val="P06-00"/>
        <w:rPr>
          <w:rFonts w:ascii="Courier New" w:hAnsi="Courier New"/>
        </w:rPr>
      </w:pPr>
      <w:r w:rsidRPr="00327E4A">
        <w:rPr>
          <w:rFonts w:ascii="Courier New" w:hAnsi="Courier New"/>
        </w:rPr>
        <w:t>6.  If an amendment was approved by the shareholders:</w:t>
      </w:r>
    </w:p>
    <w:p w14:paraId="0839DCF7" w14:textId="77777777" w:rsidR="008F40F0" w:rsidRPr="00327E4A" w:rsidRDefault="008F40F0" w:rsidP="008F40F0">
      <w:pPr>
        <w:pStyle w:val="P06-00"/>
        <w:rPr>
          <w:rFonts w:ascii="Courier New" w:hAnsi="Courier New"/>
        </w:rPr>
      </w:pPr>
      <w:r w:rsidRPr="00327E4A">
        <w:rPr>
          <w:rFonts w:ascii="Courier New" w:hAnsi="Courier New"/>
        </w:rPr>
        <w:t>(a)  The designation of outstanding shares, number of outstanding shares, number of votes entitled to be cast by each voting group entitled to vote separately on the amendment and number of votes of each voting group indisputably represented at the meeting.</w:t>
      </w:r>
    </w:p>
    <w:p w14:paraId="2EDEADB3" w14:textId="77777777" w:rsidR="008F40F0" w:rsidRPr="00327E4A" w:rsidRDefault="008F40F0" w:rsidP="008F40F0">
      <w:pPr>
        <w:pStyle w:val="P06-00"/>
        <w:rPr>
          <w:rFonts w:ascii="Courier New" w:hAnsi="Courier New"/>
        </w:rPr>
      </w:pPr>
      <w:r w:rsidRPr="00327E4A">
        <w:rPr>
          <w:rFonts w:ascii="Courier New" w:hAnsi="Courier New"/>
        </w:rPr>
        <w:t>(b)  Either the total number of votes cast for and against the amendment by each voting group entitled to vote separately on the amendment or the total number of undisputed votes cast for the amendment by each voting group and a statement that the number cast for the amendment by each voting group was sufficient for approval by that voting group.</w:t>
      </w:r>
    </w:p>
    <w:p w14:paraId="2FBA67D2" w14:textId="77777777" w:rsidR="008F40F0" w:rsidRPr="00327E4A" w:rsidRDefault="008F40F0" w:rsidP="008F40F0">
      <w:pPr>
        <w:pStyle w:val="P06-00"/>
        <w:rPr>
          <w:rFonts w:ascii="Courier New" w:hAnsi="Courier New"/>
        </w:rPr>
      </w:pPr>
      <w:r w:rsidRPr="00327E4A">
        <w:rPr>
          <w:rFonts w:ascii="Courier New" w:hAnsi="Courier New"/>
        </w:rPr>
        <w:t>B.  Within sixty days after the commission approves the filing,</w:t>
      </w:r>
      <w:r w:rsidRPr="00327E4A">
        <w:rPr>
          <w:rFonts w:ascii="Courier New" w:hAnsi="Courier New"/>
          <w:caps/>
          <w:color w:val="0000FF"/>
        </w:rPr>
        <w:t xml:space="preserve"> </w:t>
      </w:r>
      <w:r w:rsidRPr="00327E4A">
        <w:rPr>
          <w:rFonts w:ascii="Courier New" w:hAnsi="Courier New"/>
        </w:rPr>
        <w:t>either of the following must occur:</w:t>
      </w:r>
    </w:p>
    <w:p w14:paraId="1D2DBB2F" w14:textId="77777777" w:rsidR="008F40F0" w:rsidRPr="00327E4A" w:rsidRDefault="008F40F0" w:rsidP="008F40F0">
      <w:pPr>
        <w:pStyle w:val="P06-00"/>
        <w:rPr>
          <w:rFonts w:ascii="Courier New" w:hAnsi="Courier New"/>
        </w:rPr>
      </w:pPr>
      <w:r w:rsidRPr="00327E4A">
        <w:rPr>
          <w:rFonts w:ascii="Courier New" w:hAnsi="Courier New"/>
        </w:rPr>
        <w:t>1.  A copy of the articles of amendment shall be published.  An affidavit evidencing the publication may be filed with the commission.</w:t>
      </w:r>
    </w:p>
    <w:p w14:paraId="7E72B005" w14:textId="77777777" w:rsidR="008F40F0" w:rsidRPr="00327E4A" w:rsidRDefault="008F40F0" w:rsidP="008F40F0">
      <w:pPr>
        <w:pStyle w:val="P06-00"/>
        <w:rPr>
          <w:rFonts w:ascii="Courier New" w:hAnsi="Courier New"/>
        </w:rPr>
      </w:pPr>
      <w:r w:rsidRPr="00327E4A">
        <w:rPr>
          <w:rFonts w:ascii="Courier New" w:hAnsi="Courier New"/>
        </w:rPr>
        <w:t>2.  The commission shall input the information regarding the approval into the database as prescribed by section 10</w:t>
      </w:r>
      <w:r w:rsidRPr="00327E4A">
        <w:rPr>
          <w:rFonts w:ascii="Courier New" w:hAnsi="Courier New"/>
        </w:rPr>
        <w:noBreakHyphen/>
        <w:t>130.</w:t>
      </w:r>
      <w:r w:rsidRPr="00327E4A">
        <w:rPr>
          <w:rFonts w:ascii="Courier New" w:hAnsi="Courier New"/>
          <w:vanish/>
        </w:rPr>
        <w:fldChar w:fldCharType="begin"/>
      </w:r>
      <w:r w:rsidRPr="00327E4A">
        <w:rPr>
          <w:rFonts w:ascii="Courier New" w:hAnsi="Courier New"/>
          <w:vanish/>
        </w:rPr>
        <w:instrText xml:space="preserve"> COMMENTS END_STATUTE \* MERGEFORMAT </w:instrText>
      </w:r>
      <w:r w:rsidRPr="00327E4A">
        <w:rPr>
          <w:rFonts w:ascii="Courier New" w:hAnsi="Courier New"/>
          <w:vanish/>
        </w:rPr>
        <w:fldChar w:fldCharType="separate"/>
      </w:r>
      <w:r w:rsidRPr="00327E4A">
        <w:rPr>
          <w:rFonts w:ascii="Courier New" w:hAnsi="Courier New"/>
          <w:vanish/>
        </w:rPr>
        <w:t>END_STATUTE</w:t>
      </w:r>
      <w:r w:rsidRPr="00327E4A">
        <w:rPr>
          <w:rFonts w:ascii="Courier New" w:hAnsi="Courier New"/>
          <w:vanish/>
        </w:rPr>
        <w:fldChar w:fldCharType="end"/>
      </w:r>
    </w:p>
    <w:p w14:paraId="10D7A7A1" w14:textId="77777777" w:rsidR="00F540AD" w:rsidRPr="00327E4A" w:rsidRDefault="00F540AD">
      <w:pPr>
        <w:rPr>
          <w:rFonts w:ascii="Courier New" w:hAnsi="Courier New"/>
        </w:rPr>
      </w:pPr>
    </w:p>
    <w:sectPr w:rsidR="00F540AD" w:rsidRPr="00327E4A">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A076E" w14:textId="77777777" w:rsidR="002D613B" w:rsidRDefault="002D613B">
      <w:r>
        <w:separator/>
      </w:r>
    </w:p>
  </w:endnote>
  <w:endnote w:type="continuationSeparator" w:id="0">
    <w:p w14:paraId="303EFBAD" w14:textId="77777777" w:rsidR="002D613B" w:rsidRDefault="002D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6900C" w14:textId="77777777" w:rsidR="002D613B" w:rsidRDefault="002D613B">
      <w:r>
        <w:separator/>
      </w:r>
    </w:p>
  </w:footnote>
  <w:footnote w:type="continuationSeparator" w:id="0">
    <w:p w14:paraId="78E9E6E0" w14:textId="77777777" w:rsidR="002D613B" w:rsidRDefault="002D6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73441237">
    <w:abstractNumId w:val="1"/>
  </w:num>
  <w:num w:numId="2" w16cid:durableId="1840728174">
    <w:abstractNumId w:val="1"/>
  </w:num>
  <w:num w:numId="3" w16cid:durableId="2042246123">
    <w:abstractNumId w:val="0"/>
  </w:num>
  <w:num w:numId="4" w16cid:durableId="6360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F0"/>
    <w:rsid w:val="000A7598"/>
    <w:rsid w:val="0029511E"/>
    <w:rsid w:val="002D613B"/>
    <w:rsid w:val="00327E4A"/>
    <w:rsid w:val="004F792E"/>
    <w:rsid w:val="008A3FB9"/>
    <w:rsid w:val="008F40F0"/>
    <w:rsid w:val="00A06621"/>
    <w:rsid w:val="00AB31F8"/>
    <w:rsid w:val="00D02D06"/>
    <w:rsid w:val="00D50E9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9C657F"/>
  <w15:chartTrackingRefBased/>
  <w15:docId w15:val="{1AE73430-B2AC-4B6E-AA91-74365528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284</Words>
  <Characters>1482</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10-1006; Articles of amendment</dc:title>
  <dc:subject>Articles of amendment</dc:subject>
  <dc:creator>Arizona Legislative Council</dc:creator>
  <cp:keywords/>
  <dc:description>0322.doc - 522R - 2016</dc:description>
  <cp:lastModifiedBy>dbupdate</cp:lastModifiedBy>
  <cp:revision>2</cp:revision>
  <dcterms:created xsi:type="dcterms:W3CDTF">2025-09-19T21:46:00Z</dcterms:created>
  <dcterms:modified xsi:type="dcterms:W3CDTF">2025-09-19T21:46:00Z</dcterms:modified>
</cp:coreProperties>
</file>