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header2.xml" ContentType="application/vnd.openxmlformats-officedocument.wordprocessingml.head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header3.xml" ContentType="application/vnd.openxmlformats-officedocument.wordprocessingml.header+xml"/>
  <Override PartName="/word/footer48.xml" ContentType="application/vnd.openxmlformats-officedocument.wordprocessingml.footer+xml"/>
  <Override PartName="/word/footer4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7102" w:rsidRPr="003C7102" w:rsidRDefault="003C7102" w:rsidP="00CC6AE7">
      <w:pPr>
        <w:spacing w:after="0" w:line="240" w:lineRule="auto"/>
        <w:ind w:left="-450"/>
        <w:rPr>
          <w:rFonts w:ascii="Arial" w:eastAsia="Times New Roman" w:hAnsi="Arial" w:cs="Times New Roman"/>
          <w:sz w:val="28"/>
          <w:szCs w:val="20"/>
        </w:rPr>
      </w:pPr>
      <w:bookmarkStart w:id="0" w:name="TableEnd"/>
      <w:bookmarkEnd w:id="0"/>
    </w:p>
    <w:p w:rsidR="003C7102" w:rsidRPr="003C7102" w:rsidRDefault="003C7102" w:rsidP="003C7102">
      <w:pPr>
        <w:spacing w:after="0" w:line="240" w:lineRule="auto"/>
        <w:jc w:val="center"/>
        <w:rPr>
          <w:rFonts w:ascii="Arial" w:eastAsia="Times New Roman" w:hAnsi="Arial" w:cs="Times New Roman"/>
          <w:sz w:val="28"/>
          <w:szCs w:val="20"/>
        </w:rPr>
      </w:pPr>
      <w:r w:rsidRPr="003C7102">
        <w:rPr>
          <w:rFonts w:ascii="Arial" w:eastAsia="Times New Roman" w:hAnsi="Arial" w:cs="Times New Roman"/>
          <w:sz w:val="28"/>
          <w:szCs w:val="20"/>
        </w:rPr>
        <w:t>ARIZONA HOUSE OF REPRESENTATIVES</w:t>
      </w:r>
    </w:p>
    <w:p w:rsidR="003C7102" w:rsidRPr="003C7102" w:rsidRDefault="003C7102" w:rsidP="003C7102">
      <w:pPr>
        <w:spacing w:after="0" w:line="240" w:lineRule="auto"/>
        <w:jc w:val="center"/>
        <w:rPr>
          <w:rFonts w:ascii="Arial" w:eastAsia="Times New Roman" w:hAnsi="Arial" w:cs="Times New Roman"/>
          <w:sz w:val="28"/>
          <w:szCs w:val="20"/>
        </w:rPr>
      </w:pPr>
      <w:r w:rsidRPr="003C7102">
        <w:rPr>
          <w:rFonts w:ascii="Arial" w:eastAsia="Times New Roman" w:hAnsi="Arial" w:cs="Times New Roman"/>
          <w:sz w:val="28"/>
          <w:szCs w:val="20"/>
        </w:rPr>
        <w:t>Fifty-third Legislature - First Regular Session</w:t>
      </w:r>
    </w:p>
    <w:p w:rsidR="003C7102" w:rsidRPr="003C7102" w:rsidRDefault="003C7102" w:rsidP="003C7102">
      <w:pPr>
        <w:spacing w:after="0" w:line="240" w:lineRule="auto"/>
        <w:jc w:val="center"/>
        <w:rPr>
          <w:rFonts w:ascii="Arial" w:eastAsia="Times New Roman" w:hAnsi="Arial" w:cs="Times New Roman"/>
          <w:sz w:val="28"/>
          <w:szCs w:val="20"/>
        </w:rPr>
      </w:pPr>
    </w:p>
    <w:p w:rsidR="003C7102" w:rsidRPr="003C7102" w:rsidRDefault="003C7102" w:rsidP="003C7102">
      <w:pPr>
        <w:spacing w:after="0" w:line="240" w:lineRule="auto"/>
        <w:jc w:val="center"/>
        <w:rPr>
          <w:rFonts w:ascii="Arial" w:eastAsia="Times New Roman" w:hAnsi="Arial" w:cs="Times New Roman"/>
          <w:b/>
          <w:sz w:val="40"/>
          <w:szCs w:val="20"/>
        </w:rPr>
      </w:pPr>
      <w:bookmarkStart w:id="1" w:name="CaucusType"/>
      <w:bookmarkEnd w:id="1"/>
      <w:r w:rsidRPr="003C7102">
        <w:rPr>
          <w:rFonts w:ascii="Arial" w:eastAsia="Times New Roman" w:hAnsi="Arial" w:cs="Times New Roman"/>
          <w:b/>
          <w:sz w:val="40"/>
          <w:szCs w:val="20"/>
        </w:rPr>
        <w:t>MAJORITY CAUCUS CALENDAR</w:t>
      </w:r>
    </w:p>
    <w:p w:rsidR="003C7102" w:rsidRPr="003C7102" w:rsidRDefault="003C7102" w:rsidP="003C7102">
      <w:pPr>
        <w:spacing w:after="0" w:line="240" w:lineRule="auto"/>
        <w:jc w:val="center"/>
        <w:rPr>
          <w:rFonts w:ascii="Arial" w:eastAsia="Times New Roman" w:hAnsi="Arial" w:cs="Times New Roman"/>
          <w:b/>
          <w:sz w:val="20"/>
          <w:szCs w:val="20"/>
        </w:rPr>
      </w:pPr>
    </w:p>
    <w:p w:rsidR="003C7102" w:rsidRPr="003C7102" w:rsidRDefault="003C7102" w:rsidP="003C7102">
      <w:pPr>
        <w:spacing w:after="0" w:line="240" w:lineRule="auto"/>
        <w:jc w:val="center"/>
        <w:rPr>
          <w:rFonts w:ascii="Arial" w:eastAsia="Times New Roman" w:hAnsi="Arial" w:cs="Times New Roman"/>
          <w:b/>
          <w:sz w:val="20"/>
          <w:szCs w:val="20"/>
        </w:rPr>
      </w:pPr>
      <w:r w:rsidRPr="003C7102">
        <w:rPr>
          <w:rFonts w:ascii="Arial" w:eastAsia="Times New Roman" w:hAnsi="Arial" w:cs="Times New Roman"/>
          <w:b/>
          <w:sz w:val="20"/>
          <w:szCs w:val="20"/>
        </w:rPr>
        <w:t>February 14, 2017</w:t>
      </w:r>
    </w:p>
    <w:p w:rsidR="003C7102" w:rsidRPr="003C7102" w:rsidRDefault="003C7102" w:rsidP="003C7102">
      <w:pPr>
        <w:spacing w:after="0" w:line="240" w:lineRule="auto"/>
        <w:jc w:val="center"/>
        <w:rPr>
          <w:rFonts w:ascii="Arial" w:eastAsia="Times New Roman" w:hAnsi="Arial" w:cs="Times New Roman"/>
          <w:b/>
          <w:sz w:val="20"/>
          <w:szCs w:val="20"/>
        </w:rPr>
      </w:pPr>
    </w:p>
    <w:p w:rsidR="003C7102" w:rsidRPr="003C7102" w:rsidRDefault="003C7102" w:rsidP="003C7102">
      <w:pPr>
        <w:tabs>
          <w:tab w:val="left" w:pos="1728"/>
          <w:tab w:val="left" w:pos="3528"/>
          <w:tab w:val="left" w:pos="5598"/>
          <w:tab w:val="left" w:pos="6678"/>
        </w:tabs>
        <w:spacing w:after="0" w:line="240" w:lineRule="auto"/>
        <w:rPr>
          <w:rFonts w:ascii="Arial" w:eastAsia="Times New Roman" w:hAnsi="Arial" w:cs="Times New Roman"/>
          <w:szCs w:val="20"/>
        </w:rPr>
      </w:pPr>
      <w:r w:rsidRPr="003C7102">
        <w:rPr>
          <w:rFonts w:ascii="Arial" w:eastAsia="Times New Roman" w:hAnsi="Arial" w:cs="Times New Roman"/>
          <w:szCs w:val="20"/>
        </w:rPr>
        <w:t>Bill Number</w:t>
      </w:r>
      <w:r w:rsidRPr="003C7102">
        <w:rPr>
          <w:rFonts w:ascii="Arial" w:eastAsia="Times New Roman" w:hAnsi="Arial" w:cs="Times New Roman"/>
          <w:szCs w:val="20"/>
        </w:rPr>
        <w:tab/>
        <w:t>Short Title</w:t>
      </w:r>
      <w:r w:rsidRPr="003C7102">
        <w:rPr>
          <w:rFonts w:ascii="Arial" w:eastAsia="Times New Roman" w:hAnsi="Arial" w:cs="Times New Roman"/>
          <w:szCs w:val="20"/>
        </w:rPr>
        <w:tab/>
        <w:t>Committee</w:t>
      </w:r>
      <w:r w:rsidRPr="003C7102">
        <w:rPr>
          <w:rFonts w:ascii="Arial" w:eastAsia="Times New Roman" w:hAnsi="Arial" w:cs="Times New Roman"/>
          <w:szCs w:val="20"/>
        </w:rPr>
        <w:tab/>
        <w:t>Date</w:t>
      </w:r>
      <w:r w:rsidRPr="003C7102">
        <w:rPr>
          <w:rFonts w:ascii="Arial" w:eastAsia="Times New Roman" w:hAnsi="Arial" w:cs="Times New Roman"/>
          <w:szCs w:val="20"/>
        </w:rPr>
        <w:tab/>
        <w:t>Action</w:t>
      </w:r>
    </w:p>
    <w:p w:rsidR="003C7102" w:rsidRPr="003C7102" w:rsidRDefault="003C7102" w:rsidP="003C7102">
      <w:pPr>
        <w:tabs>
          <w:tab w:val="left" w:pos="270"/>
          <w:tab w:val="left" w:pos="1530"/>
          <w:tab w:val="left" w:pos="2970"/>
          <w:tab w:val="left" w:pos="5220"/>
          <w:tab w:val="left" w:pos="6480"/>
          <w:tab w:val="left" w:pos="8190"/>
        </w:tabs>
        <w:spacing w:after="0" w:line="240" w:lineRule="auto"/>
        <w:rPr>
          <w:rFonts w:ascii="Arial" w:eastAsia="Times New Roman" w:hAnsi="Arial" w:cs="Times New Roman"/>
          <w:szCs w:val="20"/>
        </w:rPr>
      </w:pPr>
    </w:p>
    <w:p w:rsidR="003C7102" w:rsidRPr="003C7102" w:rsidRDefault="003C7102" w:rsidP="003C7102">
      <w:pPr>
        <w:tabs>
          <w:tab w:val="left" w:pos="1710"/>
          <w:tab w:val="left" w:pos="3240"/>
          <w:tab w:val="left" w:pos="4860"/>
          <w:tab w:val="left" w:pos="5760"/>
        </w:tabs>
        <w:spacing w:after="0" w:line="240" w:lineRule="auto"/>
        <w:rPr>
          <w:rFonts w:ascii="Arial" w:eastAsia="Times New Roman" w:hAnsi="Arial" w:cs="Times New Roman"/>
          <w:szCs w:val="20"/>
        </w:rPr>
      </w:pPr>
    </w:p>
    <w:p w:rsidR="003C7102" w:rsidRPr="003C7102" w:rsidRDefault="003C7102" w:rsidP="003C7102">
      <w:pPr>
        <w:tabs>
          <w:tab w:val="left" w:pos="1296"/>
          <w:tab w:val="left" w:pos="5040"/>
          <w:tab w:val="left" w:pos="6840"/>
        </w:tabs>
        <w:spacing w:after="0" w:line="240" w:lineRule="auto"/>
        <w:rPr>
          <w:rFonts w:ascii="Arial" w:eastAsia="Times New Roman" w:hAnsi="Arial" w:cs="Times New Roman"/>
          <w:b/>
          <w:szCs w:val="20"/>
        </w:rPr>
      </w:pPr>
      <w:r w:rsidRPr="003C7102">
        <w:rPr>
          <w:rFonts w:ascii="Arial" w:eastAsia="Times New Roman" w:hAnsi="Arial" w:cs="Times New Roman"/>
          <w:b/>
          <w:szCs w:val="20"/>
        </w:rPr>
        <w:t>Committee on Banking and Insurance</w:t>
      </w:r>
    </w:p>
    <w:p w:rsidR="003C7102" w:rsidRPr="003C7102" w:rsidRDefault="003C7102" w:rsidP="003C7102">
      <w:pPr>
        <w:tabs>
          <w:tab w:val="left" w:pos="1296"/>
          <w:tab w:val="left" w:pos="5040"/>
          <w:tab w:val="left" w:pos="6840"/>
        </w:tabs>
        <w:spacing w:after="0" w:line="240" w:lineRule="auto"/>
        <w:rPr>
          <w:rFonts w:ascii="Arial" w:eastAsia="Times New Roman" w:hAnsi="Arial" w:cs="Times New Roman"/>
          <w:b/>
          <w:szCs w:val="20"/>
        </w:rPr>
      </w:pPr>
      <w:r w:rsidRPr="003C7102">
        <w:rPr>
          <w:rFonts w:ascii="Arial" w:eastAsia="Times New Roman" w:hAnsi="Arial" w:cs="Times New Roman"/>
          <w:b/>
          <w:szCs w:val="20"/>
        </w:rPr>
        <w:t>Chairman:</w:t>
      </w:r>
      <w:r w:rsidRPr="003C7102">
        <w:rPr>
          <w:rFonts w:ascii="Arial" w:eastAsia="Times New Roman" w:hAnsi="Arial" w:cs="Times New Roman"/>
          <w:b/>
          <w:szCs w:val="20"/>
        </w:rPr>
        <w:tab/>
        <w:t xml:space="preserve">David Livingston, </w:t>
      </w:r>
      <w:proofErr w:type="spellStart"/>
      <w:r w:rsidRPr="003C7102">
        <w:rPr>
          <w:rFonts w:ascii="Arial" w:eastAsia="Times New Roman" w:hAnsi="Arial" w:cs="Times New Roman"/>
          <w:b/>
          <w:szCs w:val="20"/>
        </w:rPr>
        <w:t>LD22</w:t>
      </w:r>
      <w:proofErr w:type="spellEnd"/>
      <w:r w:rsidRPr="003C7102">
        <w:rPr>
          <w:rFonts w:ascii="Arial" w:eastAsia="Times New Roman" w:hAnsi="Arial" w:cs="Times New Roman"/>
          <w:b/>
          <w:szCs w:val="20"/>
        </w:rPr>
        <w:tab/>
        <w:t>Vice Chairman:</w:t>
      </w:r>
      <w:r w:rsidRPr="003C7102">
        <w:rPr>
          <w:rFonts w:ascii="Arial" w:eastAsia="Times New Roman" w:hAnsi="Arial" w:cs="Times New Roman"/>
          <w:b/>
          <w:szCs w:val="20"/>
        </w:rPr>
        <w:tab/>
        <w:t xml:space="preserve">Eddie Farnsworth, </w:t>
      </w:r>
      <w:proofErr w:type="spellStart"/>
      <w:r w:rsidRPr="003C7102">
        <w:rPr>
          <w:rFonts w:ascii="Arial" w:eastAsia="Times New Roman" w:hAnsi="Arial" w:cs="Times New Roman"/>
          <w:b/>
          <w:szCs w:val="20"/>
        </w:rPr>
        <w:t>LD12</w:t>
      </w:r>
      <w:proofErr w:type="spellEnd"/>
    </w:p>
    <w:p w:rsidR="003C7102" w:rsidRPr="003C7102" w:rsidRDefault="003C7102" w:rsidP="003C7102">
      <w:pPr>
        <w:tabs>
          <w:tab w:val="left" w:pos="1296"/>
          <w:tab w:val="left" w:pos="5040"/>
          <w:tab w:val="left" w:pos="6840"/>
        </w:tabs>
        <w:spacing w:after="0" w:line="240" w:lineRule="auto"/>
        <w:rPr>
          <w:rFonts w:ascii="Arial" w:eastAsia="Times New Roman" w:hAnsi="Arial" w:cs="Times New Roman"/>
          <w:b/>
          <w:szCs w:val="20"/>
        </w:rPr>
      </w:pPr>
      <w:r w:rsidRPr="003C7102">
        <w:rPr>
          <w:rFonts w:ascii="Arial" w:eastAsia="Times New Roman" w:hAnsi="Arial" w:cs="Times New Roman"/>
          <w:b/>
          <w:szCs w:val="20"/>
        </w:rPr>
        <w:t>Analyst:</w:t>
      </w:r>
      <w:r w:rsidRPr="003C7102">
        <w:rPr>
          <w:rFonts w:ascii="Arial" w:eastAsia="Times New Roman" w:hAnsi="Arial" w:cs="Times New Roman"/>
          <w:b/>
          <w:szCs w:val="20"/>
        </w:rPr>
        <w:tab/>
        <w:t>Paul Benny</w:t>
      </w:r>
      <w:r w:rsidRPr="003C7102">
        <w:rPr>
          <w:rFonts w:ascii="Arial" w:eastAsia="Times New Roman" w:hAnsi="Arial" w:cs="Times New Roman"/>
          <w:b/>
          <w:szCs w:val="20"/>
        </w:rPr>
        <w:tab/>
        <w:t>Intern:</w:t>
      </w:r>
      <w:r w:rsidRPr="003C7102">
        <w:rPr>
          <w:rFonts w:ascii="Arial" w:eastAsia="Times New Roman" w:hAnsi="Arial" w:cs="Times New Roman"/>
          <w:b/>
          <w:szCs w:val="20"/>
        </w:rPr>
        <w:tab/>
        <w:t>Sheridan Smede</w:t>
      </w:r>
    </w:p>
    <w:p w:rsidR="003C7102" w:rsidRPr="003C7102" w:rsidRDefault="003C7102" w:rsidP="003C7102">
      <w:pPr>
        <w:keepNext/>
        <w:spacing w:after="0" w:line="240" w:lineRule="auto"/>
        <w:rPr>
          <w:rFonts w:ascii="Arial" w:eastAsia="Times New Roman" w:hAnsi="Arial" w:cs="Times New Roman"/>
          <w:b/>
          <w:szCs w:val="20"/>
        </w:rPr>
      </w:pPr>
    </w:p>
    <w:p w:rsidR="003C7102" w:rsidRPr="003C7102" w:rsidRDefault="006230FE" w:rsidP="003C7102">
      <w:pPr>
        <w:tabs>
          <w:tab w:val="left" w:pos="1728"/>
        </w:tabs>
        <w:spacing w:after="0" w:line="240" w:lineRule="auto"/>
        <w:rPr>
          <w:rFonts w:ascii="Arial" w:eastAsia="Times New Roman" w:hAnsi="Arial" w:cs="Times New Roman"/>
          <w:szCs w:val="20"/>
        </w:rPr>
      </w:pPr>
      <w:hyperlink w:anchor="hb2073" w:history="1">
        <w:r w:rsidR="003C7102" w:rsidRPr="003C7102">
          <w:rPr>
            <w:rStyle w:val="Hyperlink"/>
            <w:rFonts w:ascii="Arial" w:eastAsia="Times New Roman" w:hAnsi="Arial" w:cs="Times New Roman"/>
            <w:szCs w:val="20"/>
          </w:rPr>
          <w:t>HB 2073</w:t>
        </w:r>
      </w:hyperlink>
      <w:r w:rsidR="003C7102" w:rsidRPr="003C7102">
        <w:rPr>
          <w:rFonts w:ascii="Arial" w:eastAsia="Times New Roman" w:hAnsi="Arial" w:cs="Times New Roman"/>
          <w:szCs w:val="20"/>
        </w:rPr>
        <w:tab/>
        <w:t>government deposits; investment; financial institutions</w:t>
      </w:r>
    </w:p>
    <w:p w:rsidR="003C7102" w:rsidRPr="003C7102" w:rsidRDefault="003C7102" w:rsidP="003C7102">
      <w:pPr>
        <w:tabs>
          <w:tab w:val="left" w:pos="1728"/>
          <w:tab w:val="left" w:pos="3528"/>
          <w:tab w:val="left" w:pos="5598"/>
          <w:tab w:val="left" w:pos="6678"/>
          <w:tab w:val="left" w:pos="8028"/>
        </w:tabs>
        <w:spacing w:after="0" w:line="240" w:lineRule="auto"/>
        <w:ind w:left="288"/>
        <w:rPr>
          <w:rFonts w:ascii="Arial" w:eastAsia="Times New Roman" w:hAnsi="Arial" w:cs="Times New Roman"/>
          <w:szCs w:val="20"/>
        </w:rPr>
      </w:pPr>
      <w:r w:rsidRPr="003C7102">
        <w:rPr>
          <w:rFonts w:ascii="Arial" w:eastAsia="Times New Roman" w:hAnsi="Arial" w:cs="Times New Roman"/>
          <w:szCs w:val="20"/>
        </w:rPr>
        <w:t>SPONSOR:</w:t>
      </w:r>
      <w:r w:rsidRPr="003C7102">
        <w:rPr>
          <w:rFonts w:ascii="Arial" w:eastAsia="Times New Roman" w:hAnsi="Arial" w:cs="Times New Roman"/>
          <w:szCs w:val="20"/>
        </w:rPr>
        <w:tab/>
      </w:r>
      <w:proofErr w:type="spellStart"/>
      <w:r w:rsidRPr="003C7102">
        <w:rPr>
          <w:rFonts w:ascii="Arial" w:eastAsia="Times New Roman" w:hAnsi="Arial" w:cs="Times New Roman"/>
          <w:szCs w:val="20"/>
        </w:rPr>
        <w:t>WENINGER</w:t>
      </w:r>
      <w:proofErr w:type="spellEnd"/>
      <w:r w:rsidRPr="003C7102">
        <w:rPr>
          <w:rFonts w:ascii="Arial" w:eastAsia="Times New Roman" w:hAnsi="Arial" w:cs="Times New Roman"/>
          <w:szCs w:val="20"/>
        </w:rPr>
        <w:t xml:space="preserve">, </w:t>
      </w:r>
      <w:proofErr w:type="spellStart"/>
      <w:r w:rsidRPr="003C7102">
        <w:rPr>
          <w:rFonts w:ascii="Arial" w:eastAsia="Times New Roman" w:hAnsi="Arial" w:cs="Times New Roman"/>
          <w:szCs w:val="20"/>
        </w:rPr>
        <w:t>LD17</w:t>
      </w:r>
      <w:proofErr w:type="spellEnd"/>
      <w:r w:rsidRPr="003C7102">
        <w:rPr>
          <w:rFonts w:ascii="Arial" w:eastAsia="Times New Roman" w:hAnsi="Arial" w:cs="Times New Roman"/>
          <w:szCs w:val="20"/>
        </w:rPr>
        <w:tab/>
        <w:t>HOUSE</w:t>
      </w:r>
      <w:r w:rsidRPr="003C7102">
        <w:rPr>
          <w:rFonts w:ascii="Arial" w:eastAsia="Times New Roman" w:hAnsi="Arial" w:cs="Times New Roman"/>
          <w:szCs w:val="20"/>
        </w:rPr>
        <w:tab/>
      </w:r>
      <w:r w:rsidRPr="003C7102">
        <w:rPr>
          <w:rFonts w:ascii="Arial" w:eastAsia="Times New Roman" w:hAnsi="Arial" w:cs="Times New Roman"/>
          <w:szCs w:val="20"/>
        </w:rPr>
        <w:tab/>
      </w:r>
      <w:r w:rsidRPr="003C7102">
        <w:rPr>
          <w:rFonts w:ascii="Arial" w:eastAsia="Times New Roman" w:hAnsi="Arial" w:cs="Times New Roman"/>
          <w:szCs w:val="20"/>
        </w:rPr>
        <w:tab/>
      </w:r>
    </w:p>
    <w:p w:rsidR="003C7102" w:rsidRPr="003C7102" w:rsidRDefault="003C7102" w:rsidP="003C7102">
      <w:pPr>
        <w:keepNext/>
        <w:tabs>
          <w:tab w:val="left" w:pos="1728"/>
          <w:tab w:val="left" w:pos="3528"/>
          <w:tab w:val="left" w:pos="5598"/>
          <w:tab w:val="left" w:pos="6678"/>
          <w:tab w:val="left" w:pos="8028"/>
        </w:tabs>
        <w:spacing w:after="0" w:line="240" w:lineRule="auto"/>
        <w:ind w:left="288"/>
        <w:rPr>
          <w:rFonts w:ascii="Arial" w:eastAsia="Times New Roman" w:hAnsi="Arial" w:cs="Times New Roman"/>
          <w:szCs w:val="20"/>
        </w:rPr>
      </w:pPr>
      <w:r w:rsidRPr="003C7102">
        <w:rPr>
          <w:rFonts w:ascii="Arial" w:eastAsia="Times New Roman" w:hAnsi="Arial" w:cs="Times New Roman"/>
          <w:szCs w:val="20"/>
        </w:rPr>
        <w:tab/>
      </w:r>
      <w:r w:rsidRPr="003C7102">
        <w:rPr>
          <w:rFonts w:ascii="Arial" w:eastAsia="Times New Roman" w:hAnsi="Arial" w:cs="Times New Roman"/>
          <w:szCs w:val="20"/>
        </w:rPr>
        <w:tab/>
        <w:t>BI</w:t>
      </w:r>
      <w:r w:rsidRPr="003C7102">
        <w:rPr>
          <w:rFonts w:ascii="Arial" w:eastAsia="Times New Roman" w:hAnsi="Arial" w:cs="Times New Roman"/>
          <w:szCs w:val="20"/>
        </w:rPr>
        <w:tab/>
        <w:t>2/6</w:t>
      </w:r>
      <w:r w:rsidRPr="003C7102">
        <w:rPr>
          <w:rFonts w:ascii="Arial" w:eastAsia="Times New Roman" w:hAnsi="Arial" w:cs="Times New Roman"/>
          <w:szCs w:val="20"/>
        </w:rPr>
        <w:tab/>
      </w:r>
      <w:proofErr w:type="spellStart"/>
      <w:r w:rsidRPr="003C7102">
        <w:rPr>
          <w:rFonts w:ascii="Arial" w:eastAsia="Times New Roman" w:hAnsi="Arial" w:cs="Times New Roman"/>
          <w:szCs w:val="20"/>
        </w:rPr>
        <w:t>DPA</w:t>
      </w:r>
      <w:proofErr w:type="spellEnd"/>
      <w:r w:rsidRPr="003C7102">
        <w:rPr>
          <w:rFonts w:ascii="Arial" w:eastAsia="Times New Roman" w:hAnsi="Arial" w:cs="Times New Roman"/>
          <w:szCs w:val="20"/>
        </w:rPr>
        <w:tab/>
        <w:t>(8-0-0-0-0)</w:t>
      </w:r>
    </w:p>
    <w:p w:rsidR="003C7102" w:rsidRPr="003C7102" w:rsidRDefault="006230FE" w:rsidP="003C7102">
      <w:pPr>
        <w:tabs>
          <w:tab w:val="left" w:pos="1728"/>
        </w:tabs>
        <w:spacing w:after="0" w:line="240" w:lineRule="auto"/>
        <w:rPr>
          <w:rFonts w:ascii="Arial" w:eastAsia="Times New Roman" w:hAnsi="Arial" w:cs="Times New Roman"/>
          <w:szCs w:val="20"/>
        </w:rPr>
      </w:pPr>
      <w:hyperlink w:anchor="hb2189" w:history="1">
        <w:r w:rsidR="003C7102" w:rsidRPr="003C7102">
          <w:rPr>
            <w:rStyle w:val="Hyperlink"/>
            <w:rFonts w:ascii="Arial" w:eastAsia="Times New Roman" w:hAnsi="Arial" w:cs="Times New Roman"/>
            <w:szCs w:val="20"/>
          </w:rPr>
          <w:t>HB 2189</w:t>
        </w:r>
      </w:hyperlink>
      <w:r w:rsidR="003C7102" w:rsidRPr="003C7102">
        <w:rPr>
          <w:rFonts w:ascii="Arial" w:eastAsia="Times New Roman" w:hAnsi="Arial" w:cs="Times New Roman"/>
          <w:szCs w:val="20"/>
        </w:rPr>
        <w:tab/>
        <w:t>disability insurance; service coverage</w:t>
      </w:r>
    </w:p>
    <w:p w:rsidR="003C7102" w:rsidRPr="003C7102" w:rsidRDefault="003C7102" w:rsidP="003C7102">
      <w:pPr>
        <w:tabs>
          <w:tab w:val="left" w:pos="1728"/>
          <w:tab w:val="left" w:pos="3528"/>
          <w:tab w:val="left" w:pos="5598"/>
          <w:tab w:val="left" w:pos="6678"/>
          <w:tab w:val="left" w:pos="8028"/>
        </w:tabs>
        <w:spacing w:after="0" w:line="240" w:lineRule="auto"/>
        <w:ind w:left="288"/>
        <w:rPr>
          <w:rFonts w:ascii="Arial" w:eastAsia="Times New Roman" w:hAnsi="Arial" w:cs="Times New Roman"/>
          <w:szCs w:val="20"/>
        </w:rPr>
      </w:pPr>
      <w:r w:rsidRPr="003C7102">
        <w:rPr>
          <w:rFonts w:ascii="Arial" w:eastAsia="Times New Roman" w:hAnsi="Arial" w:cs="Times New Roman"/>
          <w:szCs w:val="20"/>
        </w:rPr>
        <w:t>SPONSOR:</w:t>
      </w:r>
      <w:r w:rsidRPr="003C7102">
        <w:rPr>
          <w:rFonts w:ascii="Arial" w:eastAsia="Times New Roman" w:hAnsi="Arial" w:cs="Times New Roman"/>
          <w:szCs w:val="20"/>
        </w:rPr>
        <w:tab/>
        <w:t xml:space="preserve">COBB, </w:t>
      </w:r>
      <w:proofErr w:type="spellStart"/>
      <w:r w:rsidRPr="003C7102">
        <w:rPr>
          <w:rFonts w:ascii="Arial" w:eastAsia="Times New Roman" w:hAnsi="Arial" w:cs="Times New Roman"/>
          <w:szCs w:val="20"/>
        </w:rPr>
        <w:t>LD5</w:t>
      </w:r>
      <w:proofErr w:type="spellEnd"/>
      <w:r w:rsidRPr="003C7102">
        <w:rPr>
          <w:rFonts w:ascii="Arial" w:eastAsia="Times New Roman" w:hAnsi="Arial" w:cs="Times New Roman"/>
          <w:szCs w:val="20"/>
        </w:rPr>
        <w:tab/>
        <w:t>HOUSE</w:t>
      </w:r>
      <w:r w:rsidRPr="003C7102">
        <w:rPr>
          <w:rFonts w:ascii="Arial" w:eastAsia="Times New Roman" w:hAnsi="Arial" w:cs="Times New Roman"/>
          <w:szCs w:val="20"/>
        </w:rPr>
        <w:tab/>
      </w:r>
      <w:r w:rsidRPr="003C7102">
        <w:rPr>
          <w:rFonts w:ascii="Arial" w:eastAsia="Times New Roman" w:hAnsi="Arial" w:cs="Times New Roman"/>
          <w:szCs w:val="20"/>
        </w:rPr>
        <w:tab/>
      </w:r>
      <w:r w:rsidRPr="003C7102">
        <w:rPr>
          <w:rFonts w:ascii="Arial" w:eastAsia="Times New Roman" w:hAnsi="Arial" w:cs="Times New Roman"/>
          <w:szCs w:val="20"/>
        </w:rPr>
        <w:tab/>
      </w:r>
    </w:p>
    <w:p w:rsidR="003C7102" w:rsidRPr="003C7102" w:rsidRDefault="003C7102" w:rsidP="003C7102">
      <w:pPr>
        <w:keepNext/>
        <w:tabs>
          <w:tab w:val="left" w:pos="1728"/>
          <w:tab w:val="left" w:pos="3528"/>
          <w:tab w:val="left" w:pos="5598"/>
          <w:tab w:val="left" w:pos="6678"/>
          <w:tab w:val="left" w:pos="8028"/>
        </w:tabs>
        <w:spacing w:after="0" w:line="240" w:lineRule="auto"/>
        <w:ind w:left="288"/>
        <w:rPr>
          <w:rFonts w:ascii="Arial" w:eastAsia="Times New Roman" w:hAnsi="Arial" w:cs="Times New Roman"/>
          <w:szCs w:val="20"/>
        </w:rPr>
      </w:pPr>
      <w:r w:rsidRPr="003C7102">
        <w:rPr>
          <w:rFonts w:ascii="Arial" w:eastAsia="Times New Roman" w:hAnsi="Arial" w:cs="Times New Roman"/>
          <w:szCs w:val="20"/>
        </w:rPr>
        <w:tab/>
      </w:r>
      <w:r w:rsidRPr="003C7102">
        <w:rPr>
          <w:rFonts w:ascii="Arial" w:eastAsia="Times New Roman" w:hAnsi="Arial" w:cs="Times New Roman"/>
          <w:szCs w:val="20"/>
        </w:rPr>
        <w:tab/>
        <w:t>BI</w:t>
      </w:r>
      <w:r w:rsidRPr="003C7102">
        <w:rPr>
          <w:rFonts w:ascii="Arial" w:eastAsia="Times New Roman" w:hAnsi="Arial" w:cs="Times New Roman"/>
          <w:szCs w:val="20"/>
        </w:rPr>
        <w:tab/>
        <w:t>2/6</w:t>
      </w:r>
      <w:r w:rsidRPr="003C7102">
        <w:rPr>
          <w:rFonts w:ascii="Arial" w:eastAsia="Times New Roman" w:hAnsi="Arial" w:cs="Times New Roman"/>
          <w:szCs w:val="20"/>
        </w:rPr>
        <w:tab/>
      </w:r>
      <w:proofErr w:type="spellStart"/>
      <w:r w:rsidRPr="003C7102">
        <w:rPr>
          <w:rFonts w:ascii="Arial" w:eastAsia="Times New Roman" w:hAnsi="Arial" w:cs="Times New Roman"/>
          <w:szCs w:val="20"/>
        </w:rPr>
        <w:t>DPA</w:t>
      </w:r>
      <w:proofErr w:type="spellEnd"/>
      <w:r w:rsidRPr="003C7102">
        <w:rPr>
          <w:rFonts w:ascii="Arial" w:eastAsia="Times New Roman" w:hAnsi="Arial" w:cs="Times New Roman"/>
          <w:szCs w:val="20"/>
        </w:rPr>
        <w:tab/>
        <w:t>(8-0-0-0-0)</w:t>
      </w:r>
    </w:p>
    <w:p w:rsidR="003C7102" w:rsidRPr="003C7102" w:rsidRDefault="006230FE" w:rsidP="003C7102">
      <w:pPr>
        <w:tabs>
          <w:tab w:val="left" w:pos="1728"/>
        </w:tabs>
        <w:spacing w:after="0" w:line="240" w:lineRule="auto"/>
        <w:rPr>
          <w:rFonts w:ascii="Arial" w:eastAsia="Times New Roman" w:hAnsi="Arial" w:cs="Times New Roman"/>
          <w:szCs w:val="20"/>
        </w:rPr>
      </w:pPr>
      <w:hyperlink w:anchor="hb2233" w:history="1">
        <w:r w:rsidR="003C7102" w:rsidRPr="003C7102">
          <w:rPr>
            <w:rStyle w:val="Hyperlink"/>
            <w:rFonts w:ascii="Arial" w:eastAsia="Times New Roman" w:hAnsi="Arial" w:cs="Times New Roman"/>
            <w:szCs w:val="20"/>
          </w:rPr>
          <w:t>HB 2233</w:t>
        </w:r>
      </w:hyperlink>
      <w:r w:rsidR="003C7102" w:rsidRPr="003C7102">
        <w:rPr>
          <w:rFonts w:ascii="Arial" w:eastAsia="Times New Roman" w:hAnsi="Arial" w:cs="Times New Roman"/>
          <w:szCs w:val="20"/>
        </w:rPr>
        <w:tab/>
        <w:t>registration exemptions; securities</w:t>
      </w:r>
    </w:p>
    <w:p w:rsidR="003C7102" w:rsidRPr="003C7102" w:rsidRDefault="003C7102" w:rsidP="003C7102">
      <w:pPr>
        <w:tabs>
          <w:tab w:val="left" w:pos="1728"/>
          <w:tab w:val="left" w:pos="3528"/>
          <w:tab w:val="left" w:pos="5598"/>
          <w:tab w:val="left" w:pos="6678"/>
          <w:tab w:val="left" w:pos="8028"/>
        </w:tabs>
        <w:spacing w:after="0" w:line="240" w:lineRule="auto"/>
        <w:ind w:left="288"/>
        <w:rPr>
          <w:rFonts w:ascii="Arial" w:eastAsia="Times New Roman" w:hAnsi="Arial" w:cs="Times New Roman"/>
          <w:szCs w:val="20"/>
        </w:rPr>
      </w:pPr>
      <w:r w:rsidRPr="003C7102">
        <w:rPr>
          <w:rFonts w:ascii="Arial" w:eastAsia="Times New Roman" w:hAnsi="Arial" w:cs="Times New Roman"/>
          <w:szCs w:val="20"/>
        </w:rPr>
        <w:t>SPONSOR:</w:t>
      </w:r>
      <w:r w:rsidRPr="003C7102">
        <w:rPr>
          <w:rFonts w:ascii="Arial" w:eastAsia="Times New Roman" w:hAnsi="Arial" w:cs="Times New Roman"/>
          <w:szCs w:val="20"/>
        </w:rPr>
        <w:tab/>
      </w:r>
      <w:proofErr w:type="spellStart"/>
      <w:r w:rsidRPr="003C7102">
        <w:rPr>
          <w:rFonts w:ascii="Arial" w:eastAsia="Times New Roman" w:hAnsi="Arial" w:cs="Times New Roman"/>
          <w:szCs w:val="20"/>
        </w:rPr>
        <w:t>WENINGER</w:t>
      </w:r>
      <w:proofErr w:type="spellEnd"/>
      <w:r w:rsidRPr="003C7102">
        <w:rPr>
          <w:rFonts w:ascii="Arial" w:eastAsia="Times New Roman" w:hAnsi="Arial" w:cs="Times New Roman"/>
          <w:szCs w:val="20"/>
        </w:rPr>
        <w:t xml:space="preserve">, </w:t>
      </w:r>
      <w:proofErr w:type="spellStart"/>
      <w:r w:rsidRPr="003C7102">
        <w:rPr>
          <w:rFonts w:ascii="Arial" w:eastAsia="Times New Roman" w:hAnsi="Arial" w:cs="Times New Roman"/>
          <w:szCs w:val="20"/>
        </w:rPr>
        <w:t>LD17</w:t>
      </w:r>
      <w:proofErr w:type="spellEnd"/>
      <w:r w:rsidRPr="003C7102">
        <w:rPr>
          <w:rFonts w:ascii="Arial" w:eastAsia="Times New Roman" w:hAnsi="Arial" w:cs="Times New Roman"/>
          <w:szCs w:val="20"/>
        </w:rPr>
        <w:tab/>
        <w:t>HOUSE</w:t>
      </w:r>
      <w:r w:rsidRPr="003C7102">
        <w:rPr>
          <w:rFonts w:ascii="Arial" w:eastAsia="Times New Roman" w:hAnsi="Arial" w:cs="Times New Roman"/>
          <w:szCs w:val="20"/>
        </w:rPr>
        <w:tab/>
      </w:r>
      <w:r w:rsidRPr="003C7102">
        <w:rPr>
          <w:rFonts w:ascii="Arial" w:eastAsia="Times New Roman" w:hAnsi="Arial" w:cs="Times New Roman"/>
          <w:szCs w:val="20"/>
        </w:rPr>
        <w:tab/>
      </w:r>
      <w:r w:rsidRPr="003C7102">
        <w:rPr>
          <w:rFonts w:ascii="Arial" w:eastAsia="Times New Roman" w:hAnsi="Arial" w:cs="Times New Roman"/>
          <w:szCs w:val="20"/>
        </w:rPr>
        <w:tab/>
      </w:r>
    </w:p>
    <w:p w:rsidR="003C7102" w:rsidRPr="003C7102" w:rsidRDefault="003C7102" w:rsidP="003C7102">
      <w:pPr>
        <w:keepNext/>
        <w:tabs>
          <w:tab w:val="left" w:pos="1728"/>
          <w:tab w:val="left" w:pos="3528"/>
          <w:tab w:val="left" w:pos="5598"/>
          <w:tab w:val="left" w:pos="6678"/>
          <w:tab w:val="left" w:pos="8028"/>
        </w:tabs>
        <w:spacing w:after="0" w:line="240" w:lineRule="auto"/>
        <w:ind w:left="288"/>
        <w:rPr>
          <w:rFonts w:ascii="Arial" w:eastAsia="Times New Roman" w:hAnsi="Arial" w:cs="Times New Roman"/>
          <w:szCs w:val="20"/>
        </w:rPr>
      </w:pPr>
      <w:r w:rsidRPr="003C7102">
        <w:rPr>
          <w:rFonts w:ascii="Arial" w:eastAsia="Times New Roman" w:hAnsi="Arial" w:cs="Times New Roman"/>
          <w:szCs w:val="20"/>
        </w:rPr>
        <w:tab/>
      </w:r>
      <w:r w:rsidRPr="003C7102">
        <w:rPr>
          <w:rFonts w:ascii="Arial" w:eastAsia="Times New Roman" w:hAnsi="Arial" w:cs="Times New Roman"/>
          <w:szCs w:val="20"/>
        </w:rPr>
        <w:tab/>
        <w:t>BI</w:t>
      </w:r>
      <w:r w:rsidRPr="003C7102">
        <w:rPr>
          <w:rFonts w:ascii="Arial" w:eastAsia="Times New Roman" w:hAnsi="Arial" w:cs="Times New Roman"/>
          <w:szCs w:val="20"/>
        </w:rPr>
        <w:tab/>
        <w:t>2/6</w:t>
      </w:r>
      <w:r w:rsidRPr="003C7102">
        <w:rPr>
          <w:rFonts w:ascii="Arial" w:eastAsia="Times New Roman" w:hAnsi="Arial" w:cs="Times New Roman"/>
          <w:szCs w:val="20"/>
        </w:rPr>
        <w:tab/>
        <w:t>DP</w:t>
      </w:r>
      <w:r w:rsidRPr="003C7102">
        <w:rPr>
          <w:rFonts w:ascii="Arial" w:eastAsia="Times New Roman" w:hAnsi="Arial" w:cs="Times New Roman"/>
          <w:szCs w:val="20"/>
        </w:rPr>
        <w:tab/>
        <w:t>(8-0-0-0-0)</w:t>
      </w:r>
    </w:p>
    <w:p w:rsidR="003C7102" w:rsidRPr="003C7102" w:rsidRDefault="006230FE" w:rsidP="003C7102">
      <w:pPr>
        <w:tabs>
          <w:tab w:val="left" w:pos="1728"/>
        </w:tabs>
        <w:spacing w:after="0" w:line="240" w:lineRule="auto"/>
        <w:rPr>
          <w:rFonts w:ascii="Arial" w:eastAsia="Times New Roman" w:hAnsi="Arial" w:cs="Times New Roman"/>
          <w:szCs w:val="20"/>
        </w:rPr>
      </w:pPr>
      <w:hyperlink w:anchor="hb2355" w:history="1">
        <w:r w:rsidR="003C7102" w:rsidRPr="003C7102">
          <w:rPr>
            <w:rStyle w:val="Hyperlink"/>
            <w:rFonts w:ascii="Arial" w:eastAsia="Times New Roman" w:hAnsi="Arial" w:cs="Times New Roman"/>
            <w:szCs w:val="20"/>
          </w:rPr>
          <w:t>HB 2355</w:t>
        </w:r>
      </w:hyperlink>
      <w:r w:rsidR="003C7102" w:rsidRPr="003C7102">
        <w:rPr>
          <w:rFonts w:ascii="Arial" w:eastAsia="Times New Roman" w:hAnsi="Arial" w:cs="Times New Roman"/>
          <w:szCs w:val="20"/>
        </w:rPr>
        <w:tab/>
        <w:t>mutual holding company reorganization.</w:t>
      </w:r>
    </w:p>
    <w:p w:rsidR="003C7102" w:rsidRPr="003C7102" w:rsidRDefault="003C7102" w:rsidP="003C7102">
      <w:pPr>
        <w:tabs>
          <w:tab w:val="left" w:pos="1728"/>
          <w:tab w:val="left" w:pos="3528"/>
          <w:tab w:val="left" w:pos="5598"/>
          <w:tab w:val="left" w:pos="6678"/>
          <w:tab w:val="left" w:pos="8028"/>
        </w:tabs>
        <w:spacing w:after="0" w:line="240" w:lineRule="auto"/>
        <w:ind w:left="288"/>
        <w:rPr>
          <w:rFonts w:ascii="Arial" w:eastAsia="Times New Roman" w:hAnsi="Arial" w:cs="Times New Roman"/>
          <w:szCs w:val="20"/>
        </w:rPr>
      </w:pPr>
      <w:r w:rsidRPr="003C7102">
        <w:rPr>
          <w:rFonts w:ascii="Arial" w:eastAsia="Times New Roman" w:hAnsi="Arial" w:cs="Times New Roman"/>
          <w:szCs w:val="20"/>
        </w:rPr>
        <w:t>SPONSOR:</w:t>
      </w:r>
      <w:r w:rsidRPr="003C7102">
        <w:rPr>
          <w:rFonts w:ascii="Arial" w:eastAsia="Times New Roman" w:hAnsi="Arial" w:cs="Times New Roman"/>
          <w:szCs w:val="20"/>
        </w:rPr>
        <w:tab/>
        <w:t xml:space="preserve">LIVINGSTON, </w:t>
      </w:r>
      <w:proofErr w:type="spellStart"/>
      <w:r w:rsidRPr="003C7102">
        <w:rPr>
          <w:rFonts w:ascii="Arial" w:eastAsia="Times New Roman" w:hAnsi="Arial" w:cs="Times New Roman"/>
          <w:szCs w:val="20"/>
        </w:rPr>
        <w:t>LD22</w:t>
      </w:r>
      <w:proofErr w:type="spellEnd"/>
      <w:r w:rsidRPr="003C7102">
        <w:rPr>
          <w:rFonts w:ascii="Arial" w:eastAsia="Times New Roman" w:hAnsi="Arial" w:cs="Times New Roman"/>
          <w:szCs w:val="20"/>
        </w:rPr>
        <w:tab/>
        <w:t>HOUSE</w:t>
      </w:r>
      <w:r w:rsidRPr="003C7102">
        <w:rPr>
          <w:rFonts w:ascii="Arial" w:eastAsia="Times New Roman" w:hAnsi="Arial" w:cs="Times New Roman"/>
          <w:szCs w:val="20"/>
        </w:rPr>
        <w:tab/>
      </w:r>
      <w:r w:rsidRPr="003C7102">
        <w:rPr>
          <w:rFonts w:ascii="Arial" w:eastAsia="Times New Roman" w:hAnsi="Arial" w:cs="Times New Roman"/>
          <w:szCs w:val="20"/>
        </w:rPr>
        <w:tab/>
      </w:r>
      <w:r w:rsidRPr="003C7102">
        <w:rPr>
          <w:rFonts w:ascii="Arial" w:eastAsia="Times New Roman" w:hAnsi="Arial" w:cs="Times New Roman"/>
          <w:szCs w:val="20"/>
        </w:rPr>
        <w:tab/>
      </w:r>
    </w:p>
    <w:p w:rsidR="003C7102" w:rsidRPr="003C7102" w:rsidRDefault="003C7102" w:rsidP="003C7102">
      <w:pPr>
        <w:keepNext/>
        <w:tabs>
          <w:tab w:val="left" w:pos="1728"/>
          <w:tab w:val="left" w:pos="3528"/>
          <w:tab w:val="left" w:pos="5598"/>
          <w:tab w:val="left" w:pos="6678"/>
          <w:tab w:val="left" w:pos="8028"/>
        </w:tabs>
        <w:spacing w:after="0" w:line="240" w:lineRule="auto"/>
        <w:ind w:left="288"/>
        <w:rPr>
          <w:rFonts w:ascii="Arial" w:eastAsia="Times New Roman" w:hAnsi="Arial" w:cs="Times New Roman"/>
          <w:szCs w:val="20"/>
        </w:rPr>
      </w:pPr>
      <w:r w:rsidRPr="003C7102">
        <w:rPr>
          <w:rFonts w:ascii="Arial" w:eastAsia="Times New Roman" w:hAnsi="Arial" w:cs="Times New Roman"/>
          <w:szCs w:val="20"/>
        </w:rPr>
        <w:tab/>
      </w:r>
      <w:r w:rsidRPr="003C7102">
        <w:rPr>
          <w:rFonts w:ascii="Arial" w:eastAsia="Times New Roman" w:hAnsi="Arial" w:cs="Times New Roman"/>
          <w:szCs w:val="20"/>
        </w:rPr>
        <w:tab/>
        <w:t>BI</w:t>
      </w:r>
      <w:r w:rsidRPr="003C7102">
        <w:rPr>
          <w:rFonts w:ascii="Arial" w:eastAsia="Times New Roman" w:hAnsi="Arial" w:cs="Times New Roman"/>
          <w:szCs w:val="20"/>
        </w:rPr>
        <w:tab/>
        <w:t>2/6</w:t>
      </w:r>
      <w:r w:rsidRPr="003C7102">
        <w:rPr>
          <w:rFonts w:ascii="Arial" w:eastAsia="Times New Roman" w:hAnsi="Arial" w:cs="Times New Roman"/>
          <w:szCs w:val="20"/>
        </w:rPr>
        <w:tab/>
        <w:t>DP</w:t>
      </w:r>
      <w:r w:rsidRPr="003C7102">
        <w:rPr>
          <w:rFonts w:ascii="Arial" w:eastAsia="Times New Roman" w:hAnsi="Arial" w:cs="Times New Roman"/>
          <w:szCs w:val="20"/>
        </w:rPr>
        <w:tab/>
        <w:t>(8-0-0-0-0)</w:t>
      </w:r>
    </w:p>
    <w:p w:rsidR="003C7102" w:rsidRPr="003C7102" w:rsidRDefault="006230FE" w:rsidP="003C7102">
      <w:pPr>
        <w:tabs>
          <w:tab w:val="left" w:pos="1728"/>
        </w:tabs>
        <w:spacing w:after="0" w:line="240" w:lineRule="auto"/>
        <w:rPr>
          <w:rFonts w:ascii="Arial" w:eastAsia="Times New Roman" w:hAnsi="Arial" w:cs="Times New Roman"/>
          <w:szCs w:val="20"/>
        </w:rPr>
      </w:pPr>
      <w:hyperlink w:anchor="hb2386" w:history="1">
        <w:r w:rsidR="003C7102" w:rsidRPr="003C7102">
          <w:rPr>
            <w:rStyle w:val="Hyperlink"/>
            <w:rFonts w:ascii="Arial" w:eastAsia="Times New Roman" w:hAnsi="Arial" w:cs="Times New Roman"/>
            <w:szCs w:val="20"/>
          </w:rPr>
          <w:t>HB 2386</w:t>
        </w:r>
      </w:hyperlink>
      <w:r w:rsidR="003C7102" w:rsidRPr="003C7102">
        <w:rPr>
          <w:rFonts w:ascii="Arial" w:eastAsia="Times New Roman" w:hAnsi="Arial" w:cs="Times New Roman"/>
          <w:szCs w:val="20"/>
        </w:rPr>
        <w:tab/>
        <w:t>insurance; advertising; filing requirements</w:t>
      </w:r>
    </w:p>
    <w:p w:rsidR="003C7102" w:rsidRPr="003C7102" w:rsidRDefault="003C7102" w:rsidP="003C7102">
      <w:pPr>
        <w:tabs>
          <w:tab w:val="left" w:pos="1728"/>
          <w:tab w:val="left" w:pos="3528"/>
          <w:tab w:val="left" w:pos="5598"/>
          <w:tab w:val="left" w:pos="6678"/>
          <w:tab w:val="left" w:pos="8028"/>
        </w:tabs>
        <w:spacing w:after="0" w:line="240" w:lineRule="auto"/>
        <w:ind w:left="288"/>
        <w:rPr>
          <w:rFonts w:ascii="Arial" w:eastAsia="Times New Roman" w:hAnsi="Arial" w:cs="Times New Roman"/>
          <w:szCs w:val="20"/>
        </w:rPr>
      </w:pPr>
      <w:r w:rsidRPr="003C7102">
        <w:rPr>
          <w:rFonts w:ascii="Arial" w:eastAsia="Times New Roman" w:hAnsi="Arial" w:cs="Times New Roman"/>
          <w:szCs w:val="20"/>
        </w:rPr>
        <w:t>SPONSOR:</w:t>
      </w:r>
      <w:r w:rsidRPr="003C7102">
        <w:rPr>
          <w:rFonts w:ascii="Arial" w:eastAsia="Times New Roman" w:hAnsi="Arial" w:cs="Times New Roman"/>
          <w:szCs w:val="20"/>
        </w:rPr>
        <w:tab/>
        <w:t xml:space="preserve">LIVINGSTON, </w:t>
      </w:r>
      <w:proofErr w:type="spellStart"/>
      <w:r w:rsidRPr="003C7102">
        <w:rPr>
          <w:rFonts w:ascii="Arial" w:eastAsia="Times New Roman" w:hAnsi="Arial" w:cs="Times New Roman"/>
          <w:szCs w:val="20"/>
        </w:rPr>
        <w:t>LD22</w:t>
      </w:r>
      <w:proofErr w:type="spellEnd"/>
      <w:r w:rsidRPr="003C7102">
        <w:rPr>
          <w:rFonts w:ascii="Arial" w:eastAsia="Times New Roman" w:hAnsi="Arial" w:cs="Times New Roman"/>
          <w:szCs w:val="20"/>
        </w:rPr>
        <w:tab/>
        <w:t>HOUSE</w:t>
      </w:r>
      <w:r w:rsidRPr="003C7102">
        <w:rPr>
          <w:rFonts w:ascii="Arial" w:eastAsia="Times New Roman" w:hAnsi="Arial" w:cs="Times New Roman"/>
          <w:szCs w:val="20"/>
        </w:rPr>
        <w:tab/>
      </w:r>
      <w:r w:rsidRPr="003C7102">
        <w:rPr>
          <w:rFonts w:ascii="Arial" w:eastAsia="Times New Roman" w:hAnsi="Arial" w:cs="Times New Roman"/>
          <w:szCs w:val="20"/>
        </w:rPr>
        <w:tab/>
      </w:r>
      <w:r w:rsidRPr="003C7102">
        <w:rPr>
          <w:rFonts w:ascii="Arial" w:eastAsia="Times New Roman" w:hAnsi="Arial" w:cs="Times New Roman"/>
          <w:szCs w:val="20"/>
        </w:rPr>
        <w:tab/>
      </w:r>
    </w:p>
    <w:p w:rsidR="003C7102" w:rsidRPr="003C7102" w:rsidRDefault="003C7102" w:rsidP="003C7102">
      <w:pPr>
        <w:tabs>
          <w:tab w:val="left" w:pos="1728"/>
          <w:tab w:val="left" w:pos="3528"/>
          <w:tab w:val="left" w:pos="5598"/>
          <w:tab w:val="left" w:pos="6678"/>
          <w:tab w:val="left" w:pos="8028"/>
        </w:tabs>
        <w:spacing w:after="0" w:line="240" w:lineRule="auto"/>
        <w:ind w:left="288"/>
        <w:rPr>
          <w:rFonts w:ascii="Arial" w:eastAsia="Times New Roman" w:hAnsi="Arial" w:cs="Times New Roman"/>
          <w:szCs w:val="20"/>
        </w:rPr>
      </w:pPr>
      <w:r w:rsidRPr="003C7102">
        <w:rPr>
          <w:rFonts w:ascii="Arial" w:eastAsia="Times New Roman" w:hAnsi="Arial" w:cs="Times New Roman"/>
          <w:szCs w:val="20"/>
        </w:rPr>
        <w:tab/>
      </w:r>
      <w:r w:rsidRPr="003C7102">
        <w:rPr>
          <w:rFonts w:ascii="Arial" w:eastAsia="Times New Roman" w:hAnsi="Arial" w:cs="Times New Roman"/>
          <w:szCs w:val="20"/>
        </w:rPr>
        <w:tab/>
        <w:t>BI</w:t>
      </w:r>
      <w:r w:rsidRPr="003C7102">
        <w:rPr>
          <w:rFonts w:ascii="Arial" w:eastAsia="Times New Roman" w:hAnsi="Arial" w:cs="Times New Roman"/>
          <w:szCs w:val="20"/>
        </w:rPr>
        <w:tab/>
        <w:t>2/6</w:t>
      </w:r>
      <w:r w:rsidRPr="003C7102">
        <w:rPr>
          <w:rFonts w:ascii="Arial" w:eastAsia="Times New Roman" w:hAnsi="Arial" w:cs="Times New Roman"/>
          <w:szCs w:val="20"/>
        </w:rPr>
        <w:tab/>
        <w:t>DP</w:t>
      </w:r>
      <w:r w:rsidRPr="003C7102">
        <w:rPr>
          <w:rFonts w:ascii="Arial" w:eastAsia="Times New Roman" w:hAnsi="Arial" w:cs="Times New Roman"/>
          <w:szCs w:val="20"/>
        </w:rPr>
        <w:tab/>
        <w:t>(8-0-0-0-0)</w:t>
      </w:r>
    </w:p>
    <w:p w:rsidR="003C7102" w:rsidRPr="003C7102" w:rsidRDefault="003C7102" w:rsidP="003C7102">
      <w:pPr>
        <w:tabs>
          <w:tab w:val="left" w:pos="1710"/>
          <w:tab w:val="left" w:pos="3240"/>
          <w:tab w:val="left" w:pos="4860"/>
          <w:tab w:val="left" w:pos="5760"/>
        </w:tabs>
        <w:spacing w:after="0" w:line="240" w:lineRule="auto"/>
        <w:rPr>
          <w:rFonts w:ascii="Arial" w:eastAsia="Times New Roman" w:hAnsi="Arial" w:cs="Times New Roman"/>
          <w:szCs w:val="20"/>
        </w:rPr>
      </w:pPr>
    </w:p>
    <w:p w:rsidR="003C7102" w:rsidRPr="003C7102" w:rsidRDefault="003C7102" w:rsidP="003C7102">
      <w:pPr>
        <w:tabs>
          <w:tab w:val="left" w:pos="1296"/>
          <w:tab w:val="left" w:pos="5040"/>
          <w:tab w:val="left" w:pos="6840"/>
        </w:tabs>
        <w:spacing w:after="0" w:line="240" w:lineRule="auto"/>
        <w:rPr>
          <w:rFonts w:ascii="Arial" w:eastAsia="Times New Roman" w:hAnsi="Arial" w:cs="Times New Roman"/>
          <w:b/>
          <w:szCs w:val="20"/>
        </w:rPr>
      </w:pPr>
      <w:r w:rsidRPr="003C7102">
        <w:rPr>
          <w:rFonts w:ascii="Arial" w:eastAsia="Times New Roman" w:hAnsi="Arial" w:cs="Times New Roman"/>
          <w:b/>
          <w:szCs w:val="20"/>
        </w:rPr>
        <w:t>Committee on Commerce</w:t>
      </w:r>
    </w:p>
    <w:p w:rsidR="003C7102" w:rsidRPr="003C7102" w:rsidRDefault="003C7102" w:rsidP="003C7102">
      <w:pPr>
        <w:tabs>
          <w:tab w:val="left" w:pos="1296"/>
          <w:tab w:val="left" w:pos="5040"/>
          <w:tab w:val="left" w:pos="6840"/>
        </w:tabs>
        <w:spacing w:after="0" w:line="240" w:lineRule="auto"/>
        <w:rPr>
          <w:rFonts w:ascii="Arial" w:eastAsia="Times New Roman" w:hAnsi="Arial" w:cs="Times New Roman"/>
          <w:b/>
          <w:szCs w:val="20"/>
        </w:rPr>
      </w:pPr>
      <w:r w:rsidRPr="003C7102">
        <w:rPr>
          <w:rFonts w:ascii="Arial" w:eastAsia="Times New Roman" w:hAnsi="Arial" w:cs="Times New Roman"/>
          <w:b/>
          <w:szCs w:val="20"/>
        </w:rPr>
        <w:t>Chairman:</w:t>
      </w:r>
      <w:r w:rsidRPr="003C7102">
        <w:rPr>
          <w:rFonts w:ascii="Arial" w:eastAsia="Times New Roman" w:hAnsi="Arial" w:cs="Times New Roman"/>
          <w:b/>
          <w:szCs w:val="20"/>
        </w:rPr>
        <w:tab/>
        <w:t xml:space="preserve">Jeff </w:t>
      </w:r>
      <w:proofErr w:type="spellStart"/>
      <w:r w:rsidRPr="003C7102">
        <w:rPr>
          <w:rFonts w:ascii="Arial" w:eastAsia="Times New Roman" w:hAnsi="Arial" w:cs="Times New Roman"/>
          <w:b/>
          <w:szCs w:val="20"/>
        </w:rPr>
        <w:t>Weninger</w:t>
      </w:r>
      <w:proofErr w:type="spellEnd"/>
      <w:r w:rsidRPr="003C7102">
        <w:rPr>
          <w:rFonts w:ascii="Arial" w:eastAsia="Times New Roman" w:hAnsi="Arial" w:cs="Times New Roman"/>
          <w:b/>
          <w:szCs w:val="20"/>
        </w:rPr>
        <w:t xml:space="preserve">, </w:t>
      </w:r>
      <w:proofErr w:type="spellStart"/>
      <w:r w:rsidRPr="003C7102">
        <w:rPr>
          <w:rFonts w:ascii="Arial" w:eastAsia="Times New Roman" w:hAnsi="Arial" w:cs="Times New Roman"/>
          <w:b/>
          <w:szCs w:val="20"/>
        </w:rPr>
        <w:t>LD17</w:t>
      </w:r>
      <w:proofErr w:type="spellEnd"/>
      <w:r w:rsidRPr="003C7102">
        <w:rPr>
          <w:rFonts w:ascii="Arial" w:eastAsia="Times New Roman" w:hAnsi="Arial" w:cs="Times New Roman"/>
          <w:b/>
          <w:szCs w:val="20"/>
        </w:rPr>
        <w:tab/>
        <w:t>Vice Chairman:</w:t>
      </w:r>
      <w:r w:rsidRPr="003C7102">
        <w:rPr>
          <w:rFonts w:ascii="Arial" w:eastAsia="Times New Roman" w:hAnsi="Arial" w:cs="Times New Roman"/>
          <w:b/>
          <w:szCs w:val="20"/>
        </w:rPr>
        <w:tab/>
        <w:t xml:space="preserve">Jill </w:t>
      </w:r>
      <w:proofErr w:type="spellStart"/>
      <w:r w:rsidRPr="003C7102">
        <w:rPr>
          <w:rFonts w:ascii="Arial" w:eastAsia="Times New Roman" w:hAnsi="Arial" w:cs="Times New Roman"/>
          <w:b/>
          <w:szCs w:val="20"/>
        </w:rPr>
        <w:t>Norgaard</w:t>
      </w:r>
      <w:proofErr w:type="spellEnd"/>
      <w:r w:rsidRPr="003C7102">
        <w:rPr>
          <w:rFonts w:ascii="Arial" w:eastAsia="Times New Roman" w:hAnsi="Arial" w:cs="Times New Roman"/>
          <w:b/>
          <w:szCs w:val="20"/>
        </w:rPr>
        <w:t xml:space="preserve">, </w:t>
      </w:r>
      <w:proofErr w:type="spellStart"/>
      <w:r w:rsidRPr="003C7102">
        <w:rPr>
          <w:rFonts w:ascii="Arial" w:eastAsia="Times New Roman" w:hAnsi="Arial" w:cs="Times New Roman"/>
          <w:b/>
          <w:szCs w:val="20"/>
        </w:rPr>
        <w:t>LD18</w:t>
      </w:r>
      <w:proofErr w:type="spellEnd"/>
    </w:p>
    <w:p w:rsidR="003C7102" w:rsidRPr="003C7102" w:rsidRDefault="003C7102" w:rsidP="003C7102">
      <w:pPr>
        <w:tabs>
          <w:tab w:val="left" w:pos="1296"/>
          <w:tab w:val="left" w:pos="5040"/>
          <w:tab w:val="left" w:pos="6840"/>
        </w:tabs>
        <w:spacing w:after="0" w:line="240" w:lineRule="auto"/>
        <w:rPr>
          <w:rFonts w:ascii="Arial" w:eastAsia="Times New Roman" w:hAnsi="Arial" w:cs="Times New Roman"/>
          <w:b/>
          <w:szCs w:val="20"/>
        </w:rPr>
      </w:pPr>
      <w:r w:rsidRPr="003C7102">
        <w:rPr>
          <w:rFonts w:ascii="Arial" w:eastAsia="Times New Roman" w:hAnsi="Arial" w:cs="Times New Roman"/>
          <w:b/>
          <w:szCs w:val="20"/>
        </w:rPr>
        <w:t>Analyst:</w:t>
      </w:r>
      <w:r w:rsidRPr="003C7102">
        <w:rPr>
          <w:rFonts w:ascii="Arial" w:eastAsia="Times New Roman" w:hAnsi="Arial" w:cs="Times New Roman"/>
          <w:b/>
          <w:szCs w:val="20"/>
        </w:rPr>
        <w:tab/>
        <w:t>Diana Clay</w:t>
      </w:r>
      <w:r w:rsidRPr="003C7102">
        <w:rPr>
          <w:rFonts w:ascii="Arial" w:eastAsia="Times New Roman" w:hAnsi="Arial" w:cs="Times New Roman"/>
          <w:b/>
          <w:szCs w:val="20"/>
        </w:rPr>
        <w:tab/>
        <w:t>Intern:</w:t>
      </w:r>
      <w:r w:rsidRPr="003C7102">
        <w:rPr>
          <w:rFonts w:ascii="Arial" w:eastAsia="Times New Roman" w:hAnsi="Arial" w:cs="Times New Roman"/>
          <w:b/>
          <w:szCs w:val="20"/>
        </w:rPr>
        <w:tab/>
        <w:t>James Garret Mooney</w:t>
      </w:r>
    </w:p>
    <w:p w:rsidR="003C7102" w:rsidRPr="003C7102" w:rsidRDefault="003C7102" w:rsidP="003C7102">
      <w:pPr>
        <w:keepNext/>
        <w:spacing w:after="0" w:line="240" w:lineRule="auto"/>
        <w:rPr>
          <w:rFonts w:ascii="Arial" w:eastAsia="Times New Roman" w:hAnsi="Arial" w:cs="Times New Roman"/>
          <w:b/>
          <w:szCs w:val="20"/>
        </w:rPr>
      </w:pPr>
    </w:p>
    <w:p w:rsidR="003C7102" w:rsidRPr="003C7102" w:rsidRDefault="006230FE" w:rsidP="003C7102">
      <w:pPr>
        <w:tabs>
          <w:tab w:val="left" w:pos="1728"/>
        </w:tabs>
        <w:spacing w:after="0" w:line="240" w:lineRule="auto"/>
        <w:rPr>
          <w:rFonts w:ascii="Arial" w:eastAsia="Times New Roman" w:hAnsi="Arial" w:cs="Times New Roman"/>
          <w:szCs w:val="20"/>
        </w:rPr>
      </w:pPr>
      <w:hyperlink w:anchor="hb2322" w:history="1">
        <w:r w:rsidR="003C7102" w:rsidRPr="009C2FC9">
          <w:rPr>
            <w:rStyle w:val="Hyperlink"/>
            <w:rFonts w:ascii="Arial" w:eastAsia="Times New Roman" w:hAnsi="Arial" w:cs="Times New Roman"/>
            <w:szCs w:val="20"/>
          </w:rPr>
          <w:t>HB 2322</w:t>
        </w:r>
      </w:hyperlink>
      <w:r w:rsidR="003C7102" w:rsidRPr="003C7102">
        <w:rPr>
          <w:rFonts w:ascii="Arial" w:eastAsia="Times New Roman" w:hAnsi="Arial" w:cs="Times New Roman"/>
          <w:szCs w:val="20"/>
        </w:rPr>
        <w:tab/>
        <w:t>franchises; mark owners; employment relationships</w:t>
      </w:r>
    </w:p>
    <w:p w:rsidR="003C7102" w:rsidRPr="003C7102" w:rsidRDefault="003C7102" w:rsidP="003C7102">
      <w:pPr>
        <w:tabs>
          <w:tab w:val="left" w:pos="1728"/>
          <w:tab w:val="left" w:pos="3528"/>
          <w:tab w:val="left" w:pos="5598"/>
          <w:tab w:val="left" w:pos="6678"/>
          <w:tab w:val="left" w:pos="8028"/>
        </w:tabs>
        <w:spacing w:after="0" w:line="240" w:lineRule="auto"/>
        <w:ind w:left="288"/>
        <w:rPr>
          <w:rFonts w:ascii="Arial" w:eastAsia="Times New Roman" w:hAnsi="Arial" w:cs="Times New Roman"/>
          <w:szCs w:val="20"/>
        </w:rPr>
      </w:pPr>
      <w:r w:rsidRPr="003C7102">
        <w:rPr>
          <w:rFonts w:ascii="Arial" w:eastAsia="Times New Roman" w:hAnsi="Arial" w:cs="Times New Roman"/>
          <w:szCs w:val="20"/>
        </w:rPr>
        <w:t>SPONSOR:</w:t>
      </w:r>
      <w:r w:rsidRPr="003C7102">
        <w:rPr>
          <w:rFonts w:ascii="Arial" w:eastAsia="Times New Roman" w:hAnsi="Arial" w:cs="Times New Roman"/>
          <w:szCs w:val="20"/>
        </w:rPr>
        <w:tab/>
      </w:r>
      <w:proofErr w:type="spellStart"/>
      <w:r w:rsidRPr="003C7102">
        <w:rPr>
          <w:rFonts w:ascii="Arial" w:eastAsia="Times New Roman" w:hAnsi="Arial" w:cs="Times New Roman"/>
          <w:szCs w:val="20"/>
        </w:rPr>
        <w:t>LOVAS</w:t>
      </w:r>
      <w:proofErr w:type="spellEnd"/>
      <w:r w:rsidRPr="003C7102">
        <w:rPr>
          <w:rFonts w:ascii="Arial" w:eastAsia="Times New Roman" w:hAnsi="Arial" w:cs="Times New Roman"/>
          <w:szCs w:val="20"/>
        </w:rPr>
        <w:t xml:space="preserve">, </w:t>
      </w:r>
      <w:proofErr w:type="spellStart"/>
      <w:r w:rsidRPr="003C7102">
        <w:rPr>
          <w:rFonts w:ascii="Arial" w:eastAsia="Times New Roman" w:hAnsi="Arial" w:cs="Times New Roman"/>
          <w:szCs w:val="20"/>
        </w:rPr>
        <w:t>LD22</w:t>
      </w:r>
      <w:proofErr w:type="spellEnd"/>
      <w:r w:rsidRPr="003C7102">
        <w:rPr>
          <w:rFonts w:ascii="Arial" w:eastAsia="Times New Roman" w:hAnsi="Arial" w:cs="Times New Roman"/>
          <w:szCs w:val="20"/>
        </w:rPr>
        <w:tab/>
        <w:t>HOUSE</w:t>
      </w:r>
      <w:r w:rsidRPr="003C7102">
        <w:rPr>
          <w:rFonts w:ascii="Arial" w:eastAsia="Times New Roman" w:hAnsi="Arial" w:cs="Times New Roman"/>
          <w:szCs w:val="20"/>
        </w:rPr>
        <w:tab/>
      </w:r>
      <w:r w:rsidRPr="003C7102">
        <w:rPr>
          <w:rFonts w:ascii="Arial" w:eastAsia="Times New Roman" w:hAnsi="Arial" w:cs="Times New Roman"/>
          <w:szCs w:val="20"/>
        </w:rPr>
        <w:tab/>
      </w:r>
      <w:r w:rsidRPr="003C7102">
        <w:rPr>
          <w:rFonts w:ascii="Arial" w:eastAsia="Times New Roman" w:hAnsi="Arial" w:cs="Times New Roman"/>
          <w:szCs w:val="20"/>
        </w:rPr>
        <w:tab/>
      </w:r>
    </w:p>
    <w:p w:rsidR="003C7102" w:rsidRPr="003C7102" w:rsidRDefault="003C7102" w:rsidP="003C7102">
      <w:pPr>
        <w:tabs>
          <w:tab w:val="left" w:pos="1728"/>
          <w:tab w:val="left" w:pos="3528"/>
          <w:tab w:val="left" w:pos="5598"/>
          <w:tab w:val="left" w:pos="6678"/>
          <w:tab w:val="left" w:pos="8028"/>
        </w:tabs>
        <w:spacing w:after="0" w:line="240" w:lineRule="auto"/>
        <w:ind w:left="288"/>
        <w:rPr>
          <w:rFonts w:ascii="Arial" w:eastAsia="Times New Roman" w:hAnsi="Arial" w:cs="Times New Roman"/>
          <w:szCs w:val="20"/>
        </w:rPr>
      </w:pPr>
      <w:r w:rsidRPr="003C7102">
        <w:rPr>
          <w:rFonts w:ascii="Arial" w:eastAsia="Times New Roman" w:hAnsi="Arial" w:cs="Times New Roman"/>
          <w:szCs w:val="20"/>
        </w:rPr>
        <w:tab/>
      </w:r>
      <w:r w:rsidRPr="003C7102">
        <w:rPr>
          <w:rFonts w:ascii="Arial" w:eastAsia="Times New Roman" w:hAnsi="Arial" w:cs="Times New Roman"/>
          <w:szCs w:val="20"/>
        </w:rPr>
        <w:tab/>
        <w:t>COM</w:t>
      </w:r>
      <w:r w:rsidRPr="003C7102">
        <w:rPr>
          <w:rFonts w:ascii="Arial" w:eastAsia="Times New Roman" w:hAnsi="Arial" w:cs="Times New Roman"/>
          <w:szCs w:val="20"/>
        </w:rPr>
        <w:tab/>
        <w:t>1/31</w:t>
      </w:r>
      <w:r w:rsidRPr="003C7102">
        <w:rPr>
          <w:rFonts w:ascii="Arial" w:eastAsia="Times New Roman" w:hAnsi="Arial" w:cs="Times New Roman"/>
          <w:szCs w:val="20"/>
        </w:rPr>
        <w:tab/>
        <w:t>DP</w:t>
      </w:r>
      <w:r w:rsidRPr="003C7102">
        <w:rPr>
          <w:rFonts w:ascii="Arial" w:eastAsia="Times New Roman" w:hAnsi="Arial" w:cs="Times New Roman"/>
          <w:szCs w:val="20"/>
        </w:rPr>
        <w:tab/>
        <w:t>(6-3-0-0-0)</w:t>
      </w:r>
    </w:p>
    <w:p w:rsidR="003C7102" w:rsidRPr="003C7102" w:rsidRDefault="003C7102" w:rsidP="003C7102">
      <w:pPr>
        <w:keepNext/>
        <w:spacing w:after="0" w:line="240" w:lineRule="auto"/>
        <w:ind w:left="3528"/>
        <w:rPr>
          <w:rFonts w:ascii="Arial" w:eastAsia="Times New Roman" w:hAnsi="Arial" w:cs="Times New Roman"/>
          <w:szCs w:val="20"/>
        </w:rPr>
      </w:pPr>
      <w:r w:rsidRPr="003C7102">
        <w:rPr>
          <w:rFonts w:ascii="Arial" w:eastAsia="Times New Roman" w:hAnsi="Arial" w:cs="Times New Roman"/>
          <w:szCs w:val="20"/>
        </w:rPr>
        <w:t xml:space="preserve">(No: </w:t>
      </w:r>
      <w:proofErr w:type="spellStart"/>
      <w:proofErr w:type="gramStart"/>
      <w:r w:rsidRPr="003C7102">
        <w:rPr>
          <w:rFonts w:ascii="Arial" w:eastAsia="Times New Roman" w:hAnsi="Arial" w:cs="Times New Roman"/>
          <w:szCs w:val="20"/>
        </w:rPr>
        <w:t>ESPINOZA,EPSTEIN</w:t>
      </w:r>
      <w:proofErr w:type="gramEnd"/>
      <w:r w:rsidRPr="003C7102">
        <w:rPr>
          <w:rFonts w:ascii="Arial" w:eastAsia="Times New Roman" w:hAnsi="Arial" w:cs="Times New Roman"/>
          <w:szCs w:val="20"/>
        </w:rPr>
        <w:t>,CHÁVEZ</w:t>
      </w:r>
      <w:proofErr w:type="spellEnd"/>
      <w:r w:rsidRPr="003C7102">
        <w:rPr>
          <w:rFonts w:ascii="Arial" w:eastAsia="Times New Roman" w:hAnsi="Arial" w:cs="Times New Roman"/>
          <w:szCs w:val="20"/>
        </w:rPr>
        <w:t>)</w:t>
      </w:r>
    </w:p>
    <w:p w:rsidR="003C7102" w:rsidRPr="003C7102" w:rsidRDefault="006230FE" w:rsidP="003C7102">
      <w:pPr>
        <w:tabs>
          <w:tab w:val="left" w:pos="1728"/>
        </w:tabs>
        <w:spacing w:after="0" w:line="240" w:lineRule="auto"/>
        <w:rPr>
          <w:rFonts w:ascii="Arial" w:eastAsia="Times New Roman" w:hAnsi="Arial" w:cs="Times New Roman"/>
          <w:szCs w:val="20"/>
        </w:rPr>
      </w:pPr>
      <w:hyperlink w:anchor="hb2358" w:history="1">
        <w:r w:rsidR="003C7102" w:rsidRPr="009C2FC9">
          <w:rPr>
            <w:rStyle w:val="Hyperlink"/>
            <w:rFonts w:ascii="Arial" w:eastAsia="Times New Roman" w:hAnsi="Arial" w:cs="Times New Roman"/>
            <w:szCs w:val="20"/>
          </w:rPr>
          <w:t>HB 2358</w:t>
        </w:r>
      </w:hyperlink>
      <w:r w:rsidR="003C7102" w:rsidRPr="003C7102">
        <w:rPr>
          <w:rFonts w:ascii="Arial" w:eastAsia="Times New Roman" w:hAnsi="Arial" w:cs="Times New Roman"/>
          <w:szCs w:val="20"/>
        </w:rPr>
        <w:tab/>
        <w:t>dog racing; conforming changes</w:t>
      </w:r>
    </w:p>
    <w:p w:rsidR="003C7102" w:rsidRPr="003C7102" w:rsidRDefault="003C7102" w:rsidP="003C7102">
      <w:pPr>
        <w:tabs>
          <w:tab w:val="left" w:pos="1728"/>
          <w:tab w:val="left" w:pos="3528"/>
          <w:tab w:val="left" w:pos="5598"/>
          <w:tab w:val="left" w:pos="6678"/>
          <w:tab w:val="left" w:pos="8028"/>
        </w:tabs>
        <w:spacing w:after="0" w:line="240" w:lineRule="auto"/>
        <w:ind w:left="288"/>
        <w:rPr>
          <w:rFonts w:ascii="Arial" w:eastAsia="Times New Roman" w:hAnsi="Arial" w:cs="Times New Roman"/>
          <w:szCs w:val="20"/>
        </w:rPr>
      </w:pPr>
      <w:r w:rsidRPr="003C7102">
        <w:rPr>
          <w:rFonts w:ascii="Arial" w:eastAsia="Times New Roman" w:hAnsi="Arial" w:cs="Times New Roman"/>
          <w:szCs w:val="20"/>
        </w:rPr>
        <w:t>SPONSOR:</w:t>
      </w:r>
      <w:r w:rsidRPr="003C7102">
        <w:rPr>
          <w:rFonts w:ascii="Arial" w:eastAsia="Times New Roman" w:hAnsi="Arial" w:cs="Times New Roman"/>
          <w:szCs w:val="20"/>
        </w:rPr>
        <w:tab/>
      </w:r>
      <w:proofErr w:type="spellStart"/>
      <w:r w:rsidRPr="003C7102">
        <w:rPr>
          <w:rFonts w:ascii="Arial" w:eastAsia="Times New Roman" w:hAnsi="Arial" w:cs="Times New Roman"/>
          <w:szCs w:val="20"/>
        </w:rPr>
        <w:t>NORGAARD</w:t>
      </w:r>
      <w:proofErr w:type="spellEnd"/>
      <w:r w:rsidRPr="003C7102">
        <w:rPr>
          <w:rFonts w:ascii="Arial" w:eastAsia="Times New Roman" w:hAnsi="Arial" w:cs="Times New Roman"/>
          <w:szCs w:val="20"/>
        </w:rPr>
        <w:t xml:space="preserve">, </w:t>
      </w:r>
      <w:proofErr w:type="spellStart"/>
      <w:r w:rsidRPr="003C7102">
        <w:rPr>
          <w:rFonts w:ascii="Arial" w:eastAsia="Times New Roman" w:hAnsi="Arial" w:cs="Times New Roman"/>
          <w:szCs w:val="20"/>
        </w:rPr>
        <w:t>LD18</w:t>
      </w:r>
      <w:proofErr w:type="spellEnd"/>
      <w:r w:rsidRPr="003C7102">
        <w:rPr>
          <w:rFonts w:ascii="Arial" w:eastAsia="Times New Roman" w:hAnsi="Arial" w:cs="Times New Roman"/>
          <w:szCs w:val="20"/>
        </w:rPr>
        <w:tab/>
        <w:t>HOUSE</w:t>
      </w:r>
      <w:r w:rsidRPr="003C7102">
        <w:rPr>
          <w:rFonts w:ascii="Arial" w:eastAsia="Times New Roman" w:hAnsi="Arial" w:cs="Times New Roman"/>
          <w:szCs w:val="20"/>
        </w:rPr>
        <w:tab/>
      </w:r>
      <w:r w:rsidRPr="003C7102">
        <w:rPr>
          <w:rFonts w:ascii="Arial" w:eastAsia="Times New Roman" w:hAnsi="Arial" w:cs="Times New Roman"/>
          <w:szCs w:val="20"/>
        </w:rPr>
        <w:tab/>
      </w:r>
      <w:r w:rsidRPr="003C7102">
        <w:rPr>
          <w:rFonts w:ascii="Arial" w:eastAsia="Times New Roman" w:hAnsi="Arial" w:cs="Times New Roman"/>
          <w:szCs w:val="20"/>
        </w:rPr>
        <w:tab/>
      </w:r>
    </w:p>
    <w:p w:rsidR="003C7102" w:rsidRPr="003C7102" w:rsidRDefault="003C7102" w:rsidP="003C7102">
      <w:pPr>
        <w:tabs>
          <w:tab w:val="left" w:pos="1728"/>
          <w:tab w:val="left" w:pos="3528"/>
          <w:tab w:val="left" w:pos="5598"/>
          <w:tab w:val="left" w:pos="6678"/>
          <w:tab w:val="left" w:pos="8028"/>
        </w:tabs>
        <w:spacing w:after="0" w:line="240" w:lineRule="auto"/>
        <w:ind w:left="288"/>
        <w:rPr>
          <w:rFonts w:ascii="Arial" w:eastAsia="Times New Roman" w:hAnsi="Arial" w:cs="Times New Roman"/>
          <w:szCs w:val="20"/>
        </w:rPr>
      </w:pPr>
      <w:r w:rsidRPr="003C7102">
        <w:rPr>
          <w:rFonts w:ascii="Arial" w:eastAsia="Times New Roman" w:hAnsi="Arial" w:cs="Times New Roman"/>
          <w:szCs w:val="20"/>
        </w:rPr>
        <w:tab/>
      </w:r>
      <w:r w:rsidRPr="003C7102">
        <w:rPr>
          <w:rFonts w:ascii="Arial" w:eastAsia="Times New Roman" w:hAnsi="Arial" w:cs="Times New Roman"/>
          <w:szCs w:val="20"/>
        </w:rPr>
        <w:tab/>
        <w:t>COM</w:t>
      </w:r>
      <w:r w:rsidRPr="003C7102">
        <w:rPr>
          <w:rFonts w:ascii="Arial" w:eastAsia="Times New Roman" w:hAnsi="Arial" w:cs="Times New Roman"/>
          <w:szCs w:val="20"/>
        </w:rPr>
        <w:tab/>
        <w:t>2/7</w:t>
      </w:r>
      <w:r w:rsidRPr="003C7102">
        <w:rPr>
          <w:rFonts w:ascii="Arial" w:eastAsia="Times New Roman" w:hAnsi="Arial" w:cs="Times New Roman"/>
          <w:szCs w:val="20"/>
        </w:rPr>
        <w:tab/>
        <w:t>DP</w:t>
      </w:r>
      <w:r w:rsidRPr="003C7102">
        <w:rPr>
          <w:rFonts w:ascii="Arial" w:eastAsia="Times New Roman" w:hAnsi="Arial" w:cs="Times New Roman"/>
          <w:szCs w:val="20"/>
        </w:rPr>
        <w:tab/>
        <w:t>(9-0-0-0-0)</w:t>
      </w:r>
    </w:p>
    <w:p w:rsidR="003C7102" w:rsidRPr="003C7102" w:rsidRDefault="003C7102" w:rsidP="003C7102">
      <w:pPr>
        <w:tabs>
          <w:tab w:val="left" w:pos="1710"/>
          <w:tab w:val="left" w:pos="3240"/>
          <w:tab w:val="left" w:pos="4860"/>
          <w:tab w:val="left" w:pos="5760"/>
        </w:tabs>
        <w:spacing w:after="0" w:line="240" w:lineRule="auto"/>
        <w:rPr>
          <w:rFonts w:ascii="Arial" w:eastAsia="Times New Roman" w:hAnsi="Arial" w:cs="Times New Roman"/>
          <w:szCs w:val="20"/>
        </w:rPr>
      </w:pPr>
    </w:p>
    <w:p w:rsidR="003C7102" w:rsidRPr="003C7102" w:rsidRDefault="003C7102" w:rsidP="003C7102">
      <w:pPr>
        <w:tabs>
          <w:tab w:val="left" w:pos="1296"/>
          <w:tab w:val="left" w:pos="5040"/>
          <w:tab w:val="left" w:pos="6840"/>
        </w:tabs>
        <w:spacing w:after="0" w:line="240" w:lineRule="auto"/>
        <w:rPr>
          <w:rFonts w:ascii="Arial" w:eastAsia="Times New Roman" w:hAnsi="Arial" w:cs="Times New Roman"/>
          <w:b/>
          <w:szCs w:val="20"/>
        </w:rPr>
      </w:pPr>
      <w:r w:rsidRPr="003C7102">
        <w:rPr>
          <w:rFonts w:ascii="Arial" w:eastAsia="Times New Roman" w:hAnsi="Arial" w:cs="Times New Roman"/>
          <w:b/>
          <w:szCs w:val="20"/>
        </w:rPr>
        <w:t>Committee on Education</w:t>
      </w:r>
    </w:p>
    <w:p w:rsidR="003C7102" w:rsidRPr="003C7102" w:rsidRDefault="003C7102" w:rsidP="003C7102">
      <w:pPr>
        <w:tabs>
          <w:tab w:val="left" w:pos="1296"/>
          <w:tab w:val="left" w:pos="5040"/>
          <w:tab w:val="left" w:pos="6840"/>
        </w:tabs>
        <w:spacing w:after="0" w:line="240" w:lineRule="auto"/>
        <w:rPr>
          <w:rFonts w:ascii="Arial" w:eastAsia="Times New Roman" w:hAnsi="Arial" w:cs="Times New Roman"/>
          <w:b/>
          <w:szCs w:val="20"/>
        </w:rPr>
      </w:pPr>
      <w:r w:rsidRPr="003C7102">
        <w:rPr>
          <w:rFonts w:ascii="Arial" w:eastAsia="Times New Roman" w:hAnsi="Arial" w:cs="Times New Roman"/>
          <w:b/>
          <w:szCs w:val="20"/>
        </w:rPr>
        <w:t>Chairman:</w:t>
      </w:r>
      <w:r w:rsidRPr="003C7102">
        <w:rPr>
          <w:rFonts w:ascii="Arial" w:eastAsia="Times New Roman" w:hAnsi="Arial" w:cs="Times New Roman"/>
          <w:b/>
          <w:szCs w:val="20"/>
        </w:rPr>
        <w:tab/>
        <w:t xml:space="preserve">Paul Boyer, </w:t>
      </w:r>
      <w:proofErr w:type="spellStart"/>
      <w:r w:rsidRPr="003C7102">
        <w:rPr>
          <w:rFonts w:ascii="Arial" w:eastAsia="Times New Roman" w:hAnsi="Arial" w:cs="Times New Roman"/>
          <w:b/>
          <w:szCs w:val="20"/>
        </w:rPr>
        <w:t>LD20</w:t>
      </w:r>
      <w:proofErr w:type="spellEnd"/>
      <w:r w:rsidRPr="003C7102">
        <w:rPr>
          <w:rFonts w:ascii="Arial" w:eastAsia="Times New Roman" w:hAnsi="Arial" w:cs="Times New Roman"/>
          <w:b/>
          <w:szCs w:val="20"/>
        </w:rPr>
        <w:tab/>
        <w:t>Vice Chairman:</w:t>
      </w:r>
      <w:r w:rsidRPr="003C7102">
        <w:rPr>
          <w:rFonts w:ascii="Arial" w:eastAsia="Times New Roman" w:hAnsi="Arial" w:cs="Times New Roman"/>
          <w:b/>
          <w:szCs w:val="20"/>
        </w:rPr>
        <w:tab/>
        <w:t xml:space="preserve">Douglas Coleman, </w:t>
      </w:r>
      <w:proofErr w:type="spellStart"/>
      <w:r w:rsidRPr="003C7102">
        <w:rPr>
          <w:rFonts w:ascii="Arial" w:eastAsia="Times New Roman" w:hAnsi="Arial" w:cs="Times New Roman"/>
          <w:b/>
          <w:szCs w:val="20"/>
        </w:rPr>
        <w:t>LD16</w:t>
      </w:r>
      <w:proofErr w:type="spellEnd"/>
    </w:p>
    <w:p w:rsidR="003C7102" w:rsidRPr="003C7102" w:rsidRDefault="003C7102" w:rsidP="003C7102">
      <w:pPr>
        <w:tabs>
          <w:tab w:val="left" w:pos="1296"/>
          <w:tab w:val="left" w:pos="5040"/>
          <w:tab w:val="left" w:pos="6840"/>
        </w:tabs>
        <w:spacing w:after="0" w:line="240" w:lineRule="auto"/>
        <w:rPr>
          <w:rFonts w:ascii="Arial" w:eastAsia="Times New Roman" w:hAnsi="Arial" w:cs="Times New Roman"/>
          <w:b/>
          <w:szCs w:val="20"/>
        </w:rPr>
      </w:pPr>
      <w:r w:rsidRPr="003C7102">
        <w:rPr>
          <w:rFonts w:ascii="Arial" w:eastAsia="Times New Roman" w:hAnsi="Arial" w:cs="Times New Roman"/>
          <w:b/>
          <w:szCs w:val="20"/>
        </w:rPr>
        <w:t>Analyst:</w:t>
      </w:r>
      <w:r w:rsidRPr="003C7102">
        <w:rPr>
          <w:rFonts w:ascii="Arial" w:eastAsia="Times New Roman" w:hAnsi="Arial" w:cs="Times New Roman"/>
          <w:b/>
          <w:szCs w:val="20"/>
        </w:rPr>
        <w:tab/>
        <w:t>Aaron Wonders</w:t>
      </w:r>
      <w:r w:rsidRPr="003C7102">
        <w:rPr>
          <w:rFonts w:ascii="Arial" w:eastAsia="Times New Roman" w:hAnsi="Arial" w:cs="Times New Roman"/>
          <w:b/>
          <w:szCs w:val="20"/>
        </w:rPr>
        <w:tab/>
        <w:t>Intern:</w:t>
      </w:r>
      <w:r w:rsidRPr="003C7102">
        <w:rPr>
          <w:rFonts w:ascii="Arial" w:eastAsia="Times New Roman" w:hAnsi="Arial" w:cs="Times New Roman"/>
          <w:b/>
          <w:szCs w:val="20"/>
        </w:rPr>
        <w:tab/>
        <w:t>Andrew Badertscher</w:t>
      </w:r>
    </w:p>
    <w:p w:rsidR="003C7102" w:rsidRPr="003C7102" w:rsidRDefault="003C7102" w:rsidP="003C7102">
      <w:pPr>
        <w:keepNext/>
        <w:spacing w:after="0" w:line="240" w:lineRule="auto"/>
        <w:rPr>
          <w:rFonts w:ascii="Arial" w:eastAsia="Times New Roman" w:hAnsi="Arial" w:cs="Times New Roman"/>
          <w:b/>
          <w:szCs w:val="20"/>
        </w:rPr>
      </w:pPr>
    </w:p>
    <w:p w:rsidR="003C7102" w:rsidRPr="003C7102" w:rsidRDefault="006230FE" w:rsidP="003C7102">
      <w:pPr>
        <w:tabs>
          <w:tab w:val="left" w:pos="1728"/>
        </w:tabs>
        <w:spacing w:after="0" w:line="240" w:lineRule="auto"/>
        <w:rPr>
          <w:rFonts w:ascii="Arial" w:eastAsia="Times New Roman" w:hAnsi="Arial" w:cs="Times New Roman"/>
          <w:szCs w:val="20"/>
        </w:rPr>
      </w:pPr>
      <w:hyperlink w:anchor="hb2078" w:history="1">
        <w:r w:rsidR="003C7102" w:rsidRPr="009C2FC9">
          <w:rPr>
            <w:rStyle w:val="Hyperlink"/>
            <w:rFonts w:ascii="Arial" w:eastAsia="Times New Roman" w:hAnsi="Arial" w:cs="Times New Roman"/>
            <w:szCs w:val="20"/>
          </w:rPr>
          <w:t>HB 2078</w:t>
        </w:r>
      </w:hyperlink>
      <w:r w:rsidR="003C7102" w:rsidRPr="003C7102">
        <w:rPr>
          <w:rFonts w:ascii="Arial" w:eastAsia="Times New Roman" w:hAnsi="Arial" w:cs="Times New Roman"/>
          <w:szCs w:val="20"/>
        </w:rPr>
        <w:tab/>
        <w:t>schools; concurrent enrollment</w:t>
      </w:r>
    </w:p>
    <w:p w:rsidR="003C7102" w:rsidRPr="003C7102" w:rsidRDefault="003C7102" w:rsidP="003C7102">
      <w:pPr>
        <w:tabs>
          <w:tab w:val="left" w:pos="1728"/>
          <w:tab w:val="left" w:pos="3528"/>
          <w:tab w:val="left" w:pos="5598"/>
          <w:tab w:val="left" w:pos="6678"/>
          <w:tab w:val="left" w:pos="8028"/>
        </w:tabs>
        <w:spacing w:after="0" w:line="240" w:lineRule="auto"/>
        <w:ind w:left="288"/>
        <w:rPr>
          <w:rFonts w:ascii="Arial" w:eastAsia="Times New Roman" w:hAnsi="Arial" w:cs="Times New Roman"/>
          <w:szCs w:val="20"/>
        </w:rPr>
      </w:pPr>
      <w:r w:rsidRPr="003C7102">
        <w:rPr>
          <w:rFonts w:ascii="Arial" w:eastAsia="Times New Roman" w:hAnsi="Arial" w:cs="Times New Roman"/>
          <w:szCs w:val="20"/>
        </w:rPr>
        <w:t>SPONSOR:</w:t>
      </w:r>
      <w:r w:rsidRPr="003C7102">
        <w:rPr>
          <w:rFonts w:ascii="Arial" w:eastAsia="Times New Roman" w:hAnsi="Arial" w:cs="Times New Roman"/>
          <w:szCs w:val="20"/>
        </w:rPr>
        <w:tab/>
        <w:t xml:space="preserve">CARTER, </w:t>
      </w:r>
      <w:proofErr w:type="spellStart"/>
      <w:r w:rsidRPr="003C7102">
        <w:rPr>
          <w:rFonts w:ascii="Arial" w:eastAsia="Times New Roman" w:hAnsi="Arial" w:cs="Times New Roman"/>
          <w:szCs w:val="20"/>
        </w:rPr>
        <w:t>LD15</w:t>
      </w:r>
      <w:proofErr w:type="spellEnd"/>
      <w:r w:rsidRPr="003C7102">
        <w:rPr>
          <w:rFonts w:ascii="Arial" w:eastAsia="Times New Roman" w:hAnsi="Arial" w:cs="Times New Roman"/>
          <w:szCs w:val="20"/>
        </w:rPr>
        <w:tab/>
        <w:t>HOUSE</w:t>
      </w:r>
      <w:r w:rsidRPr="003C7102">
        <w:rPr>
          <w:rFonts w:ascii="Arial" w:eastAsia="Times New Roman" w:hAnsi="Arial" w:cs="Times New Roman"/>
          <w:szCs w:val="20"/>
        </w:rPr>
        <w:tab/>
      </w:r>
      <w:r w:rsidRPr="003C7102">
        <w:rPr>
          <w:rFonts w:ascii="Arial" w:eastAsia="Times New Roman" w:hAnsi="Arial" w:cs="Times New Roman"/>
          <w:szCs w:val="20"/>
        </w:rPr>
        <w:tab/>
      </w:r>
      <w:r w:rsidRPr="003C7102">
        <w:rPr>
          <w:rFonts w:ascii="Arial" w:eastAsia="Times New Roman" w:hAnsi="Arial" w:cs="Times New Roman"/>
          <w:szCs w:val="20"/>
        </w:rPr>
        <w:tab/>
      </w:r>
    </w:p>
    <w:p w:rsidR="003C7102" w:rsidRPr="003C7102" w:rsidRDefault="003C7102" w:rsidP="003C7102">
      <w:pPr>
        <w:tabs>
          <w:tab w:val="left" w:pos="1728"/>
          <w:tab w:val="left" w:pos="3528"/>
          <w:tab w:val="left" w:pos="5598"/>
          <w:tab w:val="left" w:pos="6678"/>
          <w:tab w:val="left" w:pos="8028"/>
        </w:tabs>
        <w:spacing w:after="0" w:line="240" w:lineRule="auto"/>
        <w:ind w:left="288"/>
        <w:rPr>
          <w:rFonts w:ascii="Arial" w:eastAsia="Times New Roman" w:hAnsi="Arial" w:cs="Times New Roman"/>
          <w:szCs w:val="20"/>
        </w:rPr>
      </w:pPr>
      <w:r w:rsidRPr="003C7102">
        <w:rPr>
          <w:rFonts w:ascii="Arial" w:eastAsia="Times New Roman" w:hAnsi="Arial" w:cs="Times New Roman"/>
          <w:szCs w:val="20"/>
        </w:rPr>
        <w:tab/>
      </w:r>
      <w:r w:rsidRPr="003C7102">
        <w:rPr>
          <w:rFonts w:ascii="Arial" w:eastAsia="Times New Roman" w:hAnsi="Arial" w:cs="Times New Roman"/>
          <w:szCs w:val="20"/>
        </w:rPr>
        <w:tab/>
        <w:t>ED</w:t>
      </w:r>
      <w:r w:rsidRPr="003C7102">
        <w:rPr>
          <w:rFonts w:ascii="Arial" w:eastAsia="Times New Roman" w:hAnsi="Arial" w:cs="Times New Roman"/>
          <w:szCs w:val="20"/>
        </w:rPr>
        <w:tab/>
        <w:t>2/6</w:t>
      </w:r>
      <w:r w:rsidRPr="003C7102">
        <w:rPr>
          <w:rFonts w:ascii="Arial" w:eastAsia="Times New Roman" w:hAnsi="Arial" w:cs="Times New Roman"/>
          <w:szCs w:val="20"/>
        </w:rPr>
        <w:tab/>
      </w:r>
      <w:proofErr w:type="spellStart"/>
      <w:r w:rsidRPr="003C7102">
        <w:rPr>
          <w:rFonts w:ascii="Arial" w:eastAsia="Times New Roman" w:hAnsi="Arial" w:cs="Times New Roman"/>
          <w:szCs w:val="20"/>
        </w:rPr>
        <w:t>DPA</w:t>
      </w:r>
      <w:proofErr w:type="spellEnd"/>
      <w:r w:rsidRPr="003C7102">
        <w:rPr>
          <w:rFonts w:ascii="Arial" w:eastAsia="Times New Roman" w:hAnsi="Arial" w:cs="Times New Roman"/>
          <w:szCs w:val="20"/>
        </w:rPr>
        <w:tab/>
        <w:t>(10-0-0-1-0)</w:t>
      </w:r>
    </w:p>
    <w:p w:rsidR="003C7102" w:rsidRPr="003C7102" w:rsidRDefault="003C7102" w:rsidP="003C7102">
      <w:pPr>
        <w:keepNext/>
        <w:spacing w:after="0" w:line="240" w:lineRule="auto"/>
        <w:ind w:left="3528"/>
        <w:rPr>
          <w:rFonts w:ascii="Arial" w:eastAsia="Times New Roman" w:hAnsi="Arial" w:cs="Times New Roman"/>
          <w:szCs w:val="20"/>
        </w:rPr>
      </w:pPr>
      <w:r w:rsidRPr="003C7102">
        <w:rPr>
          <w:rFonts w:ascii="Arial" w:eastAsia="Times New Roman" w:hAnsi="Arial" w:cs="Times New Roman"/>
          <w:szCs w:val="20"/>
        </w:rPr>
        <w:t>(Abs: BOYER)</w:t>
      </w:r>
    </w:p>
    <w:p w:rsidR="003C7102" w:rsidRPr="003C7102" w:rsidRDefault="006230FE" w:rsidP="003C7102">
      <w:pPr>
        <w:tabs>
          <w:tab w:val="left" w:pos="1728"/>
        </w:tabs>
        <w:spacing w:after="0" w:line="240" w:lineRule="auto"/>
        <w:rPr>
          <w:rFonts w:ascii="Arial" w:eastAsia="Times New Roman" w:hAnsi="Arial" w:cs="Times New Roman"/>
          <w:szCs w:val="20"/>
        </w:rPr>
      </w:pPr>
      <w:hyperlink w:anchor="hb2082" w:history="1">
        <w:r w:rsidR="003C7102" w:rsidRPr="009C2FC9">
          <w:rPr>
            <w:rStyle w:val="Hyperlink"/>
            <w:rFonts w:ascii="Arial" w:eastAsia="Times New Roman" w:hAnsi="Arial" w:cs="Times New Roman"/>
            <w:szCs w:val="20"/>
          </w:rPr>
          <w:t>HB 2082</w:t>
        </w:r>
      </w:hyperlink>
      <w:r w:rsidR="003C7102" w:rsidRPr="003C7102">
        <w:rPr>
          <w:rFonts w:ascii="Arial" w:eastAsia="Times New Roman" w:hAnsi="Arial" w:cs="Times New Roman"/>
          <w:szCs w:val="20"/>
        </w:rPr>
        <w:tab/>
        <w:t>schools; daily recess time</w:t>
      </w:r>
    </w:p>
    <w:p w:rsidR="003C7102" w:rsidRPr="003C7102" w:rsidRDefault="003C7102" w:rsidP="00FB1BC3">
      <w:pPr>
        <w:tabs>
          <w:tab w:val="left" w:pos="1728"/>
          <w:tab w:val="left" w:pos="3528"/>
          <w:tab w:val="left" w:pos="5598"/>
          <w:tab w:val="left" w:pos="6678"/>
          <w:tab w:val="left" w:pos="8028"/>
        </w:tabs>
        <w:spacing w:after="0" w:line="240" w:lineRule="auto"/>
        <w:rPr>
          <w:rFonts w:ascii="Arial" w:eastAsia="Times New Roman" w:hAnsi="Arial" w:cs="Times New Roman"/>
          <w:szCs w:val="20"/>
        </w:rPr>
      </w:pPr>
      <w:r w:rsidRPr="003C7102">
        <w:rPr>
          <w:rFonts w:ascii="Arial" w:eastAsia="Times New Roman" w:hAnsi="Arial" w:cs="Times New Roman"/>
          <w:szCs w:val="20"/>
        </w:rPr>
        <w:t>SPONSOR:</w:t>
      </w:r>
      <w:r w:rsidRPr="003C7102">
        <w:rPr>
          <w:rFonts w:ascii="Arial" w:eastAsia="Times New Roman" w:hAnsi="Arial" w:cs="Times New Roman"/>
          <w:szCs w:val="20"/>
        </w:rPr>
        <w:tab/>
      </w:r>
      <w:proofErr w:type="spellStart"/>
      <w:r w:rsidRPr="003C7102">
        <w:rPr>
          <w:rFonts w:ascii="Arial" w:eastAsia="Times New Roman" w:hAnsi="Arial" w:cs="Times New Roman"/>
          <w:szCs w:val="20"/>
        </w:rPr>
        <w:t>RUBALCAVA</w:t>
      </w:r>
      <w:proofErr w:type="spellEnd"/>
      <w:r w:rsidRPr="003C7102">
        <w:rPr>
          <w:rFonts w:ascii="Arial" w:eastAsia="Times New Roman" w:hAnsi="Arial" w:cs="Times New Roman"/>
          <w:szCs w:val="20"/>
        </w:rPr>
        <w:t xml:space="preserve">, </w:t>
      </w:r>
      <w:proofErr w:type="spellStart"/>
      <w:r w:rsidRPr="003C7102">
        <w:rPr>
          <w:rFonts w:ascii="Arial" w:eastAsia="Times New Roman" w:hAnsi="Arial" w:cs="Times New Roman"/>
          <w:szCs w:val="20"/>
        </w:rPr>
        <w:t>LD4</w:t>
      </w:r>
      <w:proofErr w:type="spellEnd"/>
      <w:r w:rsidRPr="003C7102">
        <w:rPr>
          <w:rFonts w:ascii="Arial" w:eastAsia="Times New Roman" w:hAnsi="Arial" w:cs="Times New Roman"/>
          <w:szCs w:val="20"/>
        </w:rPr>
        <w:tab/>
        <w:t>HOUSE</w:t>
      </w:r>
      <w:r w:rsidRPr="003C7102">
        <w:rPr>
          <w:rFonts w:ascii="Arial" w:eastAsia="Times New Roman" w:hAnsi="Arial" w:cs="Times New Roman"/>
          <w:szCs w:val="20"/>
        </w:rPr>
        <w:tab/>
      </w:r>
      <w:r w:rsidRPr="003C7102">
        <w:rPr>
          <w:rFonts w:ascii="Arial" w:eastAsia="Times New Roman" w:hAnsi="Arial" w:cs="Times New Roman"/>
          <w:szCs w:val="20"/>
        </w:rPr>
        <w:tab/>
      </w:r>
      <w:r w:rsidRPr="003C7102">
        <w:rPr>
          <w:rFonts w:ascii="Arial" w:eastAsia="Times New Roman" w:hAnsi="Arial" w:cs="Times New Roman"/>
          <w:szCs w:val="20"/>
        </w:rPr>
        <w:tab/>
      </w:r>
    </w:p>
    <w:p w:rsidR="003C7102" w:rsidRPr="003C7102" w:rsidRDefault="003C7102" w:rsidP="003C7102">
      <w:pPr>
        <w:keepNext/>
        <w:tabs>
          <w:tab w:val="left" w:pos="1728"/>
          <w:tab w:val="left" w:pos="3528"/>
          <w:tab w:val="left" w:pos="5598"/>
          <w:tab w:val="left" w:pos="6678"/>
          <w:tab w:val="left" w:pos="8028"/>
        </w:tabs>
        <w:spacing w:after="0" w:line="240" w:lineRule="auto"/>
        <w:ind w:left="288"/>
        <w:rPr>
          <w:rFonts w:ascii="Arial" w:eastAsia="Times New Roman" w:hAnsi="Arial" w:cs="Times New Roman"/>
          <w:szCs w:val="20"/>
        </w:rPr>
      </w:pPr>
      <w:r w:rsidRPr="003C7102">
        <w:rPr>
          <w:rFonts w:ascii="Arial" w:eastAsia="Times New Roman" w:hAnsi="Arial" w:cs="Times New Roman"/>
          <w:szCs w:val="20"/>
        </w:rPr>
        <w:lastRenderedPageBreak/>
        <w:tab/>
      </w:r>
      <w:r w:rsidRPr="003C7102">
        <w:rPr>
          <w:rFonts w:ascii="Arial" w:eastAsia="Times New Roman" w:hAnsi="Arial" w:cs="Times New Roman"/>
          <w:szCs w:val="20"/>
        </w:rPr>
        <w:tab/>
        <w:t>ED</w:t>
      </w:r>
      <w:r w:rsidRPr="003C7102">
        <w:rPr>
          <w:rFonts w:ascii="Arial" w:eastAsia="Times New Roman" w:hAnsi="Arial" w:cs="Times New Roman"/>
          <w:szCs w:val="20"/>
        </w:rPr>
        <w:tab/>
        <w:t>1/30</w:t>
      </w:r>
      <w:r w:rsidRPr="003C7102">
        <w:rPr>
          <w:rFonts w:ascii="Arial" w:eastAsia="Times New Roman" w:hAnsi="Arial" w:cs="Times New Roman"/>
          <w:szCs w:val="20"/>
        </w:rPr>
        <w:tab/>
        <w:t>DP</w:t>
      </w:r>
      <w:r w:rsidRPr="003C7102">
        <w:rPr>
          <w:rFonts w:ascii="Arial" w:eastAsia="Times New Roman" w:hAnsi="Arial" w:cs="Times New Roman"/>
          <w:szCs w:val="20"/>
        </w:rPr>
        <w:tab/>
        <w:t>(11-0-0-0-0)</w:t>
      </w:r>
    </w:p>
    <w:p w:rsidR="003C7102" w:rsidRPr="003C7102" w:rsidRDefault="006230FE" w:rsidP="003C7102">
      <w:pPr>
        <w:tabs>
          <w:tab w:val="left" w:pos="1728"/>
        </w:tabs>
        <w:spacing w:after="0" w:line="240" w:lineRule="auto"/>
        <w:rPr>
          <w:rFonts w:ascii="Arial" w:eastAsia="Times New Roman" w:hAnsi="Arial" w:cs="Times New Roman"/>
          <w:szCs w:val="20"/>
        </w:rPr>
      </w:pPr>
      <w:hyperlink w:anchor="hb2123" w:history="1">
        <w:r w:rsidR="003C7102" w:rsidRPr="009C2FC9">
          <w:rPr>
            <w:rStyle w:val="Hyperlink"/>
            <w:rFonts w:ascii="Arial" w:eastAsia="Times New Roman" w:hAnsi="Arial" w:cs="Times New Roman"/>
            <w:szCs w:val="20"/>
          </w:rPr>
          <w:t>HB 2123</w:t>
        </w:r>
      </w:hyperlink>
      <w:r w:rsidR="003C7102" w:rsidRPr="003C7102">
        <w:rPr>
          <w:rFonts w:ascii="Arial" w:eastAsia="Times New Roman" w:hAnsi="Arial" w:cs="Times New Roman"/>
          <w:szCs w:val="20"/>
        </w:rPr>
        <w:tab/>
        <w:t>vocational and technical education; evaluation</w:t>
      </w:r>
    </w:p>
    <w:p w:rsidR="003C7102" w:rsidRPr="003C7102" w:rsidRDefault="003C7102" w:rsidP="003C7102">
      <w:pPr>
        <w:tabs>
          <w:tab w:val="left" w:pos="1728"/>
          <w:tab w:val="left" w:pos="3528"/>
          <w:tab w:val="left" w:pos="5598"/>
          <w:tab w:val="left" w:pos="6678"/>
          <w:tab w:val="left" w:pos="8028"/>
        </w:tabs>
        <w:spacing w:after="0" w:line="240" w:lineRule="auto"/>
        <w:ind w:left="288"/>
        <w:rPr>
          <w:rFonts w:ascii="Arial" w:eastAsia="Times New Roman" w:hAnsi="Arial" w:cs="Times New Roman"/>
          <w:szCs w:val="20"/>
        </w:rPr>
      </w:pPr>
      <w:r w:rsidRPr="003C7102">
        <w:rPr>
          <w:rFonts w:ascii="Arial" w:eastAsia="Times New Roman" w:hAnsi="Arial" w:cs="Times New Roman"/>
          <w:szCs w:val="20"/>
        </w:rPr>
        <w:t>SPONSOR:</w:t>
      </w:r>
      <w:r w:rsidRPr="003C7102">
        <w:rPr>
          <w:rFonts w:ascii="Arial" w:eastAsia="Times New Roman" w:hAnsi="Arial" w:cs="Times New Roman"/>
          <w:szCs w:val="20"/>
        </w:rPr>
        <w:tab/>
        <w:t xml:space="preserve">THORPE, </w:t>
      </w:r>
      <w:proofErr w:type="spellStart"/>
      <w:r w:rsidRPr="003C7102">
        <w:rPr>
          <w:rFonts w:ascii="Arial" w:eastAsia="Times New Roman" w:hAnsi="Arial" w:cs="Times New Roman"/>
          <w:szCs w:val="20"/>
        </w:rPr>
        <w:t>LD6</w:t>
      </w:r>
      <w:proofErr w:type="spellEnd"/>
      <w:r w:rsidRPr="003C7102">
        <w:rPr>
          <w:rFonts w:ascii="Arial" w:eastAsia="Times New Roman" w:hAnsi="Arial" w:cs="Times New Roman"/>
          <w:szCs w:val="20"/>
        </w:rPr>
        <w:tab/>
        <w:t>HOUSE</w:t>
      </w:r>
      <w:r w:rsidRPr="003C7102">
        <w:rPr>
          <w:rFonts w:ascii="Arial" w:eastAsia="Times New Roman" w:hAnsi="Arial" w:cs="Times New Roman"/>
          <w:szCs w:val="20"/>
        </w:rPr>
        <w:tab/>
      </w:r>
      <w:r w:rsidRPr="003C7102">
        <w:rPr>
          <w:rFonts w:ascii="Arial" w:eastAsia="Times New Roman" w:hAnsi="Arial" w:cs="Times New Roman"/>
          <w:szCs w:val="20"/>
        </w:rPr>
        <w:tab/>
      </w:r>
      <w:r w:rsidRPr="003C7102">
        <w:rPr>
          <w:rFonts w:ascii="Arial" w:eastAsia="Times New Roman" w:hAnsi="Arial" w:cs="Times New Roman"/>
          <w:szCs w:val="20"/>
        </w:rPr>
        <w:tab/>
      </w:r>
    </w:p>
    <w:p w:rsidR="003C7102" w:rsidRPr="003C7102" w:rsidRDefault="003C7102" w:rsidP="003C7102">
      <w:pPr>
        <w:tabs>
          <w:tab w:val="left" w:pos="1728"/>
          <w:tab w:val="left" w:pos="3528"/>
          <w:tab w:val="left" w:pos="5598"/>
          <w:tab w:val="left" w:pos="6678"/>
          <w:tab w:val="left" w:pos="8028"/>
        </w:tabs>
        <w:spacing w:after="0" w:line="240" w:lineRule="auto"/>
        <w:ind w:left="288"/>
        <w:rPr>
          <w:rFonts w:ascii="Arial" w:eastAsia="Times New Roman" w:hAnsi="Arial" w:cs="Times New Roman"/>
          <w:szCs w:val="20"/>
        </w:rPr>
      </w:pPr>
      <w:r w:rsidRPr="003C7102">
        <w:rPr>
          <w:rFonts w:ascii="Arial" w:eastAsia="Times New Roman" w:hAnsi="Arial" w:cs="Times New Roman"/>
          <w:szCs w:val="20"/>
        </w:rPr>
        <w:tab/>
      </w:r>
      <w:r w:rsidRPr="003C7102">
        <w:rPr>
          <w:rFonts w:ascii="Arial" w:eastAsia="Times New Roman" w:hAnsi="Arial" w:cs="Times New Roman"/>
          <w:szCs w:val="20"/>
        </w:rPr>
        <w:tab/>
        <w:t>ED</w:t>
      </w:r>
      <w:r w:rsidRPr="003C7102">
        <w:rPr>
          <w:rFonts w:ascii="Arial" w:eastAsia="Times New Roman" w:hAnsi="Arial" w:cs="Times New Roman"/>
          <w:szCs w:val="20"/>
        </w:rPr>
        <w:tab/>
        <w:t>2/6</w:t>
      </w:r>
      <w:r w:rsidRPr="003C7102">
        <w:rPr>
          <w:rFonts w:ascii="Arial" w:eastAsia="Times New Roman" w:hAnsi="Arial" w:cs="Times New Roman"/>
          <w:szCs w:val="20"/>
        </w:rPr>
        <w:tab/>
        <w:t>DP</w:t>
      </w:r>
      <w:r w:rsidRPr="003C7102">
        <w:rPr>
          <w:rFonts w:ascii="Arial" w:eastAsia="Times New Roman" w:hAnsi="Arial" w:cs="Times New Roman"/>
          <w:szCs w:val="20"/>
        </w:rPr>
        <w:tab/>
        <w:t>(6-3-0-2-0)</w:t>
      </w:r>
    </w:p>
    <w:p w:rsidR="003C7102" w:rsidRPr="003C7102" w:rsidRDefault="003C7102" w:rsidP="003C7102">
      <w:pPr>
        <w:keepNext/>
        <w:spacing w:after="0" w:line="240" w:lineRule="auto"/>
        <w:ind w:left="3528"/>
        <w:rPr>
          <w:rFonts w:ascii="Arial" w:eastAsia="Times New Roman" w:hAnsi="Arial" w:cs="Times New Roman"/>
          <w:szCs w:val="20"/>
        </w:rPr>
      </w:pPr>
      <w:r w:rsidRPr="003C7102">
        <w:rPr>
          <w:rFonts w:ascii="Arial" w:eastAsia="Times New Roman" w:hAnsi="Arial" w:cs="Times New Roman"/>
          <w:szCs w:val="20"/>
        </w:rPr>
        <w:t xml:space="preserve">(No: </w:t>
      </w:r>
      <w:proofErr w:type="spellStart"/>
      <w:proofErr w:type="gramStart"/>
      <w:r w:rsidRPr="003C7102">
        <w:rPr>
          <w:rFonts w:ascii="Arial" w:eastAsia="Times New Roman" w:hAnsi="Arial" w:cs="Times New Roman"/>
          <w:szCs w:val="20"/>
        </w:rPr>
        <w:t>ALSTON,NORGAARD</w:t>
      </w:r>
      <w:proofErr w:type="gramEnd"/>
      <w:r w:rsidRPr="003C7102">
        <w:rPr>
          <w:rFonts w:ascii="Arial" w:eastAsia="Times New Roman" w:hAnsi="Arial" w:cs="Times New Roman"/>
          <w:szCs w:val="20"/>
        </w:rPr>
        <w:t>,UDALL</w:t>
      </w:r>
      <w:proofErr w:type="spellEnd"/>
      <w:r w:rsidRPr="003C7102">
        <w:rPr>
          <w:rFonts w:ascii="Arial" w:eastAsia="Times New Roman" w:hAnsi="Arial" w:cs="Times New Roman"/>
          <w:szCs w:val="20"/>
        </w:rPr>
        <w:t xml:space="preserve">; Abs: </w:t>
      </w:r>
      <w:proofErr w:type="spellStart"/>
      <w:r w:rsidRPr="003C7102">
        <w:rPr>
          <w:rFonts w:ascii="Arial" w:eastAsia="Times New Roman" w:hAnsi="Arial" w:cs="Times New Roman"/>
          <w:szCs w:val="20"/>
        </w:rPr>
        <w:t>BOYER,SHOOTER</w:t>
      </w:r>
      <w:proofErr w:type="spellEnd"/>
      <w:r w:rsidRPr="003C7102">
        <w:rPr>
          <w:rFonts w:ascii="Arial" w:eastAsia="Times New Roman" w:hAnsi="Arial" w:cs="Times New Roman"/>
          <w:szCs w:val="20"/>
        </w:rPr>
        <w:t>)</w:t>
      </w:r>
    </w:p>
    <w:p w:rsidR="003C7102" w:rsidRPr="003C7102" w:rsidRDefault="006230FE" w:rsidP="003C7102">
      <w:pPr>
        <w:tabs>
          <w:tab w:val="left" w:pos="1728"/>
        </w:tabs>
        <w:spacing w:after="0" w:line="240" w:lineRule="auto"/>
        <w:rPr>
          <w:rFonts w:ascii="Arial" w:eastAsia="Times New Roman" w:hAnsi="Arial" w:cs="Times New Roman"/>
          <w:szCs w:val="20"/>
        </w:rPr>
      </w:pPr>
      <w:hyperlink w:anchor="hb2229" w:history="1">
        <w:r w:rsidR="003C7102" w:rsidRPr="009C2FC9">
          <w:rPr>
            <w:rStyle w:val="Hyperlink"/>
            <w:rFonts w:ascii="Arial" w:eastAsia="Times New Roman" w:hAnsi="Arial" w:cs="Times New Roman"/>
            <w:szCs w:val="20"/>
          </w:rPr>
          <w:t>HB 2229</w:t>
        </w:r>
      </w:hyperlink>
      <w:r w:rsidR="003C7102" w:rsidRPr="003C7102">
        <w:rPr>
          <w:rFonts w:ascii="Arial" w:eastAsia="Times New Roman" w:hAnsi="Arial" w:cs="Times New Roman"/>
          <w:szCs w:val="20"/>
        </w:rPr>
        <w:tab/>
      </w:r>
      <w:proofErr w:type="spellStart"/>
      <w:r w:rsidR="003C7102" w:rsidRPr="003C7102">
        <w:rPr>
          <w:rFonts w:ascii="Arial" w:eastAsia="Times New Roman" w:hAnsi="Arial" w:cs="Times New Roman"/>
          <w:szCs w:val="20"/>
        </w:rPr>
        <w:t>JTEDs</w:t>
      </w:r>
      <w:proofErr w:type="spellEnd"/>
      <w:r w:rsidR="003C7102" w:rsidRPr="003C7102">
        <w:rPr>
          <w:rFonts w:ascii="Arial" w:eastAsia="Times New Roman" w:hAnsi="Arial" w:cs="Times New Roman"/>
          <w:szCs w:val="20"/>
        </w:rPr>
        <w:t>; courses and programs; approval</w:t>
      </w:r>
    </w:p>
    <w:p w:rsidR="003C7102" w:rsidRPr="003C7102" w:rsidRDefault="003C7102" w:rsidP="003C7102">
      <w:pPr>
        <w:tabs>
          <w:tab w:val="left" w:pos="1728"/>
          <w:tab w:val="left" w:pos="3528"/>
          <w:tab w:val="left" w:pos="5598"/>
          <w:tab w:val="left" w:pos="6678"/>
          <w:tab w:val="left" w:pos="8028"/>
        </w:tabs>
        <w:spacing w:after="0" w:line="240" w:lineRule="auto"/>
        <w:ind w:left="288"/>
        <w:rPr>
          <w:rFonts w:ascii="Arial" w:eastAsia="Times New Roman" w:hAnsi="Arial" w:cs="Times New Roman"/>
          <w:szCs w:val="20"/>
        </w:rPr>
      </w:pPr>
      <w:r w:rsidRPr="003C7102">
        <w:rPr>
          <w:rFonts w:ascii="Arial" w:eastAsia="Times New Roman" w:hAnsi="Arial" w:cs="Times New Roman"/>
          <w:szCs w:val="20"/>
        </w:rPr>
        <w:t>SPONSOR:</w:t>
      </w:r>
      <w:r w:rsidRPr="003C7102">
        <w:rPr>
          <w:rFonts w:ascii="Arial" w:eastAsia="Times New Roman" w:hAnsi="Arial" w:cs="Times New Roman"/>
          <w:szCs w:val="20"/>
        </w:rPr>
        <w:tab/>
        <w:t xml:space="preserve">SHOOTER, </w:t>
      </w:r>
      <w:proofErr w:type="spellStart"/>
      <w:r w:rsidRPr="003C7102">
        <w:rPr>
          <w:rFonts w:ascii="Arial" w:eastAsia="Times New Roman" w:hAnsi="Arial" w:cs="Times New Roman"/>
          <w:szCs w:val="20"/>
        </w:rPr>
        <w:t>LD13</w:t>
      </w:r>
      <w:proofErr w:type="spellEnd"/>
      <w:r w:rsidRPr="003C7102">
        <w:rPr>
          <w:rFonts w:ascii="Arial" w:eastAsia="Times New Roman" w:hAnsi="Arial" w:cs="Times New Roman"/>
          <w:szCs w:val="20"/>
        </w:rPr>
        <w:tab/>
        <w:t>HOUSE</w:t>
      </w:r>
      <w:r w:rsidRPr="003C7102">
        <w:rPr>
          <w:rFonts w:ascii="Arial" w:eastAsia="Times New Roman" w:hAnsi="Arial" w:cs="Times New Roman"/>
          <w:szCs w:val="20"/>
        </w:rPr>
        <w:tab/>
      </w:r>
      <w:r w:rsidRPr="003C7102">
        <w:rPr>
          <w:rFonts w:ascii="Arial" w:eastAsia="Times New Roman" w:hAnsi="Arial" w:cs="Times New Roman"/>
          <w:szCs w:val="20"/>
        </w:rPr>
        <w:tab/>
      </w:r>
      <w:r w:rsidRPr="003C7102">
        <w:rPr>
          <w:rFonts w:ascii="Arial" w:eastAsia="Times New Roman" w:hAnsi="Arial" w:cs="Times New Roman"/>
          <w:szCs w:val="20"/>
        </w:rPr>
        <w:tab/>
      </w:r>
    </w:p>
    <w:p w:rsidR="003C7102" w:rsidRPr="003C7102" w:rsidRDefault="003C7102" w:rsidP="003C7102">
      <w:pPr>
        <w:tabs>
          <w:tab w:val="left" w:pos="1728"/>
          <w:tab w:val="left" w:pos="3528"/>
          <w:tab w:val="left" w:pos="5598"/>
          <w:tab w:val="left" w:pos="6678"/>
          <w:tab w:val="left" w:pos="8028"/>
        </w:tabs>
        <w:spacing w:after="0" w:line="240" w:lineRule="auto"/>
        <w:ind w:left="288"/>
        <w:rPr>
          <w:rFonts w:ascii="Arial" w:eastAsia="Times New Roman" w:hAnsi="Arial" w:cs="Times New Roman"/>
          <w:szCs w:val="20"/>
        </w:rPr>
      </w:pPr>
      <w:r w:rsidRPr="003C7102">
        <w:rPr>
          <w:rFonts w:ascii="Arial" w:eastAsia="Times New Roman" w:hAnsi="Arial" w:cs="Times New Roman"/>
          <w:szCs w:val="20"/>
        </w:rPr>
        <w:tab/>
      </w:r>
      <w:r w:rsidRPr="003C7102">
        <w:rPr>
          <w:rFonts w:ascii="Arial" w:eastAsia="Times New Roman" w:hAnsi="Arial" w:cs="Times New Roman"/>
          <w:szCs w:val="20"/>
        </w:rPr>
        <w:tab/>
        <w:t>ED</w:t>
      </w:r>
      <w:r w:rsidRPr="003C7102">
        <w:rPr>
          <w:rFonts w:ascii="Arial" w:eastAsia="Times New Roman" w:hAnsi="Arial" w:cs="Times New Roman"/>
          <w:szCs w:val="20"/>
        </w:rPr>
        <w:tab/>
        <w:t>2/6</w:t>
      </w:r>
      <w:r w:rsidRPr="003C7102">
        <w:rPr>
          <w:rFonts w:ascii="Arial" w:eastAsia="Times New Roman" w:hAnsi="Arial" w:cs="Times New Roman"/>
          <w:szCs w:val="20"/>
        </w:rPr>
        <w:tab/>
      </w:r>
      <w:proofErr w:type="spellStart"/>
      <w:r w:rsidRPr="003C7102">
        <w:rPr>
          <w:rFonts w:ascii="Arial" w:eastAsia="Times New Roman" w:hAnsi="Arial" w:cs="Times New Roman"/>
          <w:szCs w:val="20"/>
        </w:rPr>
        <w:t>DPA</w:t>
      </w:r>
      <w:proofErr w:type="spellEnd"/>
      <w:r w:rsidRPr="003C7102">
        <w:rPr>
          <w:rFonts w:ascii="Arial" w:eastAsia="Times New Roman" w:hAnsi="Arial" w:cs="Times New Roman"/>
          <w:szCs w:val="20"/>
        </w:rPr>
        <w:tab/>
        <w:t>(10-0-0-1-0)</w:t>
      </w:r>
    </w:p>
    <w:p w:rsidR="003C7102" w:rsidRPr="003C7102" w:rsidRDefault="003C7102" w:rsidP="003C7102">
      <w:pPr>
        <w:keepNext/>
        <w:spacing w:after="0" w:line="240" w:lineRule="auto"/>
        <w:ind w:left="3528"/>
        <w:rPr>
          <w:rFonts w:ascii="Arial" w:eastAsia="Times New Roman" w:hAnsi="Arial" w:cs="Times New Roman"/>
          <w:szCs w:val="20"/>
        </w:rPr>
      </w:pPr>
      <w:r w:rsidRPr="003C7102">
        <w:rPr>
          <w:rFonts w:ascii="Arial" w:eastAsia="Times New Roman" w:hAnsi="Arial" w:cs="Times New Roman"/>
          <w:szCs w:val="20"/>
        </w:rPr>
        <w:t>(Abs: BOYER)</w:t>
      </w:r>
    </w:p>
    <w:p w:rsidR="003C7102" w:rsidRPr="003C7102" w:rsidRDefault="006230FE" w:rsidP="003C7102">
      <w:pPr>
        <w:tabs>
          <w:tab w:val="left" w:pos="1728"/>
        </w:tabs>
        <w:spacing w:after="0" w:line="240" w:lineRule="auto"/>
        <w:rPr>
          <w:rFonts w:ascii="Arial" w:eastAsia="Times New Roman" w:hAnsi="Arial" w:cs="Times New Roman"/>
          <w:szCs w:val="20"/>
        </w:rPr>
      </w:pPr>
      <w:hyperlink w:anchor="hb2353" w:history="1">
        <w:r w:rsidR="003C7102" w:rsidRPr="009C2FC9">
          <w:rPr>
            <w:rStyle w:val="Hyperlink"/>
            <w:rFonts w:ascii="Arial" w:eastAsia="Times New Roman" w:hAnsi="Arial" w:cs="Times New Roman"/>
            <w:szCs w:val="20"/>
          </w:rPr>
          <w:t>HB 2353</w:t>
        </w:r>
      </w:hyperlink>
      <w:r w:rsidR="003C7102" w:rsidRPr="003C7102">
        <w:rPr>
          <w:rFonts w:ascii="Arial" w:eastAsia="Times New Roman" w:hAnsi="Arial" w:cs="Times New Roman"/>
          <w:szCs w:val="20"/>
        </w:rPr>
        <w:tab/>
        <w:t>school district leases; duration</w:t>
      </w:r>
    </w:p>
    <w:p w:rsidR="003C7102" w:rsidRPr="003C7102" w:rsidRDefault="003C7102" w:rsidP="003C7102">
      <w:pPr>
        <w:tabs>
          <w:tab w:val="left" w:pos="1728"/>
          <w:tab w:val="left" w:pos="3528"/>
          <w:tab w:val="left" w:pos="5598"/>
          <w:tab w:val="left" w:pos="6678"/>
          <w:tab w:val="left" w:pos="8028"/>
        </w:tabs>
        <w:spacing w:after="0" w:line="240" w:lineRule="auto"/>
        <w:ind w:left="288"/>
        <w:rPr>
          <w:rFonts w:ascii="Arial" w:eastAsia="Times New Roman" w:hAnsi="Arial" w:cs="Times New Roman"/>
          <w:szCs w:val="20"/>
        </w:rPr>
      </w:pPr>
      <w:r w:rsidRPr="003C7102">
        <w:rPr>
          <w:rFonts w:ascii="Arial" w:eastAsia="Times New Roman" w:hAnsi="Arial" w:cs="Times New Roman"/>
          <w:szCs w:val="20"/>
        </w:rPr>
        <w:t>SPONSOR:</w:t>
      </w:r>
      <w:r w:rsidRPr="003C7102">
        <w:rPr>
          <w:rFonts w:ascii="Arial" w:eastAsia="Times New Roman" w:hAnsi="Arial" w:cs="Times New Roman"/>
          <w:szCs w:val="20"/>
        </w:rPr>
        <w:tab/>
        <w:t xml:space="preserve">BOYER, </w:t>
      </w:r>
      <w:proofErr w:type="spellStart"/>
      <w:r w:rsidRPr="003C7102">
        <w:rPr>
          <w:rFonts w:ascii="Arial" w:eastAsia="Times New Roman" w:hAnsi="Arial" w:cs="Times New Roman"/>
          <w:szCs w:val="20"/>
        </w:rPr>
        <w:t>LD20</w:t>
      </w:r>
      <w:proofErr w:type="spellEnd"/>
      <w:r w:rsidRPr="003C7102">
        <w:rPr>
          <w:rFonts w:ascii="Arial" w:eastAsia="Times New Roman" w:hAnsi="Arial" w:cs="Times New Roman"/>
          <w:szCs w:val="20"/>
        </w:rPr>
        <w:tab/>
        <w:t>HOUSE</w:t>
      </w:r>
      <w:r w:rsidRPr="003C7102">
        <w:rPr>
          <w:rFonts w:ascii="Arial" w:eastAsia="Times New Roman" w:hAnsi="Arial" w:cs="Times New Roman"/>
          <w:szCs w:val="20"/>
        </w:rPr>
        <w:tab/>
      </w:r>
      <w:r w:rsidRPr="003C7102">
        <w:rPr>
          <w:rFonts w:ascii="Arial" w:eastAsia="Times New Roman" w:hAnsi="Arial" w:cs="Times New Roman"/>
          <w:szCs w:val="20"/>
        </w:rPr>
        <w:tab/>
      </w:r>
      <w:r w:rsidRPr="003C7102">
        <w:rPr>
          <w:rFonts w:ascii="Arial" w:eastAsia="Times New Roman" w:hAnsi="Arial" w:cs="Times New Roman"/>
          <w:szCs w:val="20"/>
        </w:rPr>
        <w:tab/>
      </w:r>
    </w:p>
    <w:p w:rsidR="003C7102" w:rsidRPr="003C7102" w:rsidRDefault="003C7102" w:rsidP="003C7102">
      <w:pPr>
        <w:tabs>
          <w:tab w:val="left" w:pos="1728"/>
          <w:tab w:val="left" w:pos="3528"/>
          <w:tab w:val="left" w:pos="5598"/>
          <w:tab w:val="left" w:pos="6678"/>
          <w:tab w:val="left" w:pos="8028"/>
        </w:tabs>
        <w:spacing w:after="0" w:line="240" w:lineRule="auto"/>
        <w:ind w:left="288"/>
        <w:rPr>
          <w:rFonts w:ascii="Arial" w:eastAsia="Times New Roman" w:hAnsi="Arial" w:cs="Times New Roman"/>
          <w:szCs w:val="20"/>
        </w:rPr>
      </w:pPr>
      <w:r w:rsidRPr="003C7102">
        <w:rPr>
          <w:rFonts w:ascii="Arial" w:eastAsia="Times New Roman" w:hAnsi="Arial" w:cs="Times New Roman"/>
          <w:szCs w:val="20"/>
        </w:rPr>
        <w:tab/>
      </w:r>
      <w:r w:rsidRPr="003C7102">
        <w:rPr>
          <w:rFonts w:ascii="Arial" w:eastAsia="Times New Roman" w:hAnsi="Arial" w:cs="Times New Roman"/>
          <w:szCs w:val="20"/>
        </w:rPr>
        <w:tab/>
        <w:t>ED</w:t>
      </w:r>
      <w:r w:rsidRPr="003C7102">
        <w:rPr>
          <w:rFonts w:ascii="Arial" w:eastAsia="Times New Roman" w:hAnsi="Arial" w:cs="Times New Roman"/>
          <w:szCs w:val="20"/>
        </w:rPr>
        <w:tab/>
        <w:t>2/6</w:t>
      </w:r>
      <w:r w:rsidRPr="003C7102">
        <w:rPr>
          <w:rFonts w:ascii="Arial" w:eastAsia="Times New Roman" w:hAnsi="Arial" w:cs="Times New Roman"/>
          <w:szCs w:val="20"/>
        </w:rPr>
        <w:tab/>
        <w:t>DP</w:t>
      </w:r>
      <w:r w:rsidRPr="003C7102">
        <w:rPr>
          <w:rFonts w:ascii="Arial" w:eastAsia="Times New Roman" w:hAnsi="Arial" w:cs="Times New Roman"/>
          <w:szCs w:val="20"/>
        </w:rPr>
        <w:tab/>
        <w:t>(8-1-0-2-0)</w:t>
      </w:r>
    </w:p>
    <w:p w:rsidR="003C7102" w:rsidRPr="003C7102" w:rsidRDefault="003C7102" w:rsidP="003C7102">
      <w:pPr>
        <w:spacing w:after="0" w:line="240" w:lineRule="auto"/>
        <w:ind w:left="3528"/>
        <w:rPr>
          <w:rFonts w:ascii="Arial" w:eastAsia="Times New Roman" w:hAnsi="Arial" w:cs="Times New Roman"/>
          <w:szCs w:val="20"/>
        </w:rPr>
      </w:pPr>
      <w:r w:rsidRPr="003C7102">
        <w:rPr>
          <w:rFonts w:ascii="Arial" w:eastAsia="Times New Roman" w:hAnsi="Arial" w:cs="Times New Roman"/>
          <w:szCs w:val="20"/>
        </w:rPr>
        <w:t xml:space="preserve">(No: BOWERS; Abs: </w:t>
      </w:r>
      <w:proofErr w:type="spellStart"/>
      <w:proofErr w:type="gramStart"/>
      <w:r w:rsidRPr="003C7102">
        <w:rPr>
          <w:rFonts w:ascii="Arial" w:eastAsia="Times New Roman" w:hAnsi="Arial" w:cs="Times New Roman"/>
          <w:szCs w:val="20"/>
        </w:rPr>
        <w:t>BOYER,SHOOTER</w:t>
      </w:r>
      <w:proofErr w:type="spellEnd"/>
      <w:proofErr w:type="gramEnd"/>
      <w:r w:rsidRPr="003C7102">
        <w:rPr>
          <w:rFonts w:ascii="Arial" w:eastAsia="Times New Roman" w:hAnsi="Arial" w:cs="Times New Roman"/>
          <w:szCs w:val="20"/>
        </w:rPr>
        <w:t>)</w:t>
      </w:r>
    </w:p>
    <w:p w:rsidR="003C7102" w:rsidRPr="003C7102" w:rsidRDefault="003C7102" w:rsidP="003C7102">
      <w:pPr>
        <w:tabs>
          <w:tab w:val="left" w:pos="1710"/>
          <w:tab w:val="left" w:pos="3240"/>
          <w:tab w:val="left" w:pos="4860"/>
          <w:tab w:val="left" w:pos="5760"/>
        </w:tabs>
        <w:spacing w:after="0" w:line="240" w:lineRule="auto"/>
        <w:rPr>
          <w:rFonts w:ascii="Arial" w:eastAsia="Times New Roman" w:hAnsi="Arial" w:cs="Times New Roman"/>
          <w:szCs w:val="20"/>
        </w:rPr>
      </w:pPr>
    </w:p>
    <w:p w:rsidR="003C7102" w:rsidRPr="003C7102" w:rsidRDefault="003C7102" w:rsidP="003C7102">
      <w:pPr>
        <w:tabs>
          <w:tab w:val="left" w:pos="1296"/>
          <w:tab w:val="left" w:pos="5040"/>
          <w:tab w:val="left" w:pos="6840"/>
        </w:tabs>
        <w:spacing w:after="0" w:line="240" w:lineRule="auto"/>
        <w:rPr>
          <w:rFonts w:ascii="Arial" w:eastAsia="Times New Roman" w:hAnsi="Arial" w:cs="Times New Roman"/>
          <w:b/>
          <w:szCs w:val="20"/>
        </w:rPr>
      </w:pPr>
      <w:r w:rsidRPr="003C7102">
        <w:rPr>
          <w:rFonts w:ascii="Arial" w:eastAsia="Times New Roman" w:hAnsi="Arial" w:cs="Times New Roman"/>
          <w:b/>
          <w:szCs w:val="20"/>
        </w:rPr>
        <w:t>Committee on Energy, Environment and Natural Resources</w:t>
      </w:r>
    </w:p>
    <w:p w:rsidR="003C7102" w:rsidRPr="003C7102" w:rsidRDefault="003C7102" w:rsidP="003C7102">
      <w:pPr>
        <w:tabs>
          <w:tab w:val="left" w:pos="1296"/>
          <w:tab w:val="left" w:pos="5040"/>
          <w:tab w:val="left" w:pos="6840"/>
        </w:tabs>
        <w:spacing w:after="0" w:line="240" w:lineRule="auto"/>
        <w:rPr>
          <w:rFonts w:ascii="Arial" w:eastAsia="Times New Roman" w:hAnsi="Arial" w:cs="Times New Roman"/>
          <w:b/>
          <w:szCs w:val="20"/>
        </w:rPr>
      </w:pPr>
      <w:r w:rsidRPr="003C7102">
        <w:rPr>
          <w:rFonts w:ascii="Arial" w:eastAsia="Times New Roman" w:hAnsi="Arial" w:cs="Times New Roman"/>
          <w:b/>
          <w:szCs w:val="20"/>
        </w:rPr>
        <w:t>Chairman:</w:t>
      </w:r>
      <w:r w:rsidRPr="003C7102">
        <w:rPr>
          <w:rFonts w:ascii="Arial" w:eastAsia="Times New Roman" w:hAnsi="Arial" w:cs="Times New Roman"/>
          <w:b/>
          <w:szCs w:val="20"/>
        </w:rPr>
        <w:tab/>
        <w:t xml:space="preserve">Russell "Rusty" Bowers, </w:t>
      </w:r>
      <w:proofErr w:type="spellStart"/>
      <w:r w:rsidRPr="003C7102">
        <w:rPr>
          <w:rFonts w:ascii="Arial" w:eastAsia="Times New Roman" w:hAnsi="Arial" w:cs="Times New Roman"/>
          <w:b/>
          <w:szCs w:val="20"/>
        </w:rPr>
        <w:t>LD25</w:t>
      </w:r>
      <w:proofErr w:type="spellEnd"/>
      <w:r w:rsidRPr="003C7102">
        <w:rPr>
          <w:rFonts w:ascii="Arial" w:eastAsia="Times New Roman" w:hAnsi="Arial" w:cs="Times New Roman"/>
          <w:b/>
          <w:szCs w:val="20"/>
        </w:rPr>
        <w:tab/>
        <w:t>Vice Chairman:</w:t>
      </w:r>
      <w:r w:rsidRPr="003C7102">
        <w:rPr>
          <w:rFonts w:ascii="Arial" w:eastAsia="Times New Roman" w:hAnsi="Arial" w:cs="Times New Roman"/>
          <w:b/>
          <w:szCs w:val="20"/>
        </w:rPr>
        <w:tab/>
        <w:t xml:space="preserve">Brenda Barton, </w:t>
      </w:r>
      <w:proofErr w:type="spellStart"/>
      <w:r w:rsidRPr="003C7102">
        <w:rPr>
          <w:rFonts w:ascii="Arial" w:eastAsia="Times New Roman" w:hAnsi="Arial" w:cs="Times New Roman"/>
          <w:b/>
          <w:szCs w:val="20"/>
        </w:rPr>
        <w:t>LD6</w:t>
      </w:r>
      <w:proofErr w:type="spellEnd"/>
    </w:p>
    <w:p w:rsidR="003C7102" w:rsidRPr="003C7102" w:rsidRDefault="003C7102" w:rsidP="003C7102">
      <w:pPr>
        <w:tabs>
          <w:tab w:val="left" w:pos="1296"/>
          <w:tab w:val="left" w:pos="5040"/>
          <w:tab w:val="left" w:pos="6840"/>
        </w:tabs>
        <w:spacing w:after="0" w:line="240" w:lineRule="auto"/>
        <w:rPr>
          <w:rFonts w:ascii="Arial" w:eastAsia="Times New Roman" w:hAnsi="Arial" w:cs="Times New Roman"/>
          <w:b/>
          <w:szCs w:val="20"/>
        </w:rPr>
      </w:pPr>
      <w:r w:rsidRPr="003C7102">
        <w:rPr>
          <w:rFonts w:ascii="Arial" w:eastAsia="Times New Roman" w:hAnsi="Arial" w:cs="Times New Roman"/>
          <w:b/>
          <w:szCs w:val="20"/>
        </w:rPr>
        <w:t>Analyst:</w:t>
      </w:r>
      <w:r w:rsidRPr="003C7102">
        <w:rPr>
          <w:rFonts w:ascii="Arial" w:eastAsia="Times New Roman" w:hAnsi="Arial" w:cs="Times New Roman"/>
          <w:b/>
          <w:szCs w:val="20"/>
        </w:rPr>
        <w:tab/>
        <w:t>Sharon Carpenter</w:t>
      </w:r>
      <w:r w:rsidRPr="003C7102">
        <w:rPr>
          <w:rFonts w:ascii="Arial" w:eastAsia="Times New Roman" w:hAnsi="Arial" w:cs="Times New Roman"/>
          <w:b/>
          <w:szCs w:val="20"/>
        </w:rPr>
        <w:tab/>
        <w:t>Intern:</w:t>
      </w:r>
      <w:r w:rsidRPr="003C7102">
        <w:rPr>
          <w:rFonts w:ascii="Arial" w:eastAsia="Times New Roman" w:hAnsi="Arial" w:cs="Times New Roman"/>
          <w:b/>
          <w:szCs w:val="20"/>
        </w:rPr>
        <w:tab/>
        <w:t xml:space="preserve">Benjamin </w:t>
      </w:r>
      <w:proofErr w:type="spellStart"/>
      <w:r w:rsidRPr="003C7102">
        <w:rPr>
          <w:rFonts w:ascii="Arial" w:eastAsia="Times New Roman" w:hAnsi="Arial" w:cs="Times New Roman"/>
          <w:b/>
          <w:szCs w:val="20"/>
        </w:rPr>
        <w:t>Kappler</w:t>
      </w:r>
      <w:proofErr w:type="spellEnd"/>
    </w:p>
    <w:p w:rsidR="003C7102" w:rsidRPr="003C7102" w:rsidRDefault="003C7102" w:rsidP="003C7102">
      <w:pPr>
        <w:keepNext/>
        <w:spacing w:after="0" w:line="240" w:lineRule="auto"/>
        <w:rPr>
          <w:rFonts w:ascii="Arial" w:eastAsia="Times New Roman" w:hAnsi="Arial" w:cs="Times New Roman"/>
          <w:b/>
          <w:szCs w:val="20"/>
        </w:rPr>
      </w:pPr>
    </w:p>
    <w:p w:rsidR="003C7102" w:rsidRPr="003C7102" w:rsidRDefault="006230FE" w:rsidP="003C7102">
      <w:pPr>
        <w:tabs>
          <w:tab w:val="left" w:pos="1728"/>
        </w:tabs>
        <w:spacing w:after="0" w:line="240" w:lineRule="auto"/>
        <w:rPr>
          <w:rFonts w:ascii="Arial" w:eastAsia="Times New Roman" w:hAnsi="Arial" w:cs="Times New Roman"/>
          <w:szCs w:val="20"/>
        </w:rPr>
      </w:pPr>
      <w:hyperlink w:anchor="hb2376" w:history="1">
        <w:r w:rsidR="003C7102" w:rsidRPr="009C2FC9">
          <w:rPr>
            <w:rStyle w:val="Hyperlink"/>
            <w:rFonts w:ascii="Arial" w:eastAsia="Times New Roman" w:hAnsi="Arial" w:cs="Times New Roman"/>
            <w:szCs w:val="20"/>
          </w:rPr>
          <w:t>HB 2376</w:t>
        </w:r>
      </w:hyperlink>
      <w:r w:rsidR="003C7102" w:rsidRPr="003C7102">
        <w:rPr>
          <w:rFonts w:ascii="Arial" w:eastAsia="Times New Roman" w:hAnsi="Arial" w:cs="Times New Roman"/>
          <w:szCs w:val="20"/>
        </w:rPr>
        <w:tab/>
        <w:t>Arizona power authority; conflicts; meetings.</w:t>
      </w:r>
    </w:p>
    <w:p w:rsidR="003C7102" w:rsidRPr="003C7102" w:rsidRDefault="003C7102" w:rsidP="003C7102">
      <w:pPr>
        <w:tabs>
          <w:tab w:val="left" w:pos="1728"/>
          <w:tab w:val="left" w:pos="3528"/>
          <w:tab w:val="left" w:pos="5598"/>
          <w:tab w:val="left" w:pos="6678"/>
          <w:tab w:val="left" w:pos="8028"/>
        </w:tabs>
        <w:spacing w:after="0" w:line="240" w:lineRule="auto"/>
        <w:ind w:left="288"/>
        <w:rPr>
          <w:rFonts w:ascii="Arial" w:eastAsia="Times New Roman" w:hAnsi="Arial" w:cs="Times New Roman"/>
          <w:szCs w:val="20"/>
        </w:rPr>
      </w:pPr>
      <w:r w:rsidRPr="003C7102">
        <w:rPr>
          <w:rFonts w:ascii="Arial" w:eastAsia="Times New Roman" w:hAnsi="Arial" w:cs="Times New Roman"/>
          <w:szCs w:val="20"/>
        </w:rPr>
        <w:t>SPONSOR:</w:t>
      </w:r>
      <w:r w:rsidRPr="003C7102">
        <w:rPr>
          <w:rFonts w:ascii="Arial" w:eastAsia="Times New Roman" w:hAnsi="Arial" w:cs="Times New Roman"/>
          <w:szCs w:val="20"/>
        </w:rPr>
        <w:tab/>
        <w:t xml:space="preserve">LEACH, </w:t>
      </w:r>
      <w:proofErr w:type="spellStart"/>
      <w:r w:rsidRPr="003C7102">
        <w:rPr>
          <w:rFonts w:ascii="Arial" w:eastAsia="Times New Roman" w:hAnsi="Arial" w:cs="Times New Roman"/>
          <w:szCs w:val="20"/>
        </w:rPr>
        <w:t>LD11</w:t>
      </w:r>
      <w:proofErr w:type="spellEnd"/>
      <w:r w:rsidRPr="003C7102">
        <w:rPr>
          <w:rFonts w:ascii="Arial" w:eastAsia="Times New Roman" w:hAnsi="Arial" w:cs="Times New Roman"/>
          <w:szCs w:val="20"/>
        </w:rPr>
        <w:tab/>
        <w:t>HOUSE</w:t>
      </w:r>
      <w:r w:rsidRPr="003C7102">
        <w:rPr>
          <w:rFonts w:ascii="Arial" w:eastAsia="Times New Roman" w:hAnsi="Arial" w:cs="Times New Roman"/>
          <w:szCs w:val="20"/>
        </w:rPr>
        <w:tab/>
      </w:r>
      <w:r w:rsidRPr="003C7102">
        <w:rPr>
          <w:rFonts w:ascii="Arial" w:eastAsia="Times New Roman" w:hAnsi="Arial" w:cs="Times New Roman"/>
          <w:szCs w:val="20"/>
        </w:rPr>
        <w:tab/>
      </w:r>
      <w:r w:rsidRPr="003C7102">
        <w:rPr>
          <w:rFonts w:ascii="Arial" w:eastAsia="Times New Roman" w:hAnsi="Arial" w:cs="Times New Roman"/>
          <w:szCs w:val="20"/>
        </w:rPr>
        <w:tab/>
      </w:r>
    </w:p>
    <w:p w:rsidR="003C7102" w:rsidRPr="003C7102" w:rsidRDefault="003C7102" w:rsidP="003C7102">
      <w:pPr>
        <w:keepNext/>
        <w:tabs>
          <w:tab w:val="left" w:pos="1728"/>
          <w:tab w:val="left" w:pos="3528"/>
          <w:tab w:val="left" w:pos="5598"/>
          <w:tab w:val="left" w:pos="6678"/>
          <w:tab w:val="left" w:pos="8028"/>
        </w:tabs>
        <w:spacing w:after="0" w:line="240" w:lineRule="auto"/>
        <w:ind w:left="288"/>
        <w:rPr>
          <w:rFonts w:ascii="Arial" w:eastAsia="Times New Roman" w:hAnsi="Arial" w:cs="Times New Roman"/>
          <w:szCs w:val="20"/>
        </w:rPr>
      </w:pPr>
      <w:r w:rsidRPr="003C7102">
        <w:rPr>
          <w:rFonts w:ascii="Arial" w:eastAsia="Times New Roman" w:hAnsi="Arial" w:cs="Times New Roman"/>
          <w:szCs w:val="20"/>
        </w:rPr>
        <w:tab/>
      </w:r>
      <w:r w:rsidRPr="003C7102">
        <w:rPr>
          <w:rFonts w:ascii="Arial" w:eastAsia="Times New Roman" w:hAnsi="Arial" w:cs="Times New Roman"/>
          <w:szCs w:val="20"/>
        </w:rPr>
        <w:tab/>
      </w:r>
      <w:proofErr w:type="spellStart"/>
      <w:r w:rsidRPr="003C7102">
        <w:rPr>
          <w:rFonts w:ascii="Arial" w:eastAsia="Times New Roman" w:hAnsi="Arial" w:cs="Times New Roman"/>
          <w:szCs w:val="20"/>
        </w:rPr>
        <w:t>EENR</w:t>
      </w:r>
      <w:proofErr w:type="spellEnd"/>
      <w:r w:rsidRPr="003C7102">
        <w:rPr>
          <w:rFonts w:ascii="Arial" w:eastAsia="Times New Roman" w:hAnsi="Arial" w:cs="Times New Roman"/>
          <w:szCs w:val="20"/>
        </w:rPr>
        <w:tab/>
        <w:t>2/7</w:t>
      </w:r>
      <w:r w:rsidRPr="003C7102">
        <w:rPr>
          <w:rFonts w:ascii="Arial" w:eastAsia="Times New Roman" w:hAnsi="Arial" w:cs="Times New Roman"/>
          <w:szCs w:val="20"/>
        </w:rPr>
        <w:tab/>
        <w:t>DP</w:t>
      </w:r>
      <w:r w:rsidRPr="003C7102">
        <w:rPr>
          <w:rFonts w:ascii="Arial" w:eastAsia="Times New Roman" w:hAnsi="Arial" w:cs="Times New Roman"/>
          <w:szCs w:val="20"/>
        </w:rPr>
        <w:tab/>
        <w:t>(9-0-0-0-0)</w:t>
      </w:r>
    </w:p>
    <w:p w:rsidR="003C7102" w:rsidRPr="003C7102" w:rsidRDefault="006230FE" w:rsidP="003C7102">
      <w:pPr>
        <w:tabs>
          <w:tab w:val="left" w:pos="1728"/>
        </w:tabs>
        <w:spacing w:after="0" w:line="240" w:lineRule="auto"/>
        <w:rPr>
          <w:rFonts w:ascii="Arial" w:eastAsia="Times New Roman" w:hAnsi="Arial" w:cs="Times New Roman"/>
          <w:szCs w:val="20"/>
        </w:rPr>
      </w:pPr>
      <w:hyperlink w:anchor="hcm2003" w:history="1">
        <w:proofErr w:type="spellStart"/>
        <w:r w:rsidR="003C7102" w:rsidRPr="009C2FC9">
          <w:rPr>
            <w:rStyle w:val="Hyperlink"/>
            <w:rFonts w:ascii="Arial" w:eastAsia="Times New Roman" w:hAnsi="Arial" w:cs="Times New Roman"/>
            <w:szCs w:val="20"/>
          </w:rPr>
          <w:t>HCM</w:t>
        </w:r>
        <w:proofErr w:type="spellEnd"/>
        <w:r w:rsidR="003C7102" w:rsidRPr="009C2FC9">
          <w:rPr>
            <w:rStyle w:val="Hyperlink"/>
            <w:rFonts w:ascii="Arial" w:eastAsia="Times New Roman" w:hAnsi="Arial" w:cs="Times New Roman"/>
            <w:szCs w:val="20"/>
          </w:rPr>
          <w:t xml:space="preserve"> 2003</w:t>
        </w:r>
      </w:hyperlink>
      <w:r w:rsidR="003C7102" w:rsidRPr="003C7102">
        <w:rPr>
          <w:rFonts w:ascii="Arial" w:eastAsia="Times New Roman" w:hAnsi="Arial" w:cs="Times New Roman"/>
          <w:szCs w:val="20"/>
        </w:rPr>
        <w:tab/>
        <w:t>urging EPA, Congress; nuclear power</w:t>
      </w:r>
    </w:p>
    <w:p w:rsidR="003C7102" w:rsidRPr="003C7102" w:rsidRDefault="003C7102" w:rsidP="003C7102">
      <w:pPr>
        <w:tabs>
          <w:tab w:val="left" w:pos="1728"/>
          <w:tab w:val="left" w:pos="3528"/>
          <w:tab w:val="left" w:pos="5598"/>
          <w:tab w:val="left" w:pos="6678"/>
          <w:tab w:val="left" w:pos="8028"/>
        </w:tabs>
        <w:spacing w:after="0" w:line="240" w:lineRule="auto"/>
        <w:ind w:left="288"/>
        <w:rPr>
          <w:rFonts w:ascii="Arial" w:eastAsia="Times New Roman" w:hAnsi="Arial" w:cs="Times New Roman"/>
          <w:szCs w:val="20"/>
        </w:rPr>
      </w:pPr>
      <w:r w:rsidRPr="003C7102">
        <w:rPr>
          <w:rFonts w:ascii="Arial" w:eastAsia="Times New Roman" w:hAnsi="Arial" w:cs="Times New Roman"/>
          <w:szCs w:val="20"/>
        </w:rPr>
        <w:t>SPONSOR:</w:t>
      </w:r>
      <w:r w:rsidRPr="003C7102">
        <w:rPr>
          <w:rFonts w:ascii="Arial" w:eastAsia="Times New Roman" w:hAnsi="Arial" w:cs="Times New Roman"/>
          <w:szCs w:val="20"/>
        </w:rPr>
        <w:tab/>
        <w:t xml:space="preserve">MOSLEY, </w:t>
      </w:r>
      <w:proofErr w:type="spellStart"/>
      <w:r w:rsidRPr="003C7102">
        <w:rPr>
          <w:rFonts w:ascii="Arial" w:eastAsia="Times New Roman" w:hAnsi="Arial" w:cs="Times New Roman"/>
          <w:szCs w:val="20"/>
        </w:rPr>
        <w:t>LD5</w:t>
      </w:r>
      <w:proofErr w:type="spellEnd"/>
      <w:r w:rsidRPr="003C7102">
        <w:rPr>
          <w:rFonts w:ascii="Arial" w:eastAsia="Times New Roman" w:hAnsi="Arial" w:cs="Times New Roman"/>
          <w:szCs w:val="20"/>
        </w:rPr>
        <w:tab/>
        <w:t>HOUSE</w:t>
      </w:r>
      <w:r w:rsidRPr="003C7102">
        <w:rPr>
          <w:rFonts w:ascii="Arial" w:eastAsia="Times New Roman" w:hAnsi="Arial" w:cs="Times New Roman"/>
          <w:szCs w:val="20"/>
        </w:rPr>
        <w:tab/>
      </w:r>
      <w:r w:rsidRPr="003C7102">
        <w:rPr>
          <w:rFonts w:ascii="Arial" w:eastAsia="Times New Roman" w:hAnsi="Arial" w:cs="Times New Roman"/>
          <w:szCs w:val="20"/>
        </w:rPr>
        <w:tab/>
      </w:r>
      <w:r w:rsidRPr="003C7102">
        <w:rPr>
          <w:rFonts w:ascii="Arial" w:eastAsia="Times New Roman" w:hAnsi="Arial" w:cs="Times New Roman"/>
          <w:szCs w:val="20"/>
        </w:rPr>
        <w:tab/>
      </w:r>
    </w:p>
    <w:p w:rsidR="003C7102" w:rsidRPr="003C7102" w:rsidRDefault="003C7102" w:rsidP="003C7102">
      <w:pPr>
        <w:tabs>
          <w:tab w:val="left" w:pos="1728"/>
          <w:tab w:val="left" w:pos="3528"/>
          <w:tab w:val="left" w:pos="5598"/>
          <w:tab w:val="left" w:pos="6678"/>
          <w:tab w:val="left" w:pos="8028"/>
        </w:tabs>
        <w:spacing w:after="0" w:line="240" w:lineRule="auto"/>
        <w:ind w:left="288"/>
        <w:rPr>
          <w:rFonts w:ascii="Arial" w:eastAsia="Times New Roman" w:hAnsi="Arial" w:cs="Times New Roman"/>
          <w:szCs w:val="20"/>
        </w:rPr>
      </w:pPr>
      <w:r w:rsidRPr="003C7102">
        <w:rPr>
          <w:rFonts w:ascii="Arial" w:eastAsia="Times New Roman" w:hAnsi="Arial" w:cs="Times New Roman"/>
          <w:szCs w:val="20"/>
        </w:rPr>
        <w:tab/>
      </w:r>
      <w:r w:rsidRPr="003C7102">
        <w:rPr>
          <w:rFonts w:ascii="Arial" w:eastAsia="Times New Roman" w:hAnsi="Arial" w:cs="Times New Roman"/>
          <w:szCs w:val="20"/>
        </w:rPr>
        <w:tab/>
      </w:r>
      <w:proofErr w:type="spellStart"/>
      <w:r w:rsidRPr="003C7102">
        <w:rPr>
          <w:rFonts w:ascii="Arial" w:eastAsia="Times New Roman" w:hAnsi="Arial" w:cs="Times New Roman"/>
          <w:szCs w:val="20"/>
        </w:rPr>
        <w:t>EENR</w:t>
      </w:r>
      <w:proofErr w:type="spellEnd"/>
      <w:r w:rsidRPr="003C7102">
        <w:rPr>
          <w:rFonts w:ascii="Arial" w:eastAsia="Times New Roman" w:hAnsi="Arial" w:cs="Times New Roman"/>
          <w:szCs w:val="20"/>
        </w:rPr>
        <w:tab/>
        <w:t>2/7</w:t>
      </w:r>
      <w:r w:rsidRPr="003C7102">
        <w:rPr>
          <w:rFonts w:ascii="Arial" w:eastAsia="Times New Roman" w:hAnsi="Arial" w:cs="Times New Roman"/>
          <w:szCs w:val="20"/>
        </w:rPr>
        <w:tab/>
        <w:t>DP</w:t>
      </w:r>
      <w:r w:rsidRPr="003C7102">
        <w:rPr>
          <w:rFonts w:ascii="Arial" w:eastAsia="Times New Roman" w:hAnsi="Arial" w:cs="Times New Roman"/>
          <w:szCs w:val="20"/>
        </w:rPr>
        <w:tab/>
        <w:t>(7-2-0-0-0)</w:t>
      </w:r>
    </w:p>
    <w:p w:rsidR="003C7102" w:rsidRPr="003C7102" w:rsidRDefault="003C7102" w:rsidP="003C7102">
      <w:pPr>
        <w:spacing w:after="0" w:line="240" w:lineRule="auto"/>
        <w:ind w:left="3528"/>
        <w:rPr>
          <w:rFonts w:ascii="Arial" w:eastAsia="Times New Roman" w:hAnsi="Arial" w:cs="Times New Roman"/>
          <w:szCs w:val="20"/>
        </w:rPr>
      </w:pPr>
      <w:r w:rsidRPr="003C7102">
        <w:rPr>
          <w:rFonts w:ascii="Arial" w:eastAsia="Times New Roman" w:hAnsi="Arial" w:cs="Times New Roman"/>
          <w:szCs w:val="20"/>
        </w:rPr>
        <w:t xml:space="preserve">(No: </w:t>
      </w:r>
      <w:proofErr w:type="spellStart"/>
      <w:proofErr w:type="gramStart"/>
      <w:r w:rsidRPr="003C7102">
        <w:rPr>
          <w:rFonts w:ascii="Arial" w:eastAsia="Times New Roman" w:hAnsi="Arial" w:cs="Times New Roman"/>
          <w:szCs w:val="20"/>
        </w:rPr>
        <w:t>GONZALES,ENGEL</w:t>
      </w:r>
      <w:proofErr w:type="spellEnd"/>
      <w:proofErr w:type="gramEnd"/>
      <w:r w:rsidRPr="003C7102">
        <w:rPr>
          <w:rFonts w:ascii="Arial" w:eastAsia="Times New Roman" w:hAnsi="Arial" w:cs="Times New Roman"/>
          <w:szCs w:val="20"/>
        </w:rPr>
        <w:t>)</w:t>
      </w:r>
    </w:p>
    <w:p w:rsidR="003C7102" w:rsidRPr="003C7102" w:rsidRDefault="003C7102" w:rsidP="003C7102">
      <w:pPr>
        <w:tabs>
          <w:tab w:val="left" w:pos="1710"/>
          <w:tab w:val="left" w:pos="3240"/>
          <w:tab w:val="left" w:pos="4860"/>
          <w:tab w:val="left" w:pos="5760"/>
        </w:tabs>
        <w:spacing w:after="0" w:line="240" w:lineRule="auto"/>
        <w:rPr>
          <w:rFonts w:ascii="Arial" w:eastAsia="Times New Roman" w:hAnsi="Arial" w:cs="Times New Roman"/>
          <w:szCs w:val="20"/>
        </w:rPr>
      </w:pPr>
    </w:p>
    <w:p w:rsidR="003C7102" w:rsidRPr="003C7102" w:rsidRDefault="003C7102" w:rsidP="003C7102">
      <w:pPr>
        <w:tabs>
          <w:tab w:val="left" w:pos="1296"/>
          <w:tab w:val="left" w:pos="5040"/>
          <w:tab w:val="left" w:pos="6840"/>
        </w:tabs>
        <w:spacing w:after="0" w:line="240" w:lineRule="auto"/>
        <w:rPr>
          <w:rFonts w:ascii="Arial" w:eastAsia="Times New Roman" w:hAnsi="Arial" w:cs="Times New Roman"/>
          <w:b/>
          <w:szCs w:val="20"/>
        </w:rPr>
      </w:pPr>
      <w:r w:rsidRPr="003C7102">
        <w:rPr>
          <w:rFonts w:ascii="Arial" w:eastAsia="Times New Roman" w:hAnsi="Arial" w:cs="Times New Roman"/>
          <w:b/>
          <w:szCs w:val="20"/>
        </w:rPr>
        <w:t>Committee on Federalism, Property Rights and Public Policy</w:t>
      </w:r>
    </w:p>
    <w:p w:rsidR="003C7102" w:rsidRPr="003C7102" w:rsidRDefault="003C7102" w:rsidP="003C7102">
      <w:pPr>
        <w:tabs>
          <w:tab w:val="left" w:pos="1296"/>
          <w:tab w:val="left" w:pos="5040"/>
          <w:tab w:val="left" w:pos="6840"/>
        </w:tabs>
        <w:spacing w:after="0" w:line="240" w:lineRule="auto"/>
        <w:rPr>
          <w:rFonts w:ascii="Arial" w:eastAsia="Times New Roman" w:hAnsi="Arial" w:cs="Times New Roman"/>
          <w:b/>
          <w:szCs w:val="20"/>
        </w:rPr>
      </w:pPr>
      <w:r w:rsidRPr="003C7102">
        <w:rPr>
          <w:rFonts w:ascii="Arial" w:eastAsia="Times New Roman" w:hAnsi="Arial" w:cs="Times New Roman"/>
          <w:b/>
          <w:szCs w:val="20"/>
        </w:rPr>
        <w:t>Chairman:</w:t>
      </w:r>
      <w:r w:rsidRPr="003C7102">
        <w:rPr>
          <w:rFonts w:ascii="Arial" w:eastAsia="Times New Roman" w:hAnsi="Arial" w:cs="Times New Roman"/>
          <w:b/>
          <w:szCs w:val="20"/>
        </w:rPr>
        <w:tab/>
        <w:t xml:space="preserve">Bob Thorpe, </w:t>
      </w:r>
      <w:proofErr w:type="spellStart"/>
      <w:r w:rsidRPr="003C7102">
        <w:rPr>
          <w:rFonts w:ascii="Arial" w:eastAsia="Times New Roman" w:hAnsi="Arial" w:cs="Times New Roman"/>
          <w:b/>
          <w:szCs w:val="20"/>
        </w:rPr>
        <w:t>LD6</w:t>
      </w:r>
      <w:proofErr w:type="spellEnd"/>
      <w:r w:rsidRPr="003C7102">
        <w:rPr>
          <w:rFonts w:ascii="Arial" w:eastAsia="Times New Roman" w:hAnsi="Arial" w:cs="Times New Roman"/>
          <w:b/>
          <w:szCs w:val="20"/>
        </w:rPr>
        <w:tab/>
        <w:t>Vice Chairman:</w:t>
      </w:r>
      <w:r w:rsidRPr="003C7102">
        <w:rPr>
          <w:rFonts w:ascii="Arial" w:eastAsia="Times New Roman" w:hAnsi="Arial" w:cs="Times New Roman"/>
          <w:b/>
          <w:szCs w:val="20"/>
        </w:rPr>
        <w:tab/>
        <w:t xml:space="preserve">Mark </w:t>
      </w:r>
      <w:proofErr w:type="spellStart"/>
      <w:r w:rsidRPr="003C7102">
        <w:rPr>
          <w:rFonts w:ascii="Arial" w:eastAsia="Times New Roman" w:hAnsi="Arial" w:cs="Times New Roman"/>
          <w:b/>
          <w:szCs w:val="20"/>
        </w:rPr>
        <w:t>Finchem</w:t>
      </w:r>
      <w:proofErr w:type="spellEnd"/>
      <w:r w:rsidRPr="003C7102">
        <w:rPr>
          <w:rFonts w:ascii="Arial" w:eastAsia="Times New Roman" w:hAnsi="Arial" w:cs="Times New Roman"/>
          <w:b/>
          <w:szCs w:val="20"/>
        </w:rPr>
        <w:t xml:space="preserve">, </w:t>
      </w:r>
      <w:proofErr w:type="spellStart"/>
      <w:r w:rsidRPr="003C7102">
        <w:rPr>
          <w:rFonts w:ascii="Arial" w:eastAsia="Times New Roman" w:hAnsi="Arial" w:cs="Times New Roman"/>
          <w:b/>
          <w:szCs w:val="20"/>
        </w:rPr>
        <w:t>LD11</w:t>
      </w:r>
      <w:proofErr w:type="spellEnd"/>
    </w:p>
    <w:p w:rsidR="003C7102" w:rsidRPr="003C7102" w:rsidRDefault="003C7102" w:rsidP="003C7102">
      <w:pPr>
        <w:tabs>
          <w:tab w:val="left" w:pos="1296"/>
          <w:tab w:val="left" w:pos="5040"/>
          <w:tab w:val="left" w:pos="6840"/>
        </w:tabs>
        <w:spacing w:after="0" w:line="240" w:lineRule="auto"/>
        <w:rPr>
          <w:rFonts w:ascii="Arial" w:eastAsia="Times New Roman" w:hAnsi="Arial" w:cs="Times New Roman"/>
          <w:b/>
          <w:szCs w:val="20"/>
        </w:rPr>
      </w:pPr>
      <w:r w:rsidRPr="003C7102">
        <w:rPr>
          <w:rFonts w:ascii="Arial" w:eastAsia="Times New Roman" w:hAnsi="Arial" w:cs="Times New Roman"/>
          <w:b/>
          <w:szCs w:val="20"/>
        </w:rPr>
        <w:t>Analyst:</w:t>
      </w:r>
      <w:r w:rsidRPr="003C7102">
        <w:rPr>
          <w:rFonts w:ascii="Arial" w:eastAsia="Times New Roman" w:hAnsi="Arial" w:cs="Times New Roman"/>
          <w:b/>
          <w:szCs w:val="20"/>
        </w:rPr>
        <w:tab/>
        <w:t>Brittany Green</w:t>
      </w:r>
      <w:r w:rsidRPr="003C7102">
        <w:rPr>
          <w:rFonts w:ascii="Arial" w:eastAsia="Times New Roman" w:hAnsi="Arial" w:cs="Times New Roman"/>
          <w:b/>
          <w:szCs w:val="20"/>
        </w:rPr>
        <w:tab/>
        <w:t>Intern:</w:t>
      </w:r>
      <w:r w:rsidRPr="003C7102">
        <w:rPr>
          <w:rFonts w:ascii="Arial" w:eastAsia="Times New Roman" w:hAnsi="Arial" w:cs="Times New Roman"/>
          <w:b/>
          <w:szCs w:val="20"/>
        </w:rPr>
        <w:tab/>
        <w:t>Maddison Powers</w:t>
      </w:r>
    </w:p>
    <w:p w:rsidR="003C7102" w:rsidRPr="003C7102" w:rsidRDefault="003C7102" w:rsidP="003C7102">
      <w:pPr>
        <w:keepNext/>
        <w:spacing w:after="0" w:line="240" w:lineRule="auto"/>
        <w:rPr>
          <w:rFonts w:ascii="Arial" w:eastAsia="Times New Roman" w:hAnsi="Arial" w:cs="Times New Roman"/>
          <w:b/>
          <w:szCs w:val="20"/>
        </w:rPr>
      </w:pPr>
    </w:p>
    <w:p w:rsidR="003C7102" w:rsidRPr="003C7102" w:rsidRDefault="006230FE" w:rsidP="003C7102">
      <w:pPr>
        <w:tabs>
          <w:tab w:val="left" w:pos="1728"/>
        </w:tabs>
        <w:spacing w:after="0" w:line="240" w:lineRule="auto"/>
        <w:rPr>
          <w:rFonts w:ascii="Arial" w:eastAsia="Times New Roman" w:hAnsi="Arial" w:cs="Times New Roman"/>
          <w:szCs w:val="20"/>
        </w:rPr>
      </w:pPr>
      <w:hyperlink w:anchor="hb2302" w:history="1">
        <w:r w:rsidR="003C7102" w:rsidRPr="000B05B6">
          <w:rPr>
            <w:rStyle w:val="Hyperlink"/>
            <w:rFonts w:ascii="Arial" w:eastAsia="Times New Roman" w:hAnsi="Arial" w:cs="Times New Roman"/>
            <w:szCs w:val="20"/>
          </w:rPr>
          <w:t>HB 2302</w:t>
        </w:r>
      </w:hyperlink>
      <w:r w:rsidR="003C7102" w:rsidRPr="003C7102">
        <w:rPr>
          <w:rFonts w:ascii="Arial" w:eastAsia="Times New Roman" w:hAnsi="Arial" w:cs="Times New Roman"/>
          <w:szCs w:val="20"/>
        </w:rPr>
        <w:tab/>
        <w:t>electoral college; electors; violation; classification</w:t>
      </w:r>
    </w:p>
    <w:p w:rsidR="003C7102" w:rsidRPr="003C7102" w:rsidRDefault="003C7102" w:rsidP="003C7102">
      <w:pPr>
        <w:tabs>
          <w:tab w:val="left" w:pos="1728"/>
          <w:tab w:val="left" w:pos="3528"/>
          <w:tab w:val="left" w:pos="5598"/>
          <w:tab w:val="left" w:pos="6678"/>
          <w:tab w:val="left" w:pos="8028"/>
        </w:tabs>
        <w:spacing w:after="0" w:line="240" w:lineRule="auto"/>
        <w:ind w:left="288"/>
        <w:rPr>
          <w:rFonts w:ascii="Arial" w:eastAsia="Times New Roman" w:hAnsi="Arial" w:cs="Times New Roman"/>
          <w:szCs w:val="20"/>
        </w:rPr>
      </w:pPr>
      <w:r w:rsidRPr="003C7102">
        <w:rPr>
          <w:rFonts w:ascii="Arial" w:eastAsia="Times New Roman" w:hAnsi="Arial" w:cs="Times New Roman"/>
          <w:szCs w:val="20"/>
        </w:rPr>
        <w:t>SPONSOR:</w:t>
      </w:r>
      <w:r w:rsidRPr="003C7102">
        <w:rPr>
          <w:rFonts w:ascii="Arial" w:eastAsia="Times New Roman" w:hAnsi="Arial" w:cs="Times New Roman"/>
          <w:szCs w:val="20"/>
        </w:rPr>
        <w:tab/>
        <w:t xml:space="preserve">KERN, </w:t>
      </w:r>
      <w:proofErr w:type="spellStart"/>
      <w:r w:rsidRPr="003C7102">
        <w:rPr>
          <w:rFonts w:ascii="Arial" w:eastAsia="Times New Roman" w:hAnsi="Arial" w:cs="Times New Roman"/>
          <w:szCs w:val="20"/>
        </w:rPr>
        <w:t>LD20</w:t>
      </w:r>
      <w:proofErr w:type="spellEnd"/>
      <w:r w:rsidRPr="003C7102">
        <w:rPr>
          <w:rFonts w:ascii="Arial" w:eastAsia="Times New Roman" w:hAnsi="Arial" w:cs="Times New Roman"/>
          <w:szCs w:val="20"/>
        </w:rPr>
        <w:tab/>
        <w:t>HOUSE</w:t>
      </w:r>
      <w:r w:rsidRPr="003C7102">
        <w:rPr>
          <w:rFonts w:ascii="Arial" w:eastAsia="Times New Roman" w:hAnsi="Arial" w:cs="Times New Roman"/>
          <w:szCs w:val="20"/>
        </w:rPr>
        <w:tab/>
      </w:r>
      <w:r w:rsidRPr="003C7102">
        <w:rPr>
          <w:rFonts w:ascii="Arial" w:eastAsia="Times New Roman" w:hAnsi="Arial" w:cs="Times New Roman"/>
          <w:szCs w:val="20"/>
        </w:rPr>
        <w:tab/>
      </w:r>
      <w:r w:rsidRPr="003C7102">
        <w:rPr>
          <w:rFonts w:ascii="Arial" w:eastAsia="Times New Roman" w:hAnsi="Arial" w:cs="Times New Roman"/>
          <w:szCs w:val="20"/>
        </w:rPr>
        <w:tab/>
      </w:r>
    </w:p>
    <w:p w:rsidR="003C7102" w:rsidRPr="003C7102" w:rsidRDefault="003C7102" w:rsidP="003C7102">
      <w:pPr>
        <w:tabs>
          <w:tab w:val="left" w:pos="1728"/>
          <w:tab w:val="left" w:pos="3528"/>
          <w:tab w:val="left" w:pos="5598"/>
          <w:tab w:val="left" w:pos="6678"/>
          <w:tab w:val="left" w:pos="8028"/>
        </w:tabs>
        <w:spacing w:after="0" w:line="240" w:lineRule="auto"/>
        <w:ind w:left="288"/>
        <w:rPr>
          <w:rFonts w:ascii="Arial" w:eastAsia="Times New Roman" w:hAnsi="Arial" w:cs="Times New Roman"/>
          <w:szCs w:val="20"/>
        </w:rPr>
      </w:pPr>
      <w:r w:rsidRPr="003C7102">
        <w:rPr>
          <w:rFonts w:ascii="Arial" w:eastAsia="Times New Roman" w:hAnsi="Arial" w:cs="Times New Roman"/>
          <w:szCs w:val="20"/>
        </w:rPr>
        <w:tab/>
      </w:r>
      <w:r w:rsidRPr="003C7102">
        <w:rPr>
          <w:rFonts w:ascii="Arial" w:eastAsia="Times New Roman" w:hAnsi="Arial" w:cs="Times New Roman"/>
          <w:szCs w:val="20"/>
        </w:rPr>
        <w:tab/>
      </w:r>
      <w:proofErr w:type="spellStart"/>
      <w:r w:rsidRPr="003C7102">
        <w:rPr>
          <w:rFonts w:ascii="Arial" w:eastAsia="Times New Roman" w:hAnsi="Arial" w:cs="Times New Roman"/>
          <w:szCs w:val="20"/>
        </w:rPr>
        <w:t>FPRPP</w:t>
      </w:r>
      <w:proofErr w:type="spellEnd"/>
      <w:r w:rsidRPr="003C7102">
        <w:rPr>
          <w:rFonts w:ascii="Arial" w:eastAsia="Times New Roman" w:hAnsi="Arial" w:cs="Times New Roman"/>
          <w:szCs w:val="20"/>
        </w:rPr>
        <w:tab/>
        <w:t>1/31</w:t>
      </w:r>
      <w:r w:rsidRPr="003C7102">
        <w:rPr>
          <w:rFonts w:ascii="Arial" w:eastAsia="Times New Roman" w:hAnsi="Arial" w:cs="Times New Roman"/>
          <w:szCs w:val="20"/>
        </w:rPr>
        <w:tab/>
      </w:r>
      <w:proofErr w:type="spellStart"/>
      <w:r w:rsidRPr="003C7102">
        <w:rPr>
          <w:rFonts w:ascii="Arial" w:eastAsia="Times New Roman" w:hAnsi="Arial" w:cs="Times New Roman"/>
          <w:szCs w:val="20"/>
        </w:rPr>
        <w:t>DPA</w:t>
      </w:r>
      <w:proofErr w:type="spellEnd"/>
      <w:r w:rsidRPr="003C7102">
        <w:rPr>
          <w:rFonts w:ascii="Arial" w:eastAsia="Times New Roman" w:hAnsi="Arial" w:cs="Times New Roman"/>
          <w:szCs w:val="20"/>
        </w:rPr>
        <w:tab/>
        <w:t>(6-3-0-0-0)</w:t>
      </w:r>
    </w:p>
    <w:p w:rsidR="003C7102" w:rsidRPr="003C7102" w:rsidRDefault="003C7102" w:rsidP="003C7102">
      <w:pPr>
        <w:keepNext/>
        <w:spacing w:after="0" w:line="240" w:lineRule="auto"/>
        <w:ind w:left="3528"/>
        <w:rPr>
          <w:rFonts w:ascii="Arial" w:eastAsia="Times New Roman" w:hAnsi="Arial" w:cs="Times New Roman"/>
          <w:szCs w:val="20"/>
        </w:rPr>
      </w:pPr>
      <w:r w:rsidRPr="003C7102">
        <w:rPr>
          <w:rFonts w:ascii="Arial" w:eastAsia="Times New Roman" w:hAnsi="Arial" w:cs="Times New Roman"/>
          <w:szCs w:val="20"/>
        </w:rPr>
        <w:t xml:space="preserve">(No: </w:t>
      </w:r>
      <w:proofErr w:type="spellStart"/>
      <w:proofErr w:type="gramStart"/>
      <w:r w:rsidRPr="003C7102">
        <w:rPr>
          <w:rFonts w:ascii="Arial" w:eastAsia="Times New Roman" w:hAnsi="Arial" w:cs="Times New Roman"/>
          <w:szCs w:val="20"/>
        </w:rPr>
        <w:t>FERNANDEZ,BLANC</w:t>
      </w:r>
      <w:proofErr w:type="gramEnd"/>
      <w:r w:rsidRPr="003C7102">
        <w:rPr>
          <w:rFonts w:ascii="Arial" w:eastAsia="Times New Roman" w:hAnsi="Arial" w:cs="Times New Roman"/>
          <w:szCs w:val="20"/>
        </w:rPr>
        <w:t>,NAVARRETE</w:t>
      </w:r>
      <w:proofErr w:type="spellEnd"/>
      <w:r w:rsidRPr="003C7102">
        <w:rPr>
          <w:rFonts w:ascii="Arial" w:eastAsia="Times New Roman" w:hAnsi="Arial" w:cs="Times New Roman"/>
          <w:szCs w:val="20"/>
        </w:rPr>
        <w:t>)</w:t>
      </w:r>
    </w:p>
    <w:p w:rsidR="003C7102" w:rsidRPr="003C7102" w:rsidRDefault="006230FE" w:rsidP="003C7102">
      <w:pPr>
        <w:tabs>
          <w:tab w:val="left" w:pos="1728"/>
        </w:tabs>
        <w:spacing w:after="0" w:line="240" w:lineRule="auto"/>
        <w:rPr>
          <w:rFonts w:ascii="Arial" w:eastAsia="Times New Roman" w:hAnsi="Arial" w:cs="Times New Roman"/>
          <w:szCs w:val="20"/>
        </w:rPr>
      </w:pPr>
      <w:hyperlink w:anchor="hcr2006" w:history="1">
        <w:r w:rsidR="003C7102" w:rsidRPr="000B05B6">
          <w:rPr>
            <w:rStyle w:val="Hyperlink"/>
            <w:rFonts w:ascii="Arial" w:eastAsia="Times New Roman" w:hAnsi="Arial" w:cs="Times New Roman"/>
            <w:szCs w:val="20"/>
          </w:rPr>
          <w:t>HCR 2006</w:t>
        </w:r>
      </w:hyperlink>
      <w:r w:rsidR="003C7102" w:rsidRPr="003C7102">
        <w:rPr>
          <w:rFonts w:ascii="Arial" w:eastAsia="Times New Roman" w:hAnsi="Arial" w:cs="Times New Roman"/>
          <w:szCs w:val="20"/>
        </w:rPr>
        <w:tab/>
        <w:t>Article V convention</w:t>
      </w:r>
    </w:p>
    <w:p w:rsidR="003C7102" w:rsidRPr="003C7102" w:rsidRDefault="003C7102" w:rsidP="003C7102">
      <w:pPr>
        <w:tabs>
          <w:tab w:val="left" w:pos="1728"/>
          <w:tab w:val="left" w:pos="3528"/>
          <w:tab w:val="left" w:pos="5598"/>
          <w:tab w:val="left" w:pos="6678"/>
          <w:tab w:val="left" w:pos="8028"/>
        </w:tabs>
        <w:spacing w:after="0" w:line="240" w:lineRule="auto"/>
        <w:ind w:left="288"/>
        <w:rPr>
          <w:rFonts w:ascii="Arial" w:eastAsia="Times New Roman" w:hAnsi="Arial" w:cs="Times New Roman"/>
          <w:szCs w:val="20"/>
        </w:rPr>
      </w:pPr>
      <w:r w:rsidRPr="003C7102">
        <w:rPr>
          <w:rFonts w:ascii="Arial" w:eastAsia="Times New Roman" w:hAnsi="Arial" w:cs="Times New Roman"/>
          <w:szCs w:val="20"/>
        </w:rPr>
        <w:t>SPONSOR:</w:t>
      </w:r>
      <w:r w:rsidRPr="003C7102">
        <w:rPr>
          <w:rFonts w:ascii="Arial" w:eastAsia="Times New Roman" w:hAnsi="Arial" w:cs="Times New Roman"/>
          <w:szCs w:val="20"/>
        </w:rPr>
        <w:tab/>
        <w:t xml:space="preserve">THORPE, </w:t>
      </w:r>
      <w:proofErr w:type="spellStart"/>
      <w:r w:rsidRPr="003C7102">
        <w:rPr>
          <w:rFonts w:ascii="Arial" w:eastAsia="Times New Roman" w:hAnsi="Arial" w:cs="Times New Roman"/>
          <w:szCs w:val="20"/>
        </w:rPr>
        <w:t>LD6</w:t>
      </w:r>
      <w:proofErr w:type="spellEnd"/>
      <w:r w:rsidRPr="003C7102">
        <w:rPr>
          <w:rFonts w:ascii="Arial" w:eastAsia="Times New Roman" w:hAnsi="Arial" w:cs="Times New Roman"/>
          <w:szCs w:val="20"/>
        </w:rPr>
        <w:tab/>
        <w:t>HOUSE</w:t>
      </w:r>
      <w:r w:rsidRPr="003C7102">
        <w:rPr>
          <w:rFonts w:ascii="Arial" w:eastAsia="Times New Roman" w:hAnsi="Arial" w:cs="Times New Roman"/>
          <w:szCs w:val="20"/>
        </w:rPr>
        <w:tab/>
      </w:r>
      <w:r w:rsidRPr="003C7102">
        <w:rPr>
          <w:rFonts w:ascii="Arial" w:eastAsia="Times New Roman" w:hAnsi="Arial" w:cs="Times New Roman"/>
          <w:szCs w:val="20"/>
        </w:rPr>
        <w:tab/>
      </w:r>
      <w:r w:rsidRPr="003C7102">
        <w:rPr>
          <w:rFonts w:ascii="Arial" w:eastAsia="Times New Roman" w:hAnsi="Arial" w:cs="Times New Roman"/>
          <w:szCs w:val="20"/>
        </w:rPr>
        <w:tab/>
      </w:r>
    </w:p>
    <w:p w:rsidR="003C7102" w:rsidRPr="003C7102" w:rsidRDefault="003C7102" w:rsidP="003C7102">
      <w:pPr>
        <w:tabs>
          <w:tab w:val="left" w:pos="1728"/>
          <w:tab w:val="left" w:pos="3528"/>
          <w:tab w:val="left" w:pos="5598"/>
          <w:tab w:val="left" w:pos="6678"/>
          <w:tab w:val="left" w:pos="8028"/>
        </w:tabs>
        <w:spacing w:after="0" w:line="240" w:lineRule="auto"/>
        <w:ind w:left="288"/>
        <w:rPr>
          <w:rFonts w:ascii="Arial" w:eastAsia="Times New Roman" w:hAnsi="Arial" w:cs="Times New Roman"/>
          <w:szCs w:val="20"/>
        </w:rPr>
      </w:pPr>
      <w:r w:rsidRPr="003C7102">
        <w:rPr>
          <w:rFonts w:ascii="Arial" w:eastAsia="Times New Roman" w:hAnsi="Arial" w:cs="Times New Roman"/>
          <w:szCs w:val="20"/>
        </w:rPr>
        <w:tab/>
      </w:r>
      <w:r w:rsidRPr="003C7102">
        <w:rPr>
          <w:rFonts w:ascii="Arial" w:eastAsia="Times New Roman" w:hAnsi="Arial" w:cs="Times New Roman"/>
          <w:szCs w:val="20"/>
        </w:rPr>
        <w:tab/>
      </w:r>
      <w:proofErr w:type="spellStart"/>
      <w:r w:rsidRPr="003C7102">
        <w:rPr>
          <w:rFonts w:ascii="Arial" w:eastAsia="Times New Roman" w:hAnsi="Arial" w:cs="Times New Roman"/>
          <w:szCs w:val="20"/>
        </w:rPr>
        <w:t>FPRPP</w:t>
      </w:r>
      <w:proofErr w:type="spellEnd"/>
      <w:r w:rsidRPr="003C7102">
        <w:rPr>
          <w:rFonts w:ascii="Arial" w:eastAsia="Times New Roman" w:hAnsi="Arial" w:cs="Times New Roman"/>
          <w:szCs w:val="20"/>
        </w:rPr>
        <w:tab/>
        <w:t>2/7</w:t>
      </w:r>
      <w:r w:rsidRPr="003C7102">
        <w:rPr>
          <w:rFonts w:ascii="Arial" w:eastAsia="Times New Roman" w:hAnsi="Arial" w:cs="Times New Roman"/>
          <w:szCs w:val="20"/>
        </w:rPr>
        <w:tab/>
      </w:r>
      <w:proofErr w:type="spellStart"/>
      <w:r w:rsidRPr="003C7102">
        <w:rPr>
          <w:rFonts w:ascii="Arial" w:eastAsia="Times New Roman" w:hAnsi="Arial" w:cs="Times New Roman"/>
          <w:szCs w:val="20"/>
        </w:rPr>
        <w:t>DPA</w:t>
      </w:r>
      <w:proofErr w:type="spellEnd"/>
      <w:r w:rsidRPr="003C7102">
        <w:rPr>
          <w:rFonts w:ascii="Arial" w:eastAsia="Times New Roman" w:hAnsi="Arial" w:cs="Times New Roman"/>
          <w:szCs w:val="20"/>
        </w:rPr>
        <w:tab/>
        <w:t>(6-3-0-0-0)</w:t>
      </w:r>
    </w:p>
    <w:p w:rsidR="003C7102" w:rsidRPr="003C7102" w:rsidRDefault="003C7102" w:rsidP="003C7102">
      <w:pPr>
        <w:spacing w:after="0" w:line="240" w:lineRule="auto"/>
        <w:ind w:left="3528"/>
        <w:rPr>
          <w:rFonts w:ascii="Arial" w:eastAsia="Times New Roman" w:hAnsi="Arial" w:cs="Times New Roman"/>
          <w:szCs w:val="20"/>
        </w:rPr>
      </w:pPr>
      <w:r w:rsidRPr="003C7102">
        <w:rPr>
          <w:rFonts w:ascii="Arial" w:eastAsia="Times New Roman" w:hAnsi="Arial" w:cs="Times New Roman"/>
          <w:szCs w:val="20"/>
        </w:rPr>
        <w:t xml:space="preserve">(No: </w:t>
      </w:r>
      <w:proofErr w:type="spellStart"/>
      <w:proofErr w:type="gramStart"/>
      <w:r w:rsidRPr="003C7102">
        <w:rPr>
          <w:rFonts w:ascii="Arial" w:eastAsia="Times New Roman" w:hAnsi="Arial" w:cs="Times New Roman"/>
          <w:szCs w:val="20"/>
        </w:rPr>
        <w:t>HERNANDEZ,BLANC</w:t>
      </w:r>
      <w:proofErr w:type="gramEnd"/>
      <w:r w:rsidRPr="003C7102">
        <w:rPr>
          <w:rFonts w:ascii="Arial" w:eastAsia="Times New Roman" w:hAnsi="Arial" w:cs="Times New Roman"/>
          <w:szCs w:val="20"/>
        </w:rPr>
        <w:t>,NAVARRETE</w:t>
      </w:r>
      <w:proofErr w:type="spellEnd"/>
      <w:r w:rsidRPr="003C7102">
        <w:rPr>
          <w:rFonts w:ascii="Arial" w:eastAsia="Times New Roman" w:hAnsi="Arial" w:cs="Times New Roman"/>
          <w:szCs w:val="20"/>
        </w:rPr>
        <w:t>)</w:t>
      </w:r>
    </w:p>
    <w:p w:rsidR="003C7102" w:rsidRPr="003C7102" w:rsidRDefault="003C7102" w:rsidP="003C7102">
      <w:pPr>
        <w:tabs>
          <w:tab w:val="left" w:pos="1710"/>
          <w:tab w:val="left" w:pos="3240"/>
          <w:tab w:val="left" w:pos="4860"/>
          <w:tab w:val="left" w:pos="5760"/>
        </w:tabs>
        <w:spacing w:after="0" w:line="240" w:lineRule="auto"/>
        <w:rPr>
          <w:rFonts w:ascii="Arial" w:eastAsia="Times New Roman" w:hAnsi="Arial" w:cs="Times New Roman"/>
          <w:szCs w:val="20"/>
        </w:rPr>
      </w:pPr>
    </w:p>
    <w:p w:rsidR="003C7102" w:rsidRPr="003C7102" w:rsidRDefault="003C7102" w:rsidP="003C7102">
      <w:pPr>
        <w:tabs>
          <w:tab w:val="left" w:pos="1296"/>
          <w:tab w:val="left" w:pos="5040"/>
          <w:tab w:val="left" w:pos="6840"/>
        </w:tabs>
        <w:spacing w:after="0" w:line="240" w:lineRule="auto"/>
        <w:rPr>
          <w:rFonts w:ascii="Arial" w:eastAsia="Times New Roman" w:hAnsi="Arial" w:cs="Times New Roman"/>
          <w:b/>
          <w:szCs w:val="20"/>
        </w:rPr>
      </w:pPr>
      <w:r w:rsidRPr="003C7102">
        <w:rPr>
          <w:rFonts w:ascii="Arial" w:eastAsia="Times New Roman" w:hAnsi="Arial" w:cs="Times New Roman"/>
          <w:b/>
          <w:szCs w:val="20"/>
        </w:rPr>
        <w:t>Committee on Government</w:t>
      </w:r>
    </w:p>
    <w:p w:rsidR="003C7102" w:rsidRPr="003C7102" w:rsidRDefault="003C7102" w:rsidP="003C7102">
      <w:pPr>
        <w:tabs>
          <w:tab w:val="left" w:pos="1296"/>
          <w:tab w:val="left" w:pos="5040"/>
          <w:tab w:val="left" w:pos="6840"/>
        </w:tabs>
        <w:spacing w:after="0" w:line="240" w:lineRule="auto"/>
        <w:rPr>
          <w:rFonts w:ascii="Arial" w:eastAsia="Times New Roman" w:hAnsi="Arial" w:cs="Times New Roman"/>
          <w:b/>
          <w:szCs w:val="20"/>
        </w:rPr>
      </w:pPr>
      <w:r w:rsidRPr="003C7102">
        <w:rPr>
          <w:rFonts w:ascii="Arial" w:eastAsia="Times New Roman" w:hAnsi="Arial" w:cs="Times New Roman"/>
          <w:b/>
          <w:szCs w:val="20"/>
        </w:rPr>
        <w:t>Chairman:</w:t>
      </w:r>
      <w:r w:rsidRPr="003C7102">
        <w:rPr>
          <w:rFonts w:ascii="Arial" w:eastAsia="Times New Roman" w:hAnsi="Arial" w:cs="Times New Roman"/>
          <w:b/>
          <w:szCs w:val="20"/>
        </w:rPr>
        <w:tab/>
        <w:t xml:space="preserve">Douglas Coleman, </w:t>
      </w:r>
      <w:proofErr w:type="spellStart"/>
      <w:r w:rsidRPr="003C7102">
        <w:rPr>
          <w:rFonts w:ascii="Arial" w:eastAsia="Times New Roman" w:hAnsi="Arial" w:cs="Times New Roman"/>
          <w:b/>
          <w:szCs w:val="20"/>
        </w:rPr>
        <w:t>LD16</w:t>
      </w:r>
      <w:proofErr w:type="spellEnd"/>
      <w:r w:rsidRPr="003C7102">
        <w:rPr>
          <w:rFonts w:ascii="Arial" w:eastAsia="Times New Roman" w:hAnsi="Arial" w:cs="Times New Roman"/>
          <w:b/>
          <w:szCs w:val="20"/>
        </w:rPr>
        <w:tab/>
        <w:t>Vice Chairman:</w:t>
      </w:r>
      <w:r w:rsidRPr="003C7102">
        <w:rPr>
          <w:rFonts w:ascii="Arial" w:eastAsia="Times New Roman" w:hAnsi="Arial" w:cs="Times New Roman"/>
          <w:b/>
          <w:szCs w:val="20"/>
        </w:rPr>
        <w:tab/>
        <w:t xml:space="preserve">Bob Thorpe, </w:t>
      </w:r>
      <w:proofErr w:type="spellStart"/>
      <w:r w:rsidRPr="003C7102">
        <w:rPr>
          <w:rFonts w:ascii="Arial" w:eastAsia="Times New Roman" w:hAnsi="Arial" w:cs="Times New Roman"/>
          <w:b/>
          <w:szCs w:val="20"/>
        </w:rPr>
        <w:t>LD6</w:t>
      </w:r>
      <w:proofErr w:type="spellEnd"/>
    </w:p>
    <w:p w:rsidR="003C7102" w:rsidRPr="003C7102" w:rsidRDefault="003C7102" w:rsidP="003C7102">
      <w:pPr>
        <w:tabs>
          <w:tab w:val="left" w:pos="1296"/>
          <w:tab w:val="left" w:pos="5040"/>
          <w:tab w:val="left" w:pos="6840"/>
        </w:tabs>
        <w:spacing w:after="0" w:line="240" w:lineRule="auto"/>
        <w:rPr>
          <w:rFonts w:ascii="Arial" w:eastAsia="Times New Roman" w:hAnsi="Arial" w:cs="Times New Roman"/>
          <w:b/>
          <w:szCs w:val="20"/>
        </w:rPr>
      </w:pPr>
      <w:r w:rsidRPr="003C7102">
        <w:rPr>
          <w:rFonts w:ascii="Arial" w:eastAsia="Times New Roman" w:hAnsi="Arial" w:cs="Times New Roman"/>
          <w:b/>
          <w:szCs w:val="20"/>
        </w:rPr>
        <w:t>Analyst:</w:t>
      </w:r>
      <w:r w:rsidRPr="003C7102">
        <w:rPr>
          <w:rFonts w:ascii="Arial" w:eastAsia="Times New Roman" w:hAnsi="Arial" w:cs="Times New Roman"/>
          <w:b/>
          <w:szCs w:val="20"/>
        </w:rPr>
        <w:tab/>
        <w:t>Mike Hans</w:t>
      </w:r>
      <w:r w:rsidRPr="003C7102">
        <w:rPr>
          <w:rFonts w:ascii="Arial" w:eastAsia="Times New Roman" w:hAnsi="Arial" w:cs="Times New Roman"/>
          <w:b/>
          <w:szCs w:val="20"/>
        </w:rPr>
        <w:tab/>
        <w:t>Intern:</w:t>
      </w:r>
      <w:r w:rsidRPr="003C7102">
        <w:rPr>
          <w:rFonts w:ascii="Arial" w:eastAsia="Times New Roman" w:hAnsi="Arial" w:cs="Times New Roman"/>
          <w:b/>
          <w:szCs w:val="20"/>
        </w:rPr>
        <w:tab/>
        <w:t xml:space="preserve">Kassandra </w:t>
      </w:r>
      <w:proofErr w:type="spellStart"/>
      <w:r w:rsidRPr="003C7102">
        <w:rPr>
          <w:rFonts w:ascii="Arial" w:eastAsia="Times New Roman" w:hAnsi="Arial" w:cs="Times New Roman"/>
          <w:b/>
          <w:szCs w:val="20"/>
        </w:rPr>
        <w:t>Hendricksen</w:t>
      </w:r>
      <w:proofErr w:type="spellEnd"/>
    </w:p>
    <w:p w:rsidR="003C7102" w:rsidRPr="003C7102" w:rsidRDefault="003C7102" w:rsidP="003C7102">
      <w:pPr>
        <w:keepNext/>
        <w:spacing w:after="0" w:line="240" w:lineRule="auto"/>
        <w:rPr>
          <w:rFonts w:ascii="Arial" w:eastAsia="Times New Roman" w:hAnsi="Arial" w:cs="Times New Roman"/>
          <w:b/>
          <w:szCs w:val="20"/>
        </w:rPr>
      </w:pPr>
    </w:p>
    <w:p w:rsidR="003C7102" w:rsidRPr="003C7102" w:rsidRDefault="006230FE" w:rsidP="003C7102">
      <w:pPr>
        <w:tabs>
          <w:tab w:val="left" w:pos="1728"/>
        </w:tabs>
        <w:spacing w:after="0" w:line="240" w:lineRule="auto"/>
        <w:rPr>
          <w:rFonts w:ascii="Arial" w:eastAsia="Times New Roman" w:hAnsi="Arial" w:cs="Times New Roman"/>
          <w:szCs w:val="20"/>
        </w:rPr>
      </w:pPr>
      <w:hyperlink w:anchor="hb2133" w:history="1">
        <w:r w:rsidR="003C7102" w:rsidRPr="000B05B6">
          <w:rPr>
            <w:rStyle w:val="Hyperlink"/>
            <w:rFonts w:ascii="Arial" w:eastAsia="Times New Roman" w:hAnsi="Arial" w:cs="Times New Roman"/>
            <w:szCs w:val="20"/>
          </w:rPr>
          <w:t>HB 2133</w:t>
        </w:r>
      </w:hyperlink>
      <w:r w:rsidR="003C7102" w:rsidRPr="003C7102">
        <w:rPr>
          <w:rFonts w:ascii="Arial" w:eastAsia="Times New Roman" w:hAnsi="Arial" w:cs="Times New Roman"/>
          <w:szCs w:val="20"/>
        </w:rPr>
        <w:tab/>
        <w:t>correctional facilities; community notification</w:t>
      </w:r>
    </w:p>
    <w:p w:rsidR="003C7102" w:rsidRPr="003C7102" w:rsidRDefault="003C7102" w:rsidP="003C7102">
      <w:pPr>
        <w:tabs>
          <w:tab w:val="left" w:pos="1728"/>
          <w:tab w:val="left" w:pos="3528"/>
          <w:tab w:val="left" w:pos="5598"/>
          <w:tab w:val="left" w:pos="6678"/>
          <w:tab w:val="left" w:pos="8028"/>
        </w:tabs>
        <w:spacing w:after="0" w:line="240" w:lineRule="auto"/>
        <w:ind w:left="288"/>
        <w:rPr>
          <w:rFonts w:ascii="Arial" w:eastAsia="Times New Roman" w:hAnsi="Arial" w:cs="Times New Roman"/>
          <w:szCs w:val="20"/>
        </w:rPr>
      </w:pPr>
      <w:r w:rsidRPr="003C7102">
        <w:rPr>
          <w:rFonts w:ascii="Arial" w:eastAsia="Times New Roman" w:hAnsi="Arial" w:cs="Times New Roman"/>
          <w:szCs w:val="20"/>
        </w:rPr>
        <w:t>SPONSOR:</w:t>
      </w:r>
      <w:r w:rsidRPr="003C7102">
        <w:rPr>
          <w:rFonts w:ascii="Arial" w:eastAsia="Times New Roman" w:hAnsi="Arial" w:cs="Times New Roman"/>
          <w:szCs w:val="20"/>
        </w:rPr>
        <w:tab/>
        <w:t xml:space="preserve">CARTER, </w:t>
      </w:r>
      <w:proofErr w:type="spellStart"/>
      <w:r w:rsidRPr="003C7102">
        <w:rPr>
          <w:rFonts w:ascii="Arial" w:eastAsia="Times New Roman" w:hAnsi="Arial" w:cs="Times New Roman"/>
          <w:szCs w:val="20"/>
        </w:rPr>
        <w:t>LD15</w:t>
      </w:r>
      <w:proofErr w:type="spellEnd"/>
      <w:r w:rsidRPr="003C7102">
        <w:rPr>
          <w:rFonts w:ascii="Arial" w:eastAsia="Times New Roman" w:hAnsi="Arial" w:cs="Times New Roman"/>
          <w:szCs w:val="20"/>
        </w:rPr>
        <w:tab/>
        <w:t>HOUSE</w:t>
      </w:r>
      <w:r w:rsidRPr="003C7102">
        <w:rPr>
          <w:rFonts w:ascii="Arial" w:eastAsia="Times New Roman" w:hAnsi="Arial" w:cs="Times New Roman"/>
          <w:szCs w:val="20"/>
        </w:rPr>
        <w:tab/>
      </w:r>
      <w:r w:rsidRPr="003C7102">
        <w:rPr>
          <w:rFonts w:ascii="Arial" w:eastAsia="Times New Roman" w:hAnsi="Arial" w:cs="Times New Roman"/>
          <w:szCs w:val="20"/>
        </w:rPr>
        <w:tab/>
      </w:r>
      <w:r w:rsidRPr="003C7102">
        <w:rPr>
          <w:rFonts w:ascii="Arial" w:eastAsia="Times New Roman" w:hAnsi="Arial" w:cs="Times New Roman"/>
          <w:szCs w:val="20"/>
        </w:rPr>
        <w:tab/>
      </w:r>
    </w:p>
    <w:p w:rsidR="003C7102" w:rsidRPr="003C7102" w:rsidRDefault="003C7102" w:rsidP="003C7102">
      <w:pPr>
        <w:keepNext/>
        <w:tabs>
          <w:tab w:val="left" w:pos="1728"/>
          <w:tab w:val="left" w:pos="3528"/>
          <w:tab w:val="left" w:pos="5598"/>
          <w:tab w:val="left" w:pos="6678"/>
          <w:tab w:val="left" w:pos="8028"/>
        </w:tabs>
        <w:spacing w:after="0" w:line="240" w:lineRule="auto"/>
        <w:ind w:left="288"/>
        <w:rPr>
          <w:rFonts w:ascii="Arial" w:eastAsia="Times New Roman" w:hAnsi="Arial" w:cs="Times New Roman"/>
          <w:szCs w:val="20"/>
        </w:rPr>
      </w:pPr>
      <w:r w:rsidRPr="003C7102">
        <w:rPr>
          <w:rFonts w:ascii="Arial" w:eastAsia="Times New Roman" w:hAnsi="Arial" w:cs="Times New Roman"/>
          <w:szCs w:val="20"/>
        </w:rPr>
        <w:tab/>
      </w:r>
      <w:r w:rsidRPr="003C7102">
        <w:rPr>
          <w:rFonts w:ascii="Arial" w:eastAsia="Times New Roman" w:hAnsi="Arial" w:cs="Times New Roman"/>
          <w:szCs w:val="20"/>
        </w:rPr>
        <w:tab/>
      </w:r>
      <w:proofErr w:type="spellStart"/>
      <w:r w:rsidRPr="003C7102">
        <w:rPr>
          <w:rFonts w:ascii="Arial" w:eastAsia="Times New Roman" w:hAnsi="Arial" w:cs="Times New Roman"/>
          <w:szCs w:val="20"/>
        </w:rPr>
        <w:t>GOV</w:t>
      </w:r>
      <w:proofErr w:type="spellEnd"/>
      <w:r w:rsidRPr="003C7102">
        <w:rPr>
          <w:rFonts w:ascii="Arial" w:eastAsia="Times New Roman" w:hAnsi="Arial" w:cs="Times New Roman"/>
          <w:szCs w:val="20"/>
        </w:rPr>
        <w:tab/>
        <w:t>2/2</w:t>
      </w:r>
      <w:r w:rsidRPr="003C7102">
        <w:rPr>
          <w:rFonts w:ascii="Arial" w:eastAsia="Times New Roman" w:hAnsi="Arial" w:cs="Times New Roman"/>
          <w:szCs w:val="20"/>
        </w:rPr>
        <w:tab/>
        <w:t>DP</w:t>
      </w:r>
      <w:r w:rsidRPr="003C7102">
        <w:rPr>
          <w:rFonts w:ascii="Arial" w:eastAsia="Times New Roman" w:hAnsi="Arial" w:cs="Times New Roman"/>
          <w:szCs w:val="20"/>
        </w:rPr>
        <w:tab/>
        <w:t>(8-0-0-0-0)</w:t>
      </w:r>
    </w:p>
    <w:p w:rsidR="003C7102" w:rsidRPr="003C7102" w:rsidRDefault="006230FE" w:rsidP="003C7102">
      <w:pPr>
        <w:tabs>
          <w:tab w:val="left" w:pos="1728"/>
        </w:tabs>
        <w:spacing w:after="0" w:line="240" w:lineRule="auto"/>
        <w:rPr>
          <w:rFonts w:ascii="Arial" w:eastAsia="Times New Roman" w:hAnsi="Arial" w:cs="Times New Roman"/>
          <w:szCs w:val="20"/>
        </w:rPr>
      </w:pPr>
      <w:hyperlink w:anchor="hb2304" w:history="1">
        <w:r w:rsidR="003C7102" w:rsidRPr="000B05B6">
          <w:rPr>
            <w:rStyle w:val="Hyperlink"/>
            <w:rFonts w:ascii="Arial" w:eastAsia="Times New Roman" w:hAnsi="Arial" w:cs="Times New Roman"/>
            <w:szCs w:val="20"/>
          </w:rPr>
          <w:t>HB 2304</w:t>
        </w:r>
      </w:hyperlink>
      <w:r w:rsidR="003C7102" w:rsidRPr="003C7102">
        <w:rPr>
          <w:rFonts w:ascii="Arial" w:eastAsia="Times New Roman" w:hAnsi="Arial" w:cs="Times New Roman"/>
          <w:szCs w:val="20"/>
        </w:rPr>
        <w:tab/>
        <w:t>voter guide; publicity pamphlet; e-mail</w:t>
      </w:r>
    </w:p>
    <w:p w:rsidR="003C7102" w:rsidRPr="003C7102" w:rsidRDefault="003C7102" w:rsidP="003C7102">
      <w:pPr>
        <w:tabs>
          <w:tab w:val="left" w:pos="1728"/>
          <w:tab w:val="left" w:pos="3528"/>
          <w:tab w:val="left" w:pos="5598"/>
          <w:tab w:val="left" w:pos="6678"/>
          <w:tab w:val="left" w:pos="8028"/>
        </w:tabs>
        <w:spacing w:after="0" w:line="240" w:lineRule="auto"/>
        <w:ind w:left="288"/>
        <w:rPr>
          <w:rFonts w:ascii="Arial" w:eastAsia="Times New Roman" w:hAnsi="Arial" w:cs="Times New Roman"/>
          <w:szCs w:val="20"/>
        </w:rPr>
      </w:pPr>
      <w:r w:rsidRPr="003C7102">
        <w:rPr>
          <w:rFonts w:ascii="Arial" w:eastAsia="Times New Roman" w:hAnsi="Arial" w:cs="Times New Roman"/>
          <w:szCs w:val="20"/>
        </w:rPr>
        <w:t>SPONSOR:</w:t>
      </w:r>
      <w:r w:rsidRPr="003C7102">
        <w:rPr>
          <w:rFonts w:ascii="Arial" w:eastAsia="Times New Roman" w:hAnsi="Arial" w:cs="Times New Roman"/>
          <w:szCs w:val="20"/>
        </w:rPr>
        <w:tab/>
        <w:t xml:space="preserve">KERN, </w:t>
      </w:r>
      <w:proofErr w:type="spellStart"/>
      <w:r w:rsidRPr="003C7102">
        <w:rPr>
          <w:rFonts w:ascii="Arial" w:eastAsia="Times New Roman" w:hAnsi="Arial" w:cs="Times New Roman"/>
          <w:szCs w:val="20"/>
        </w:rPr>
        <w:t>LD20</w:t>
      </w:r>
      <w:proofErr w:type="spellEnd"/>
      <w:r w:rsidRPr="003C7102">
        <w:rPr>
          <w:rFonts w:ascii="Arial" w:eastAsia="Times New Roman" w:hAnsi="Arial" w:cs="Times New Roman"/>
          <w:szCs w:val="20"/>
        </w:rPr>
        <w:tab/>
        <w:t>HOUSE</w:t>
      </w:r>
      <w:r w:rsidRPr="003C7102">
        <w:rPr>
          <w:rFonts w:ascii="Arial" w:eastAsia="Times New Roman" w:hAnsi="Arial" w:cs="Times New Roman"/>
          <w:szCs w:val="20"/>
        </w:rPr>
        <w:tab/>
      </w:r>
      <w:r w:rsidRPr="003C7102">
        <w:rPr>
          <w:rFonts w:ascii="Arial" w:eastAsia="Times New Roman" w:hAnsi="Arial" w:cs="Times New Roman"/>
          <w:szCs w:val="20"/>
        </w:rPr>
        <w:tab/>
      </w:r>
      <w:r w:rsidRPr="003C7102">
        <w:rPr>
          <w:rFonts w:ascii="Arial" w:eastAsia="Times New Roman" w:hAnsi="Arial" w:cs="Times New Roman"/>
          <w:szCs w:val="20"/>
        </w:rPr>
        <w:tab/>
      </w:r>
    </w:p>
    <w:p w:rsidR="003C7102" w:rsidRPr="003C7102" w:rsidRDefault="003C7102" w:rsidP="003C7102">
      <w:pPr>
        <w:tabs>
          <w:tab w:val="left" w:pos="1728"/>
          <w:tab w:val="left" w:pos="3528"/>
          <w:tab w:val="left" w:pos="5598"/>
          <w:tab w:val="left" w:pos="6678"/>
          <w:tab w:val="left" w:pos="8028"/>
        </w:tabs>
        <w:spacing w:after="0" w:line="240" w:lineRule="auto"/>
        <w:ind w:left="288"/>
        <w:rPr>
          <w:rFonts w:ascii="Arial" w:eastAsia="Times New Roman" w:hAnsi="Arial" w:cs="Times New Roman"/>
          <w:szCs w:val="20"/>
        </w:rPr>
      </w:pPr>
      <w:r w:rsidRPr="003C7102">
        <w:rPr>
          <w:rFonts w:ascii="Arial" w:eastAsia="Times New Roman" w:hAnsi="Arial" w:cs="Times New Roman"/>
          <w:szCs w:val="20"/>
        </w:rPr>
        <w:tab/>
      </w:r>
      <w:r w:rsidRPr="003C7102">
        <w:rPr>
          <w:rFonts w:ascii="Arial" w:eastAsia="Times New Roman" w:hAnsi="Arial" w:cs="Times New Roman"/>
          <w:szCs w:val="20"/>
        </w:rPr>
        <w:tab/>
      </w:r>
      <w:proofErr w:type="spellStart"/>
      <w:r w:rsidRPr="003C7102">
        <w:rPr>
          <w:rFonts w:ascii="Arial" w:eastAsia="Times New Roman" w:hAnsi="Arial" w:cs="Times New Roman"/>
          <w:szCs w:val="20"/>
        </w:rPr>
        <w:t>GOV</w:t>
      </w:r>
      <w:proofErr w:type="spellEnd"/>
      <w:r w:rsidRPr="003C7102">
        <w:rPr>
          <w:rFonts w:ascii="Arial" w:eastAsia="Times New Roman" w:hAnsi="Arial" w:cs="Times New Roman"/>
          <w:szCs w:val="20"/>
        </w:rPr>
        <w:tab/>
        <w:t>2/2</w:t>
      </w:r>
      <w:r w:rsidRPr="003C7102">
        <w:rPr>
          <w:rFonts w:ascii="Arial" w:eastAsia="Times New Roman" w:hAnsi="Arial" w:cs="Times New Roman"/>
          <w:szCs w:val="20"/>
        </w:rPr>
        <w:tab/>
        <w:t>DP</w:t>
      </w:r>
      <w:r w:rsidRPr="003C7102">
        <w:rPr>
          <w:rFonts w:ascii="Arial" w:eastAsia="Times New Roman" w:hAnsi="Arial" w:cs="Times New Roman"/>
          <w:szCs w:val="20"/>
        </w:rPr>
        <w:tab/>
        <w:t>(6-1-0-1-0)</w:t>
      </w:r>
    </w:p>
    <w:p w:rsidR="003C7102" w:rsidRPr="003C7102" w:rsidRDefault="003C7102" w:rsidP="003C7102">
      <w:pPr>
        <w:keepNext/>
        <w:spacing w:after="0" w:line="240" w:lineRule="auto"/>
        <w:ind w:left="3528"/>
        <w:rPr>
          <w:rFonts w:ascii="Arial" w:eastAsia="Times New Roman" w:hAnsi="Arial" w:cs="Times New Roman"/>
          <w:szCs w:val="20"/>
        </w:rPr>
      </w:pPr>
      <w:r w:rsidRPr="003C7102">
        <w:rPr>
          <w:rFonts w:ascii="Arial" w:eastAsia="Times New Roman" w:hAnsi="Arial" w:cs="Times New Roman"/>
          <w:szCs w:val="20"/>
        </w:rPr>
        <w:t>(No: SALMAN; Abs: MARTINEZ)</w:t>
      </w:r>
    </w:p>
    <w:p w:rsidR="003C7102" w:rsidRPr="003C7102" w:rsidRDefault="006230FE" w:rsidP="003C7102">
      <w:pPr>
        <w:tabs>
          <w:tab w:val="left" w:pos="1728"/>
        </w:tabs>
        <w:spacing w:after="0" w:line="240" w:lineRule="auto"/>
        <w:rPr>
          <w:rFonts w:ascii="Arial" w:eastAsia="Times New Roman" w:hAnsi="Arial" w:cs="Times New Roman"/>
          <w:szCs w:val="20"/>
        </w:rPr>
      </w:pPr>
      <w:hyperlink w:anchor="hb2369" w:history="1">
        <w:r w:rsidR="003C7102" w:rsidRPr="000B05B6">
          <w:rPr>
            <w:rStyle w:val="Hyperlink"/>
            <w:rFonts w:ascii="Arial" w:eastAsia="Times New Roman" w:hAnsi="Arial" w:cs="Times New Roman"/>
            <w:szCs w:val="20"/>
          </w:rPr>
          <w:t>HB 2369</w:t>
        </w:r>
      </w:hyperlink>
      <w:r w:rsidR="003C7102" w:rsidRPr="003C7102">
        <w:rPr>
          <w:rFonts w:ascii="Arial" w:eastAsia="Times New Roman" w:hAnsi="Arial" w:cs="Times New Roman"/>
          <w:szCs w:val="20"/>
        </w:rPr>
        <w:tab/>
        <w:t>repeal; state boards and committees</w:t>
      </w:r>
    </w:p>
    <w:p w:rsidR="003C7102" w:rsidRPr="003C7102" w:rsidRDefault="003C7102" w:rsidP="003C7102">
      <w:pPr>
        <w:tabs>
          <w:tab w:val="left" w:pos="1728"/>
          <w:tab w:val="left" w:pos="3528"/>
          <w:tab w:val="left" w:pos="5598"/>
          <w:tab w:val="left" w:pos="6678"/>
          <w:tab w:val="left" w:pos="8028"/>
        </w:tabs>
        <w:spacing w:after="0" w:line="240" w:lineRule="auto"/>
        <w:ind w:left="288"/>
        <w:rPr>
          <w:rFonts w:ascii="Arial" w:eastAsia="Times New Roman" w:hAnsi="Arial" w:cs="Times New Roman"/>
          <w:szCs w:val="20"/>
        </w:rPr>
      </w:pPr>
      <w:r w:rsidRPr="003C7102">
        <w:rPr>
          <w:rFonts w:ascii="Arial" w:eastAsia="Times New Roman" w:hAnsi="Arial" w:cs="Times New Roman"/>
          <w:szCs w:val="20"/>
        </w:rPr>
        <w:t>SPONSOR:</w:t>
      </w:r>
      <w:r w:rsidRPr="003C7102">
        <w:rPr>
          <w:rFonts w:ascii="Arial" w:eastAsia="Times New Roman" w:hAnsi="Arial" w:cs="Times New Roman"/>
          <w:szCs w:val="20"/>
        </w:rPr>
        <w:tab/>
      </w:r>
      <w:proofErr w:type="spellStart"/>
      <w:r w:rsidRPr="003C7102">
        <w:rPr>
          <w:rFonts w:ascii="Arial" w:eastAsia="Times New Roman" w:hAnsi="Arial" w:cs="Times New Roman"/>
          <w:szCs w:val="20"/>
        </w:rPr>
        <w:t>SHOPE</w:t>
      </w:r>
      <w:proofErr w:type="spellEnd"/>
      <w:r w:rsidRPr="003C7102">
        <w:rPr>
          <w:rFonts w:ascii="Arial" w:eastAsia="Times New Roman" w:hAnsi="Arial" w:cs="Times New Roman"/>
          <w:szCs w:val="20"/>
        </w:rPr>
        <w:t xml:space="preserve">, </w:t>
      </w:r>
      <w:proofErr w:type="spellStart"/>
      <w:r w:rsidRPr="003C7102">
        <w:rPr>
          <w:rFonts w:ascii="Arial" w:eastAsia="Times New Roman" w:hAnsi="Arial" w:cs="Times New Roman"/>
          <w:szCs w:val="20"/>
        </w:rPr>
        <w:t>LD8</w:t>
      </w:r>
      <w:proofErr w:type="spellEnd"/>
      <w:r w:rsidRPr="003C7102">
        <w:rPr>
          <w:rFonts w:ascii="Arial" w:eastAsia="Times New Roman" w:hAnsi="Arial" w:cs="Times New Roman"/>
          <w:szCs w:val="20"/>
        </w:rPr>
        <w:tab/>
        <w:t>HOUSE</w:t>
      </w:r>
      <w:r w:rsidRPr="003C7102">
        <w:rPr>
          <w:rFonts w:ascii="Arial" w:eastAsia="Times New Roman" w:hAnsi="Arial" w:cs="Times New Roman"/>
          <w:szCs w:val="20"/>
        </w:rPr>
        <w:tab/>
      </w:r>
      <w:r w:rsidRPr="003C7102">
        <w:rPr>
          <w:rFonts w:ascii="Arial" w:eastAsia="Times New Roman" w:hAnsi="Arial" w:cs="Times New Roman"/>
          <w:szCs w:val="20"/>
        </w:rPr>
        <w:tab/>
      </w:r>
      <w:r w:rsidRPr="003C7102">
        <w:rPr>
          <w:rFonts w:ascii="Arial" w:eastAsia="Times New Roman" w:hAnsi="Arial" w:cs="Times New Roman"/>
          <w:szCs w:val="20"/>
        </w:rPr>
        <w:tab/>
      </w:r>
    </w:p>
    <w:p w:rsidR="003C7102" w:rsidRPr="003C7102" w:rsidRDefault="003C7102" w:rsidP="003C7102">
      <w:pPr>
        <w:tabs>
          <w:tab w:val="left" w:pos="1728"/>
          <w:tab w:val="left" w:pos="3528"/>
          <w:tab w:val="left" w:pos="5598"/>
          <w:tab w:val="left" w:pos="6678"/>
          <w:tab w:val="left" w:pos="8028"/>
        </w:tabs>
        <w:spacing w:after="0" w:line="240" w:lineRule="auto"/>
        <w:ind w:left="288"/>
        <w:rPr>
          <w:rFonts w:ascii="Arial" w:eastAsia="Times New Roman" w:hAnsi="Arial" w:cs="Times New Roman"/>
          <w:szCs w:val="20"/>
        </w:rPr>
      </w:pPr>
      <w:r w:rsidRPr="003C7102">
        <w:rPr>
          <w:rFonts w:ascii="Arial" w:eastAsia="Times New Roman" w:hAnsi="Arial" w:cs="Times New Roman"/>
          <w:szCs w:val="20"/>
        </w:rPr>
        <w:tab/>
      </w:r>
      <w:r w:rsidRPr="003C7102">
        <w:rPr>
          <w:rFonts w:ascii="Arial" w:eastAsia="Times New Roman" w:hAnsi="Arial" w:cs="Times New Roman"/>
          <w:szCs w:val="20"/>
        </w:rPr>
        <w:tab/>
      </w:r>
      <w:proofErr w:type="spellStart"/>
      <w:r w:rsidRPr="003C7102">
        <w:rPr>
          <w:rFonts w:ascii="Arial" w:eastAsia="Times New Roman" w:hAnsi="Arial" w:cs="Times New Roman"/>
          <w:szCs w:val="20"/>
        </w:rPr>
        <w:t>GOV</w:t>
      </w:r>
      <w:proofErr w:type="spellEnd"/>
      <w:r w:rsidRPr="003C7102">
        <w:rPr>
          <w:rFonts w:ascii="Arial" w:eastAsia="Times New Roman" w:hAnsi="Arial" w:cs="Times New Roman"/>
          <w:szCs w:val="20"/>
        </w:rPr>
        <w:tab/>
        <w:t>2/2</w:t>
      </w:r>
      <w:r w:rsidRPr="003C7102">
        <w:rPr>
          <w:rFonts w:ascii="Arial" w:eastAsia="Times New Roman" w:hAnsi="Arial" w:cs="Times New Roman"/>
          <w:szCs w:val="20"/>
        </w:rPr>
        <w:tab/>
        <w:t>DP</w:t>
      </w:r>
      <w:r w:rsidRPr="003C7102">
        <w:rPr>
          <w:rFonts w:ascii="Arial" w:eastAsia="Times New Roman" w:hAnsi="Arial" w:cs="Times New Roman"/>
          <w:szCs w:val="20"/>
        </w:rPr>
        <w:tab/>
        <w:t>(5-3-0-0-0)</w:t>
      </w:r>
    </w:p>
    <w:p w:rsidR="003C7102" w:rsidRPr="003C7102" w:rsidRDefault="003C7102" w:rsidP="003C7102">
      <w:pPr>
        <w:spacing w:after="0" w:line="240" w:lineRule="auto"/>
        <w:ind w:left="3528"/>
        <w:rPr>
          <w:rFonts w:ascii="Arial" w:eastAsia="Times New Roman" w:hAnsi="Arial" w:cs="Times New Roman"/>
          <w:szCs w:val="20"/>
        </w:rPr>
      </w:pPr>
      <w:r w:rsidRPr="003C7102">
        <w:rPr>
          <w:rFonts w:ascii="Arial" w:eastAsia="Times New Roman" w:hAnsi="Arial" w:cs="Times New Roman"/>
          <w:szCs w:val="20"/>
        </w:rPr>
        <w:t xml:space="preserve">(No: </w:t>
      </w:r>
      <w:proofErr w:type="spellStart"/>
      <w:proofErr w:type="gramStart"/>
      <w:r w:rsidRPr="003C7102">
        <w:rPr>
          <w:rFonts w:ascii="Arial" w:eastAsia="Times New Roman" w:hAnsi="Arial" w:cs="Times New Roman"/>
          <w:szCs w:val="20"/>
        </w:rPr>
        <w:t>CLARK,SALMAN</w:t>
      </w:r>
      <w:proofErr w:type="gramEnd"/>
      <w:r w:rsidRPr="003C7102">
        <w:rPr>
          <w:rFonts w:ascii="Arial" w:eastAsia="Times New Roman" w:hAnsi="Arial" w:cs="Times New Roman"/>
          <w:szCs w:val="20"/>
        </w:rPr>
        <w:t>,MARTINEZ</w:t>
      </w:r>
      <w:proofErr w:type="spellEnd"/>
      <w:r w:rsidRPr="003C7102">
        <w:rPr>
          <w:rFonts w:ascii="Arial" w:eastAsia="Times New Roman" w:hAnsi="Arial" w:cs="Times New Roman"/>
          <w:szCs w:val="20"/>
        </w:rPr>
        <w:t>)</w:t>
      </w:r>
    </w:p>
    <w:p w:rsidR="003C7102" w:rsidRPr="003C7102" w:rsidRDefault="003C7102" w:rsidP="003C7102">
      <w:pPr>
        <w:tabs>
          <w:tab w:val="left" w:pos="1710"/>
          <w:tab w:val="left" w:pos="3240"/>
          <w:tab w:val="left" w:pos="4860"/>
          <w:tab w:val="left" w:pos="5760"/>
        </w:tabs>
        <w:spacing w:after="0" w:line="240" w:lineRule="auto"/>
        <w:rPr>
          <w:rFonts w:ascii="Arial" w:eastAsia="Times New Roman" w:hAnsi="Arial" w:cs="Times New Roman"/>
          <w:szCs w:val="20"/>
        </w:rPr>
      </w:pPr>
    </w:p>
    <w:p w:rsidR="003C7102" w:rsidRPr="003C7102" w:rsidRDefault="003C7102" w:rsidP="003C7102">
      <w:pPr>
        <w:tabs>
          <w:tab w:val="left" w:pos="1296"/>
          <w:tab w:val="left" w:pos="5040"/>
          <w:tab w:val="left" w:pos="6840"/>
        </w:tabs>
        <w:spacing w:after="0" w:line="240" w:lineRule="auto"/>
        <w:rPr>
          <w:rFonts w:ascii="Arial" w:eastAsia="Times New Roman" w:hAnsi="Arial" w:cs="Times New Roman"/>
          <w:b/>
          <w:szCs w:val="20"/>
        </w:rPr>
      </w:pPr>
      <w:r w:rsidRPr="003C7102">
        <w:rPr>
          <w:rFonts w:ascii="Arial" w:eastAsia="Times New Roman" w:hAnsi="Arial" w:cs="Times New Roman"/>
          <w:b/>
          <w:szCs w:val="20"/>
        </w:rPr>
        <w:lastRenderedPageBreak/>
        <w:t>Committee on Judiciary and Public Safety</w:t>
      </w:r>
    </w:p>
    <w:p w:rsidR="003C7102" w:rsidRPr="003C7102" w:rsidRDefault="003C7102" w:rsidP="003C7102">
      <w:pPr>
        <w:tabs>
          <w:tab w:val="left" w:pos="1296"/>
          <w:tab w:val="left" w:pos="5040"/>
          <w:tab w:val="left" w:pos="6840"/>
        </w:tabs>
        <w:spacing w:after="0" w:line="240" w:lineRule="auto"/>
        <w:rPr>
          <w:rFonts w:ascii="Arial" w:eastAsia="Times New Roman" w:hAnsi="Arial" w:cs="Times New Roman"/>
          <w:b/>
          <w:szCs w:val="20"/>
        </w:rPr>
      </w:pPr>
      <w:r w:rsidRPr="003C7102">
        <w:rPr>
          <w:rFonts w:ascii="Arial" w:eastAsia="Times New Roman" w:hAnsi="Arial" w:cs="Times New Roman"/>
          <w:b/>
          <w:szCs w:val="20"/>
        </w:rPr>
        <w:t>Chairman:</w:t>
      </w:r>
      <w:r w:rsidRPr="003C7102">
        <w:rPr>
          <w:rFonts w:ascii="Arial" w:eastAsia="Times New Roman" w:hAnsi="Arial" w:cs="Times New Roman"/>
          <w:b/>
          <w:szCs w:val="20"/>
        </w:rPr>
        <w:tab/>
        <w:t xml:space="preserve">Eddie Farnsworth, </w:t>
      </w:r>
      <w:proofErr w:type="spellStart"/>
      <w:r w:rsidRPr="003C7102">
        <w:rPr>
          <w:rFonts w:ascii="Arial" w:eastAsia="Times New Roman" w:hAnsi="Arial" w:cs="Times New Roman"/>
          <w:b/>
          <w:szCs w:val="20"/>
        </w:rPr>
        <w:t>LD12</w:t>
      </w:r>
      <w:proofErr w:type="spellEnd"/>
      <w:r w:rsidRPr="003C7102">
        <w:rPr>
          <w:rFonts w:ascii="Arial" w:eastAsia="Times New Roman" w:hAnsi="Arial" w:cs="Times New Roman"/>
          <w:b/>
          <w:szCs w:val="20"/>
        </w:rPr>
        <w:tab/>
        <w:t>Vice Chairman:</w:t>
      </w:r>
      <w:r w:rsidRPr="003C7102">
        <w:rPr>
          <w:rFonts w:ascii="Arial" w:eastAsia="Times New Roman" w:hAnsi="Arial" w:cs="Times New Roman"/>
          <w:b/>
          <w:szCs w:val="20"/>
        </w:rPr>
        <w:tab/>
        <w:t xml:space="preserve">Anthony T. Kern, </w:t>
      </w:r>
      <w:proofErr w:type="spellStart"/>
      <w:r w:rsidRPr="003C7102">
        <w:rPr>
          <w:rFonts w:ascii="Arial" w:eastAsia="Times New Roman" w:hAnsi="Arial" w:cs="Times New Roman"/>
          <w:b/>
          <w:szCs w:val="20"/>
        </w:rPr>
        <w:t>LD20</w:t>
      </w:r>
      <w:proofErr w:type="spellEnd"/>
    </w:p>
    <w:p w:rsidR="003C7102" w:rsidRPr="003C7102" w:rsidRDefault="003C7102" w:rsidP="003C7102">
      <w:pPr>
        <w:tabs>
          <w:tab w:val="left" w:pos="1296"/>
          <w:tab w:val="left" w:pos="5040"/>
          <w:tab w:val="left" w:pos="6840"/>
        </w:tabs>
        <w:spacing w:after="0" w:line="240" w:lineRule="auto"/>
        <w:rPr>
          <w:rFonts w:ascii="Arial" w:eastAsia="Times New Roman" w:hAnsi="Arial" w:cs="Times New Roman"/>
          <w:b/>
          <w:szCs w:val="20"/>
        </w:rPr>
      </w:pPr>
      <w:r w:rsidRPr="003C7102">
        <w:rPr>
          <w:rFonts w:ascii="Arial" w:eastAsia="Times New Roman" w:hAnsi="Arial" w:cs="Times New Roman"/>
          <w:b/>
          <w:szCs w:val="20"/>
        </w:rPr>
        <w:t>Analyst:</w:t>
      </w:r>
      <w:r w:rsidRPr="003C7102">
        <w:rPr>
          <w:rFonts w:ascii="Arial" w:eastAsia="Times New Roman" w:hAnsi="Arial" w:cs="Times New Roman"/>
          <w:b/>
          <w:szCs w:val="20"/>
        </w:rPr>
        <w:tab/>
        <w:t>Katy Proctor</w:t>
      </w:r>
      <w:r w:rsidRPr="003C7102">
        <w:rPr>
          <w:rFonts w:ascii="Arial" w:eastAsia="Times New Roman" w:hAnsi="Arial" w:cs="Times New Roman"/>
          <w:b/>
          <w:szCs w:val="20"/>
        </w:rPr>
        <w:tab/>
        <w:t>Intern:</w:t>
      </w:r>
      <w:r w:rsidRPr="003C7102">
        <w:rPr>
          <w:rFonts w:ascii="Arial" w:eastAsia="Times New Roman" w:hAnsi="Arial" w:cs="Times New Roman"/>
          <w:b/>
          <w:szCs w:val="20"/>
        </w:rPr>
        <w:tab/>
        <w:t>Sue Lunt</w:t>
      </w:r>
    </w:p>
    <w:p w:rsidR="003C7102" w:rsidRPr="003C7102" w:rsidRDefault="003C7102" w:rsidP="003C7102">
      <w:pPr>
        <w:keepNext/>
        <w:spacing w:after="0" w:line="240" w:lineRule="auto"/>
        <w:rPr>
          <w:rFonts w:ascii="Arial" w:eastAsia="Times New Roman" w:hAnsi="Arial" w:cs="Times New Roman"/>
          <w:b/>
          <w:szCs w:val="20"/>
        </w:rPr>
      </w:pPr>
    </w:p>
    <w:p w:rsidR="003C7102" w:rsidRPr="003C7102" w:rsidRDefault="006230FE" w:rsidP="003C7102">
      <w:pPr>
        <w:tabs>
          <w:tab w:val="left" w:pos="1728"/>
        </w:tabs>
        <w:spacing w:after="0" w:line="240" w:lineRule="auto"/>
        <w:rPr>
          <w:rFonts w:ascii="Arial" w:eastAsia="Times New Roman" w:hAnsi="Arial" w:cs="Times New Roman"/>
          <w:szCs w:val="20"/>
        </w:rPr>
      </w:pPr>
      <w:hyperlink w:anchor="hb2162" w:history="1">
        <w:r w:rsidR="003C7102" w:rsidRPr="000B05B6">
          <w:rPr>
            <w:rStyle w:val="Hyperlink"/>
            <w:rFonts w:ascii="Arial" w:eastAsia="Times New Roman" w:hAnsi="Arial" w:cs="Times New Roman"/>
            <w:szCs w:val="20"/>
          </w:rPr>
          <w:t>HB 2162</w:t>
        </w:r>
      </w:hyperlink>
      <w:r w:rsidR="003C7102" w:rsidRPr="003C7102">
        <w:rPr>
          <w:rFonts w:ascii="Arial" w:eastAsia="Times New Roman" w:hAnsi="Arial" w:cs="Times New Roman"/>
          <w:szCs w:val="20"/>
        </w:rPr>
        <w:tab/>
        <w:t>JPs; residency requirements</w:t>
      </w:r>
    </w:p>
    <w:p w:rsidR="003C7102" w:rsidRPr="003C7102" w:rsidRDefault="003C7102" w:rsidP="003C7102">
      <w:pPr>
        <w:tabs>
          <w:tab w:val="left" w:pos="1728"/>
          <w:tab w:val="left" w:pos="3528"/>
          <w:tab w:val="left" w:pos="5598"/>
          <w:tab w:val="left" w:pos="6678"/>
          <w:tab w:val="left" w:pos="8028"/>
        </w:tabs>
        <w:spacing w:after="0" w:line="240" w:lineRule="auto"/>
        <w:ind w:left="288"/>
        <w:rPr>
          <w:rFonts w:ascii="Arial" w:eastAsia="Times New Roman" w:hAnsi="Arial" w:cs="Times New Roman"/>
          <w:szCs w:val="20"/>
        </w:rPr>
      </w:pPr>
      <w:r w:rsidRPr="003C7102">
        <w:rPr>
          <w:rFonts w:ascii="Arial" w:eastAsia="Times New Roman" w:hAnsi="Arial" w:cs="Times New Roman"/>
          <w:szCs w:val="20"/>
        </w:rPr>
        <w:t>SPONSOR:</w:t>
      </w:r>
      <w:r w:rsidRPr="003C7102">
        <w:rPr>
          <w:rFonts w:ascii="Arial" w:eastAsia="Times New Roman" w:hAnsi="Arial" w:cs="Times New Roman"/>
          <w:szCs w:val="20"/>
        </w:rPr>
        <w:tab/>
        <w:t xml:space="preserve">BOYER, </w:t>
      </w:r>
      <w:proofErr w:type="spellStart"/>
      <w:r w:rsidRPr="003C7102">
        <w:rPr>
          <w:rFonts w:ascii="Arial" w:eastAsia="Times New Roman" w:hAnsi="Arial" w:cs="Times New Roman"/>
          <w:szCs w:val="20"/>
        </w:rPr>
        <w:t>LD20</w:t>
      </w:r>
      <w:proofErr w:type="spellEnd"/>
      <w:r w:rsidRPr="003C7102">
        <w:rPr>
          <w:rFonts w:ascii="Arial" w:eastAsia="Times New Roman" w:hAnsi="Arial" w:cs="Times New Roman"/>
          <w:szCs w:val="20"/>
        </w:rPr>
        <w:tab/>
        <w:t>HOUSE</w:t>
      </w:r>
      <w:r w:rsidRPr="003C7102">
        <w:rPr>
          <w:rFonts w:ascii="Arial" w:eastAsia="Times New Roman" w:hAnsi="Arial" w:cs="Times New Roman"/>
          <w:szCs w:val="20"/>
        </w:rPr>
        <w:tab/>
      </w:r>
      <w:r w:rsidRPr="003C7102">
        <w:rPr>
          <w:rFonts w:ascii="Arial" w:eastAsia="Times New Roman" w:hAnsi="Arial" w:cs="Times New Roman"/>
          <w:szCs w:val="20"/>
        </w:rPr>
        <w:tab/>
      </w:r>
      <w:r w:rsidRPr="003C7102">
        <w:rPr>
          <w:rFonts w:ascii="Arial" w:eastAsia="Times New Roman" w:hAnsi="Arial" w:cs="Times New Roman"/>
          <w:szCs w:val="20"/>
        </w:rPr>
        <w:tab/>
      </w:r>
    </w:p>
    <w:p w:rsidR="003C7102" w:rsidRPr="003C7102" w:rsidRDefault="003C7102" w:rsidP="003C7102">
      <w:pPr>
        <w:keepNext/>
        <w:tabs>
          <w:tab w:val="left" w:pos="1728"/>
          <w:tab w:val="left" w:pos="3528"/>
          <w:tab w:val="left" w:pos="5598"/>
          <w:tab w:val="left" w:pos="6678"/>
          <w:tab w:val="left" w:pos="8028"/>
        </w:tabs>
        <w:spacing w:after="0" w:line="240" w:lineRule="auto"/>
        <w:ind w:left="288"/>
        <w:rPr>
          <w:rFonts w:ascii="Arial" w:eastAsia="Times New Roman" w:hAnsi="Arial" w:cs="Times New Roman"/>
          <w:szCs w:val="20"/>
        </w:rPr>
      </w:pPr>
      <w:r w:rsidRPr="003C7102">
        <w:rPr>
          <w:rFonts w:ascii="Arial" w:eastAsia="Times New Roman" w:hAnsi="Arial" w:cs="Times New Roman"/>
          <w:szCs w:val="20"/>
        </w:rPr>
        <w:tab/>
      </w:r>
      <w:r w:rsidRPr="003C7102">
        <w:rPr>
          <w:rFonts w:ascii="Arial" w:eastAsia="Times New Roman" w:hAnsi="Arial" w:cs="Times New Roman"/>
          <w:szCs w:val="20"/>
        </w:rPr>
        <w:tab/>
        <w:t>JPS</w:t>
      </w:r>
      <w:r w:rsidRPr="003C7102">
        <w:rPr>
          <w:rFonts w:ascii="Arial" w:eastAsia="Times New Roman" w:hAnsi="Arial" w:cs="Times New Roman"/>
          <w:szCs w:val="20"/>
        </w:rPr>
        <w:tab/>
        <w:t>2/8</w:t>
      </w:r>
      <w:r w:rsidRPr="003C7102">
        <w:rPr>
          <w:rFonts w:ascii="Arial" w:eastAsia="Times New Roman" w:hAnsi="Arial" w:cs="Times New Roman"/>
          <w:szCs w:val="20"/>
        </w:rPr>
        <w:tab/>
        <w:t>DP</w:t>
      </w:r>
      <w:r w:rsidRPr="003C7102">
        <w:rPr>
          <w:rFonts w:ascii="Arial" w:eastAsia="Times New Roman" w:hAnsi="Arial" w:cs="Times New Roman"/>
          <w:szCs w:val="20"/>
        </w:rPr>
        <w:tab/>
        <w:t>(9-0-0-0-0)</w:t>
      </w:r>
    </w:p>
    <w:p w:rsidR="003C7102" w:rsidRPr="003C7102" w:rsidRDefault="006230FE" w:rsidP="003C7102">
      <w:pPr>
        <w:tabs>
          <w:tab w:val="left" w:pos="1728"/>
        </w:tabs>
        <w:spacing w:after="0" w:line="240" w:lineRule="auto"/>
        <w:rPr>
          <w:rFonts w:ascii="Arial" w:eastAsia="Times New Roman" w:hAnsi="Arial" w:cs="Times New Roman"/>
          <w:szCs w:val="20"/>
        </w:rPr>
      </w:pPr>
      <w:hyperlink w:anchor="hb2295" w:history="1">
        <w:r w:rsidR="003C7102" w:rsidRPr="000B05B6">
          <w:rPr>
            <w:rStyle w:val="Hyperlink"/>
            <w:rFonts w:ascii="Arial" w:eastAsia="Times New Roman" w:hAnsi="Arial" w:cs="Times New Roman"/>
            <w:szCs w:val="20"/>
          </w:rPr>
          <w:t>HB 2295</w:t>
        </w:r>
      </w:hyperlink>
      <w:r w:rsidR="003C7102" w:rsidRPr="003C7102">
        <w:rPr>
          <w:rFonts w:ascii="Arial" w:eastAsia="Times New Roman" w:hAnsi="Arial" w:cs="Times New Roman"/>
          <w:szCs w:val="20"/>
        </w:rPr>
        <w:tab/>
        <w:t>attorney regulation; assessments; membership dues</w:t>
      </w:r>
    </w:p>
    <w:p w:rsidR="003C7102" w:rsidRPr="003C7102" w:rsidRDefault="003C7102" w:rsidP="003C7102">
      <w:pPr>
        <w:tabs>
          <w:tab w:val="left" w:pos="1728"/>
          <w:tab w:val="left" w:pos="3528"/>
          <w:tab w:val="left" w:pos="5598"/>
          <w:tab w:val="left" w:pos="6678"/>
          <w:tab w:val="left" w:pos="8028"/>
        </w:tabs>
        <w:spacing w:after="0" w:line="240" w:lineRule="auto"/>
        <w:ind w:left="288"/>
        <w:rPr>
          <w:rFonts w:ascii="Arial" w:eastAsia="Times New Roman" w:hAnsi="Arial" w:cs="Times New Roman"/>
          <w:szCs w:val="20"/>
        </w:rPr>
      </w:pPr>
      <w:r w:rsidRPr="003C7102">
        <w:rPr>
          <w:rFonts w:ascii="Arial" w:eastAsia="Times New Roman" w:hAnsi="Arial" w:cs="Times New Roman"/>
          <w:szCs w:val="20"/>
        </w:rPr>
        <w:t>SPONSOR:</w:t>
      </w:r>
      <w:r w:rsidRPr="003C7102">
        <w:rPr>
          <w:rFonts w:ascii="Arial" w:eastAsia="Times New Roman" w:hAnsi="Arial" w:cs="Times New Roman"/>
          <w:szCs w:val="20"/>
        </w:rPr>
        <w:tab/>
        <w:t xml:space="preserve">KERN, </w:t>
      </w:r>
      <w:proofErr w:type="spellStart"/>
      <w:r w:rsidRPr="003C7102">
        <w:rPr>
          <w:rFonts w:ascii="Arial" w:eastAsia="Times New Roman" w:hAnsi="Arial" w:cs="Times New Roman"/>
          <w:szCs w:val="20"/>
        </w:rPr>
        <w:t>LD20</w:t>
      </w:r>
      <w:proofErr w:type="spellEnd"/>
      <w:r w:rsidRPr="003C7102">
        <w:rPr>
          <w:rFonts w:ascii="Arial" w:eastAsia="Times New Roman" w:hAnsi="Arial" w:cs="Times New Roman"/>
          <w:szCs w:val="20"/>
        </w:rPr>
        <w:tab/>
        <w:t>HOUSE</w:t>
      </w:r>
      <w:r w:rsidRPr="003C7102">
        <w:rPr>
          <w:rFonts w:ascii="Arial" w:eastAsia="Times New Roman" w:hAnsi="Arial" w:cs="Times New Roman"/>
          <w:szCs w:val="20"/>
        </w:rPr>
        <w:tab/>
      </w:r>
      <w:r w:rsidRPr="003C7102">
        <w:rPr>
          <w:rFonts w:ascii="Arial" w:eastAsia="Times New Roman" w:hAnsi="Arial" w:cs="Times New Roman"/>
          <w:szCs w:val="20"/>
        </w:rPr>
        <w:tab/>
      </w:r>
      <w:r w:rsidRPr="003C7102">
        <w:rPr>
          <w:rFonts w:ascii="Arial" w:eastAsia="Times New Roman" w:hAnsi="Arial" w:cs="Times New Roman"/>
          <w:szCs w:val="20"/>
        </w:rPr>
        <w:tab/>
      </w:r>
    </w:p>
    <w:p w:rsidR="003C7102" w:rsidRPr="003C7102" w:rsidRDefault="003C7102" w:rsidP="003C7102">
      <w:pPr>
        <w:tabs>
          <w:tab w:val="left" w:pos="1728"/>
          <w:tab w:val="left" w:pos="3528"/>
          <w:tab w:val="left" w:pos="5598"/>
          <w:tab w:val="left" w:pos="6678"/>
          <w:tab w:val="left" w:pos="8028"/>
        </w:tabs>
        <w:spacing w:after="0" w:line="240" w:lineRule="auto"/>
        <w:ind w:left="288"/>
        <w:rPr>
          <w:rFonts w:ascii="Arial" w:eastAsia="Times New Roman" w:hAnsi="Arial" w:cs="Times New Roman"/>
          <w:szCs w:val="20"/>
        </w:rPr>
      </w:pPr>
      <w:r w:rsidRPr="003C7102">
        <w:rPr>
          <w:rFonts w:ascii="Arial" w:eastAsia="Times New Roman" w:hAnsi="Arial" w:cs="Times New Roman"/>
          <w:szCs w:val="20"/>
        </w:rPr>
        <w:tab/>
      </w:r>
      <w:r w:rsidRPr="003C7102">
        <w:rPr>
          <w:rFonts w:ascii="Arial" w:eastAsia="Times New Roman" w:hAnsi="Arial" w:cs="Times New Roman"/>
          <w:szCs w:val="20"/>
        </w:rPr>
        <w:tab/>
        <w:t>JPS</w:t>
      </w:r>
      <w:r w:rsidRPr="003C7102">
        <w:rPr>
          <w:rFonts w:ascii="Arial" w:eastAsia="Times New Roman" w:hAnsi="Arial" w:cs="Times New Roman"/>
          <w:szCs w:val="20"/>
        </w:rPr>
        <w:tab/>
        <w:t>2/8</w:t>
      </w:r>
      <w:r w:rsidRPr="003C7102">
        <w:rPr>
          <w:rFonts w:ascii="Arial" w:eastAsia="Times New Roman" w:hAnsi="Arial" w:cs="Times New Roman"/>
          <w:szCs w:val="20"/>
        </w:rPr>
        <w:tab/>
      </w:r>
      <w:proofErr w:type="spellStart"/>
      <w:r w:rsidRPr="003C7102">
        <w:rPr>
          <w:rFonts w:ascii="Arial" w:eastAsia="Times New Roman" w:hAnsi="Arial" w:cs="Times New Roman"/>
          <w:szCs w:val="20"/>
        </w:rPr>
        <w:t>DPA</w:t>
      </w:r>
      <w:proofErr w:type="spellEnd"/>
      <w:r w:rsidRPr="003C7102">
        <w:rPr>
          <w:rFonts w:ascii="Arial" w:eastAsia="Times New Roman" w:hAnsi="Arial" w:cs="Times New Roman"/>
          <w:szCs w:val="20"/>
        </w:rPr>
        <w:tab/>
        <w:t>(6-3-0-0-0)</w:t>
      </w:r>
    </w:p>
    <w:p w:rsidR="003C7102" w:rsidRPr="003C7102" w:rsidRDefault="003C7102" w:rsidP="003C7102">
      <w:pPr>
        <w:keepNext/>
        <w:spacing w:after="0" w:line="240" w:lineRule="auto"/>
        <w:ind w:left="3528"/>
        <w:rPr>
          <w:rFonts w:ascii="Arial" w:eastAsia="Times New Roman" w:hAnsi="Arial" w:cs="Times New Roman"/>
          <w:szCs w:val="20"/>
        </w:rPr>
      </w:pPr>
      <w:r w:rsidRPr="003C7102">
        <w:rPr>
          <w:rFonts w:ascii="Arial" w:eastAsia="Times New Roman" w:hAnsi="Arial" w:cs="Times New Roman"/>
          <w:szCs w:val="20"/>
        </w:rPr>
        <w:t xml:space="preserve">(No: </w:t>
      </w:r>
      <w:proofErr w:type="spellStart"/>
      <w:proofErr w:type="gramStart"/>
      <w:r w:rsidRPr="003C7102">
        <w:rPr>
          <w:rFonts w:ascii="Arial" w:eastAsia="Times New Roman" w:hAnsi="Arial" w:cs="Times New Roman"/>
          <w:szCs w:val="20"/>
        </w:rPr>
        <w:t>GONZALES,HERNANDEZ</w:t>
      </w:r>
      <w:proofErr w:type="gramEnd"/>
      <w:r w:rsidRPr="003C7102">
        <w:rPr>
          <w:rFonts w:ascii="Arial" w:eastAsia="Times New Roman" w:hAnsi="Arial" w:cs="Times New Roman"/>
          <w:szCs w:val="20"/>
        </w:rPr>
        <w:t>,ENGEL</w:t>
      </w:r>
      <w:proofErr w:type="spellEnd"/>
      <w:r w:rsidRPr="003C7102">
        <w:rPr>
          <w:rFonts w:ascii="Arial" w:eastAsia="Times New Roman" w:hAnsi="Arial" w:cs="Times New Roman"/>
          <w:szCs w:val="20"/>
        </w:rPr>
        <w:t>)</w:t>
      </w:r>
    </w:p>
    <w:p w:rsidR="003C7102" w:rsidRPr="003C7102" w:rsidRDefault="006230FE" w:rsidP="003C7102">
      <w:pPr>
        <w:tabs>
          <w:tab w:val="left" w:pos="1728"/>
        </w:tabs>
        <w:spacing w:after="0" w:line="240" w:lineRule="auto"/>
        <w:rPr>
          <w:rFonts w:ascii="Arial" w:eastAsia="Times New Roman" w:hAnsi="Arial" w:cs="Times New Roman"/>
          <w:szCs w:val="20"/>
        </w:rPr>
      </w:pPr>
      <w:hyperlink w:anchor="hb2300" w:history="1">
        <w:r w:rsidR="003C7102" w:rsidRPr="000B05B6">
          <w:rPr>
            <w:rStyle w:val="Hyperlink"/>
            <w:rFonts w:ascii="Arial" w:eastAsia="Times New Roman" w:hAnsi="Arial" w:cs="Times New Roman"/>
            <w:szCs w:val="20"/>
          </w:rPr>
          <w:t>HB 2300</w:t>
        </w:r>
      </w:hyperlink>
      <w:r w:rsidR="003C7102" w:rsidRPr="003C7102">
        <w:rPr>
          <w:rFonts w:ascii="Arial" w:eastAsia="Times New Roman" w:hAnsi="Arial" w:cs="Times New Roman"/>
          <w:szCs w:val="20"/>
        </w:rPr>
        <w:tab/>
        <w:t>supreme court; regulation of attorneys</w:t>
      </w:r>
    </w:p>
    <w:p w:rsidR="003C7102" w:rsidRPr="003C7102" w:rsidRDefault="003C7102" w:rsidP="003C7102">
      <w:pPr>
        <w:tabs>
          <w:tab w:val="left" w:pos="1728"/>
          <w:tab w:val="left" w:pos="3528"/>
          <w:tab w:val="left" w:pos="5598"/>
          <w:tab w:val="left" w:pos="6678"/>
          <w:tab w:val="left" w:pos="8028"/>
        </w:tabs>
        <w:spacing w:after="0" w:line="240" w:lineRule="auto"/>
        <w:ind w:left="288"/>
        <w:rPr>
          <w:rFonts w:ascii="Arial" w:eastAsia="Times New Roman" w:hAnsi="Arial" w:cs="Times New Roman"/>
          <w:szCs w:val="20"/>
        </w:rPr>
      </w:pPr>
      <w:r w:rsidRPr="003C7102">
        <w:rPr>
          <w:rFonts w:ascii="Arial" w:eastAsia="Times New Roman" w:hAnsi="Arial" w:cs="Times New Roman"/>
          <w:szCs w:val="20"/>
        </w:rPr>
        <w:t>SPONSOR:</w:t>
      </w:r>
      <w:r w:rsidRPr="003C7102">
        <w:rPr>
          <w:rFonts w:ascii="Arial" w:eastAsia="Times New Roman" w:hAnsi="Arial" w:cs="Times New Roman"/>
          <w:szCs w:val="20"/>
        </w:rPr>
        <w:tab/>
        <w:t xml:space="preserve">KERN, </w:t>
      </w:r>
      <w:proofErr w:type="spellStart"/>
      <w:r w:rsidRPr="003C7102">
        <w:rPr>
          <w:rFonts w:ascii="Arial" w:eastAsia="Times New Roman" w:hAnsi="Arial" w:cs="Times New Roman"/>
          <w:szCs w:val="20"/>
        </w:rPr>
        <w:t>LD20</w:t>
      </w:r>
      <w:proofErr w:type="spellEnd"/>
      <w:r w:rsidRPr="003C7102">
        <w:rPr>
          <w:rFonts w:ascii="Arial" w:eastAsia="Times New Roman" w:hAnsi="Arial" w:cs="Times New Roman"/>
          <w:szCs w:val="20"/>
        </w:rPr>
        <w:tab/>
        <w:t>HOUSE</w:t>
      </w:r>
      <w:r w:rsidRPr="003C7102">
        <w:rPr>
          <w:rFonts w:ascii="Arial" w:eastAsia="Times New Roman" w:hAnsi="Arial" w:cs="Times New Roman"/>
          <w:szCs w:val="20"/>
        </w:rPr>
        <w:tab/>
      </w:r>
      <w:r w:rsidRPr="003C7102">
        <w:rPr>
          <w:rFonts w:ascii="Arial" w:eastAsia="Times New Roman" w:hAnsi="Arial" w:cs="Times New Roman"/>
          <w:szCs w:val="20"/>
        </w:rPr>
        <w:tab/>
      </w:r>
      <w:r w:rsidRPr="003C7102">
        <w:rPr>
          <w:rFonts w:ascii="Arial" w:eastAsia="Times New Roman" w:hAnsi="Arial" w:cs="Times New Roman"/>
          <w:szCs w:val="20"/>
        </w:rPr>
        <w:tab/>
      </w:r>
    </w:p>
    <w:p w:rsidR="003C7102" w:rsidRPr="003C7102" w:rsidRDefault="003C7102" w:rsidP="003C7102">
      <w:pPr>
        <w:tabs>
          <w:tab w:val="left" w:pos="1728"/>
          <w:tab w:val="left" w:pos="3528"/>
          <w:tab w:val="left" w:pos="5598"/>
          <w:tab w:val="left" w:pos="6678"/>
          <w:tab w:val="left" w:pos="8028"/>
        </w:tabs>
        <w:spacing w:after="0" w:line="240" w:lineRule="auto"/>
        <w:ind w:left="288"/>
        <w:rPr>
          <w:rFonts w:ascii="Arial" w:eastAsia="Times New Roman" w:hAnsi="Arial" w:cs="Times New Roman"/>
          <w:szCs w:val="20"/>
        </w:rPr>
      </w:pPr>
      <w:r w:rsidRPr="003C7102">
        <w:rPr>
          <w:rFonts w:ascii="Arial" w:eastAsia="Times New Roman" w:hAnsi="Arial" w:cs="Times New Roman"/>
          <w:szCs w:val="20"/>
        </w:rPr>
        <w:tab/>
      </w:r>
      <w:r w:rsidRPr="003C7102">
        <w:rPr>
          <w:rFonts w:ascii="Arial" w:eastAsia="Times New Roman" w:hAnsi="Arial" w:cs="Times New Roman"/>
          <w:szCs w:val="20"/>
        </w:rPr>
        <w:tab/>
        <w:t>JPS</w:t>
      </w:r>
      <w:r w:rsidRPr="003C7102">
        <w:rPr>
          <w:rFonts w:ascii="Arial" w:eastAsia="Times New Roman" w:hAnsi="Arial" w:cs="Times New Roman"/>
          <w:szCs w:val="20"/>
        </w:rPr>
        <w:tab/>
        <w:t>2/8</w:t>
      </w:r>
      <w:r w:rsidRPr="003C7102">
        <w:rPr>
          <w:rFonts w:ascii="Arial" w:eastAsia="Times New Roman" w:hAnsi="Arial" w:cs="Times New Roman"/>
          <w:szCs w:val="20"/>
        </w:rPr>
        <w:tab/>
        <w:t>DP</w:t>
      </w:r>
      <w:r w:rsidRPr="003C7102">
        <w:rPr>
          <w:rFonts w:ascii="Arial" w:eastAsia="Times New Roman" w:hAnsi="Arial" w:cs="Times New Roman"/>
          <w:szCs w:val="20"/>
        </w:rPr>
        <w:tab/>
        <w:t>(6-3-0-0-0)</w:t>
      </w:r>
    </w:p>
    <w:p w:rsidR="003C7102" w:rsidRPr="003C7102" w:rsidRDefault="003C7102" w:rsidP="003C7102">
      <w:pPr>
        <w:spacing w:after="0" w:line="240" w:lineRule="auto"/>
        <w:ind w:left="3528"/>
        <w:rPr>
          <w:rFonts w:ascii="Arial" w:eastAsia="Times New Roman" w:hAnsi="Arial" w:cs="Times New Roman"/>
          <w:szCs w:val="20"/>
        </w:rPr>
      </w:pPr>
      <w:r w:rsidRPr="003C7102">
        <w:rPr>
          <w:rFonts w:ascii="Arial" w:eastAsia="Times New Roman" w:hAnsi="Arial" w:cs="Times New Roman"/>
          <w:szCs w:val="20"/>
        </w:rPr>
        <w:t xml:space="preserve">(No: </w:t>
      </w:r>
      <w:proofErr w:type="spellStart"/>
      <w:proofErr w:type="gramStart"/>
      <w:r w:rsidRPr="003C7102">
        <w:rPr>
          <w:rFonts w:ascii="Arial" w:eastAsia="Times New Roman" w:hAnsi="Arial" w:cs="Times New Roman"/>
          <w:szCs w:val="20"/>
        </w:rPr>
        <w:t>GONZALES,HERNANDEZ</w:t>
      </w:r>
      <w:proofErr w:type="gramEnd"/>
      <w:r w:rsidRPr="003C7102">
        <w:rPr>
          <w:rFonts w:ascii="Arial" w:eastAsia="Times New Roman" w:hAnsi="Arial" w:cs="Times New Roman"/>
          <w:szCs w:val="20"/>
        </w:rPr>
        <w:t>,ENGEL</w:t>
      </w:r>
      <w:proofErr w:type="spellEnd"/>
      <w:r w:rsidRPr="003C7102">
        <w:rPr>
          <w:rFonts w:ascii="Arial" w:eastAsia="Times New Roman" w:hAnsi="Arial" w:cs="Times New Roman"/>
          <w:szCs w:val="20"/>
        </w:rPr>
        <w:t>)</w:t>
      </w:r>
    </w:p>
    <w:p w:rsidR="003C7102" w:rsidRPr="003C7102" w:rsidRDefault="003C7102" w:rsidP="003C7102">
      <w:pPr>
        <w:tabs>
          <w:tab w:val="left" w:pos="1710"/>
          <w:tab w:val="left" w:pos="3240"/>
          <w:tab w:val="left" w:pos="4860"/>
          <w:tab w:val="left" w:pos="5760"/>
        </w:tabs>
        <w:spacing w:after="0" w:line="240" w:lineRule="auto"/>
        <w:rPr>
          <w:rFonts w:ascii="Arial" w:eastAsia="Times New Roman" w:hAnsi="Arial" w:cs="Times New Roman"/>
          <w:szCs w:val="20"/>
        </w:rPr>
      </w:pPr>
    </w:p>
    <w:p w:rsidR="003C7102" w:rsidRPr="003C7102" w:rsidRDefault="003C7102" w:rsidP="003C7102">
      <w:pPr>
        <w:tabs>
          <w:tab w:val="left" w:pos="1296"/>
          <w:tab w:val="left" w:pos="5040"/>
          <w:tab w:val="left" w:pos="6840"/>
        </w:tabs>
        <w:spacing w:after="0" w:line="240" w:lineRule="auto"/>
        <w:rPr>
          <w:rFonts w:ascii="Arial" w:eastAsia="Times New Roman" w:hAnsi="Arial" w:cs="Times New Roman"/>
          <w:b/>
          <w:szCs w:val="20"/>
        </w:rPr>
      </w:pPr>
      <w:r w:rsidRPr="003C7102">
        <w:rPr>
          <w:rFonts w:ascii="Arial" w:eastAsia="Times New Roman" w:hAnsi="Arial" w:cs="Times New Roman"/>
          <w:b/>
          <w:szCs w:val="20"/>
        </w:rPr>
        <w:t>Committee on Local and International Affairs</w:t>
      </w:r>
    </w:p>
    <w:p w:rsidR="003C7102" w:rsidRPr="003C7102" w:rsidRDefault="003C7102" w:rsidP="003C7102">
      <w:pPr>
        <w:tabs>
          <w:tab w:val="left" w:pos="1296"/>
          <w:tab w:val="left" w:pos="5040"/>
          <w:tab w:val="left" w:pos="6840"/>
        </w:tabs>
        <w:spacing w:after="0" w:line="240" w:lineRule="auto"/>
        <w:rPr>
          <w:rFonts w:ascii="Arial" w:eastAsia="Times New Roman" w:hAnsi="Arial" w:cs="Times New Roman"/>
          <w:b/>
          <w:szCs w:val="20"/>
        </w:rPr>
      </w:pPr>
      <w:r w:rsidRPr="003C7102">
        <w:rPr>
          <w:rFonts w:ascii="Arial" w:eastAsia="Times New Roman" w:hAnsi="Arial" w:cs="Times New Roman"/>
          <w:b/>
          <w:szCs w:val="20"/>
        </w:rPr>
        <w:t>Chairman:</w:t>
      </w:r>
      <w:r w:rsidRPr="003C7102">
        <w:rPr>
          <w:rFonts w:ascii="Arial" w:eastAsia="Times New Roman" w:hAnsi="Arial" w:cs="Times New Roman"/>
          <w:b/>
          <w:szCs w:val="20"/>
        </w:rPr>
        <w:tab/>
        <w:t xml:space="preserve">Tony </w:t>
      </w:r>
      <w:proofErr w:type="spellStart"/>
      <w:r w:rsidRPr="003C7102">
        <w:rPr>
          <w:rFonts w:ascii="Arial" w:eastAsia="Times New Roman" w:hAnsi="Arial" w:cs="Times New Roman"/>
          <w:b/>
          <w:szCs w:val="20"/>
        </w:rPr>
        <w:t>Rivero</w:t>
      </w:r>
      <w:proofErr w:type="spellEnd"/>
      <w:r w:rsidRPr="003C7102">
        <w:rPr>
          <w:rFonts w:ascii="Arial" w:eastAsia="Times New Roman" w:hAnsi="Arial" w:cs="Times New Roman"/>
          <w:b/>
          <w:szCs w:val="20"/>
        </w:rPr>
        <w:t xml:space="preserve">, </w:t>
      </w:r>
      <w:proofErr w:type="spellStart"/>
      <w:r w:rsidRPr="003C7102">
        <w:rPr>
          <w:rFonts w:ascii="Arial" w:eastAsia="Times New Roman" w:hAnsi="Arial" w:cs="Times New Roman"/>
          <w:b/>
          <w:szCs w:val="20"/>
        </w:rPr>
        <w:t>LD21</w:t>
      </w:r>
      <w:proofErr w:type="spellEnd"/>
      <w:r w:rsidRPr="003C7102">
        <w:rPr>
          <w:rFonts w:ascii="Arial" w:eastAsia="Times New Roman" w:hAnsi="Arial" w:cs="Times New Roman"/>
          <w:b/>
          <w:szCs w:val="20"/>
        </w:rPr>
        <w:tab/>
        <w:t>Vice Chairman:</w:t>
      </w:r>
      <w:r w:rsidRPr="003C7102">
        <w:rPr>
          <w:rFonts w:ascii="Arial" w:eastAsia="Times New Roman" w:hAnsi="Arial" w:cs="Times New Roman"/>
          <w:b/>
          <w:szCs w:val="20"/>
        </w:rPr>
        <w:tab/>
        <w:t xml:space="preserve">Todd A. </w:t>
      </w:r>
      <w:proofErr w:type="spellStart"/>
      <w:r w:rsidRPr="003C7102">
        <w:rPr>
          <w:rFonts w:ascii="Arial" w:eastAsia="Times New Roman" w:hAnsi="Arial" w:cs="Times New Roman"/>
          <w:b/>
          <w:szCs w:val="20"/>
        </w:rPr>
        <w:t>Clodfelter</w:t>
      </w:r>
      <w:proofErr w:type="spellEnd"/>
      <w:r w:rsidRPr="003C7102">
        <w:rPr>
          <w:rFonts w:ascii="Arial" w:eastAsia="Times New Roman" w:hAnsi="Arial" w:cs="Times New Roman"/>
          <w:b/>
          <w:szCs w:val="20"/>
        </w:rPr>
        <w:t xml:space="preserve">, </w:t>
      </w:r>
      <w:proofErr w:type="spellStart"/>
      <w:r w:rsidRPr="003C7102">
        <w:rPr>
          <w:rFonts w:ascii="Arial" w:eastAsia="Times New Roman" w:hAnsi="Arial" w:cs="Times New Roman"/>
          <w:b/>
          <w:szCs w:val="20"/>
        </w:rPr>
        <w:t>LD10</w:t>
      </w:r>
      <w:proofErr w:type="spellEnd"/>
    </w:p>
    <w:p w:rsidR="003C7102" w:rsidRPr="003C7102" w:rsidRDefault="003C7102" w:rsidP="003C7102">
      <w:pPr>
        <w:tabs>
          <w:tab w:val="left" w:pos="1296"/>
          <w:tab w:val="left" w:pos="5040"/>
          <w:tab w:val="left" w:pos="6840"/>
        </w:tabs>
        <w:spacing w:after="0" w:line="240" w:lineRule="auto"/>
        <w:rPr>
          <w:rFonts w:ascii="Arial" w:eastAsia="Times New Roman" w:hAnsi="Arial" w:cs="Times New Roman"/>
          <w:b/>
          <w:szCs w:val="20"/>
        </w:rPr>
      </w:pPr>
      <w:r w:rsidRPr="003C7102">
        <w:rPr>
          <w:rFonts w:ascii="Arial" w:eastAsia="Times New Roman" w:hAnsi="Arial" w:cs="Times New Roman"/>
          <w:b/>
          <w:szCs w:val="20"/>
        </w:rPr>
        <w:t>Analyst:</w:t>
      </w:r>
      <w:r w:rsidRPr="003C7102">
        <w:rPr>
          <w:rFonts w:ascii="Arial" w:eastAsia="Times New Roman" w:hAnsi="Arial" w:cs="Times New Roman"/>
          <w:b/>
          <w:szCs w:val="20"/>
        </w:rPr>
        <w:tab/>
        <w:t>Mike Hans</w:t>
      </w:r>
      <w:r w:rsidRPr="003C7102">
        <w:rPr>
          <w:rFonts w:ascii="Arial" w:eastAsia="Times New Roman" w:hAnsi="Arial" w:cs="Times New Roman"/>
          <w:b/>
          <w:szCs w:val="20"/>
        </w:rPr>
        <w:tab/>
        <w:t>Intern:</w:t>
      </w:r>
      <w:r w:rsidRPr="003C7102">
        <w:rPr>
          <w:rFonts w:ascii="Arial" w:eastAsia="Times New Roman" w:hAnsi="Arial" w:cs="Times New Roman"/>
          <w:b/>
          <w:szCs w:val="20"/>
        </w:rPr>
        <w:tab/>
        <w:t xml:space="preserve">Kassandra </w:t>
      </w:r>
      <w:proofErr w:type="spellStart"/>
      <w:r w:rsidRPr="003C7102">
        <w:rPr>
          <w:rFonts w:ascii="Arial" w:eastAsia="Times New Roman" w:hAnsi="Arial" w:cs="Times New Roman"/>
          <w:b/>
          <w:szCs w:val="20"/>
        </w:rPr>
        <w:t>Hendricksen</w:t>
      </w:r>
      <w:proofErr w:type="spellEnd"/>
    </w:p>
    <w:p w:rsidR="003C7102" w:rsidRPr="003C7102" w:rsidRDefault="003C7102" w:rsidP="003C7102">
      <w:pPr>
        <w:keepNext/>
        <w:spacing w:after="0" w:line="240" w:lineRule="auto"/>
        <w:rPr>
          <w:rFonts w:ascii="Arial" w:eastAsia="Times New Roman" w:hAnsi="Arial" w:cs="Times New Roman"/>
          <w:b/>
          <w:szCs w:val="20"/>
        </w:rPr>
      </w:pPr>
    </w:p>
    <w:p w:rsidR="003C7102" w:rsidRPr="003C7102" w:rsidRDefault="006230FE" w:rsidP="003C7102">
      <w:pPr>
        <w:tabs>
          <w:tab w:val="left" w:pos="1728"/>
        </w:tabs>
        <w:spacing w:after="0" w:line="240" w:lineRule="auto"/>
        <w:rPr>
          <w:rFonts w:ascii="Arial" w:eastAsia="Times New Roman" w:hAnsi="Arial" w:cs="Times New Roman"/>
          <w:szCs w:val="20"/>
        </w:rPr>
      </w:pPr>
      <w:hyperlink w:anchor="hb2179" w:history="1">
        <w:r w:rsidR="003C7102" w:rsidRPr="000B05B6">
          <w:rPr>
            <w:rStyle w:val="Hyperlink"/>
            <w:rFonts w:ascii="Arial" w:eastAsia="Times New Roman" w:hAnsi="Arial" w:cs="Times New Roman"/>
            <w:szCs w:val="20"/>
          </w:rPr>
          <w:t>HB 2179</w:t>
        </w:r>
      </w:hyperlink>
      <w:r w:rsidR="003C7102" w:rsidRPr="003C7102">
        <w:rPr>
          <w:rFonts w:ascii="Arial" w:eastAsia="Times New Roman" w:hAnsi="Arial" w:cs="Times New Roman"/>
          <w:szCs w:val="20"/>
        </w:rPr>
        <w:tab/>
        <w:t>municipalities; counties; intergovernmental agreements; requirements</w:t>
      </w:r>
    </w:p>
    <w:p w:rsidR="003C7102" w:rsidRPr="003C7102" w:rsidRDefault="003C7102" w:rsidP="003C7102">
      <w:pPr>
        <w:tabs>
          <w:tab w:val="left" w:pos="1728"/>
          <w:tab w:val="left" w:pos="3528"/>
          <w:tab w:val="left" w:pos="5598"/>
          <w:tab w:val="left" w:pos="6678"/>
          <w:tab w:val="left" w:pos="8028"/>
        </w:tabs>
        <w:spacing w:after="0" w:line="240" w:lineRule="auto"/>
        <w:ind w:left="288"/>
        <w:rPr>
          <w:rFonts w:ascii="Arial" w:eastAsia="Times New Roman" w:hAnsi="Arial" w:cs="Times New Roman"/>
          <w:szCs w:val="20"/>
        </w:rPr>
      </w:pPr>
      <w:r w:rsidRPr="003C7102">
        <w:rPr>
          <w:rFonts w:ascii="Arial" w:eastAsia="Times New Roman" w:hAnsi="Arial" w:cs="Times New Roman"/>
          <w:szCs w:val="20"/>
        </w:rPr>
        <w:t>SPONSOR:</w:t>
      </w:r>
      <w:r w:rsidRPr="003C7102">
        <w:rPr>
          <w:rFonts w:ascii="Arial" w:eastAsia="Times New Roman" w:hAnsi="Arial" w:cs="Times New Roman"/>
          <w:szCs w:val="20"/>
        </w:rPr>
        <w:tab/>
      </w:r>
      <w:proofErr w:type="spellStart"/>
      <w:r w:rsidRPr="003C7102">
        <w:rPr>
          <w:rFonts w:ascii="Arial" w:eastAsia="Times New Roman" w:hAnsi="Arial" w:cs="Times New Roman"/>
          <w:szCs w:val="20"/>
        </w:rPr>
        <w:t>UGENTI</w:t>
      </w:r>
      <w:proofErr w:type="spellEnd"/>
      <w:r w:rsidRPr="003C7102">
        <w:rPr>
          <w:rFonts w:ascii="Arial" w:eastAsia="Times New Roman" w:hAnsi="Arial" w:cs="Times New Roman"/>
          <w:szCs w:val="20"/>
        </w:rPr>
        <w:t xml:space="preserve">-RITA, </w:t>
      </w:r>
      <w:proofErr w:type="spellStart"/>
      <w:r w:rsidRPr="003C7102">
        <w:rPr>
          <w:rFonts w:ascii="Arial" w:eastAsia="Times New Roman" w:hAnsi="Arial" w:cs="Times New Roman"/>
          <w:szCs w:val="20"/>
        </w:rPr>
        <w:t>LD23</w:t>
      </w:r>
      <w:proofErr w:type="spellEnd"/>
      <w:r w:rsidRPr="003C7102">
        <w:rPr>
          <w:rFonts w:ascii="Arial" w:eastAsia="Times New Roman" w:hAnsi="Arial" w:cs="Times New Roman"/>
          <w:szCs w:val="20"/>
        </w:rPr>
        <w:tab/>
        <w:t>HOUSE</w:t>
      </w:r>
      <w:r w:rsidRPr="003C7102">
        <w:rPr>
          <w:rFonts w:ascii="Arial" w:eastAsia="Times New Roman" w:hAnsi="Arial" w:cs="Times New Roman"/>
          <w:szCs w:val="20"/>
        </w:rPr>
        <w:tab/>
      </w:r>
      <w:r w:rsidRPr="003C7102">
        <w:rPr>
          <w:rFonts w:ascii="Arial" w:eastAsia="Times New Roman" w:hAnsi="Arial" w:cs="Times New Roman"/>
          <w:szCs w:val="20"/>
        </w:rPr>
        <w:tab/>
      </w:r>
      <w:r w:rsidRPr="003C7102">
        <w:rPr>
          <w:rFonts w:ascii="Arial" w:eastAsia="Times New Roman" w:hAnsi="Arial" w:cs="Times New Roman"/>
          <w:szCs w:val="20"/>
        </w:rPr>
        <w:tab/>
      </w:r>
    </w:p>
    <w:p w:rsidR="003C7102" w:rsidRPr="003C7102" w:rsidRDefault="003C7102" w:rsidP="003C7102">
      <w:pPr>
        <w:tabs>
          <w:tab w:val="left" w:pos="1728"/>
          <w:tab w:val="left" w:pos="3528"/>
          <w:tab w:val="left" w:pos="5598"/>
          <w:tab w:val="left" w:pos="6678"/>
          <w:tab w:val="left" w:pos="8028"/>
        </w:tabs>
        <w:spacing w:after="0" w:line="240" w:lineRule="auto"/>
        <w:ind w:left="288"/>
        <w:rPr>
          <w:rFonts w:ascii="Arial" w:eastAsia="Times New Roman" w:hAnsi="Arial" w:cs="Times New Roman"/>
          <w:szCs w:val="20"/>
        </w:rPr>
      </w:pPr>
      <w:r w:rsidRPr="003C7102">
        <w:rPr>
          <w:rFonts w:ascii="Arial" w:eastAsia="Times New Roman" w:hAnsi="Arial" w:cs="Times New Roman"/>
          <w:szCs w:val="20"/>
        </w:rPr>
        <w:tab/>
      </w:r>
      <w:r w:rsidRPr="003C7102">
        <w:rPr>
          <w:rFonts w:ascii="Arial" w:eastAsia="Times New Roman" w:hAnsi="Arial" w:cs="Times New Roman"/>
          <w:szCs w:val="20"/>
        </w:rPr>
        <w:tab/>
        <w:t>LIA</w:t>
      </w:r>
      <w:r w:rsidRPr="003C7102">
        <w:rPr>
          <w:rFonts w:ascii="Arial" w:eastAsia="Times New Roman" w:hAnsi="Arial" w:cs="Times New Roman"/>
          <w:szCs w:val="20"/>
        </w:rPr>
        <w:tab/>
        <w:t>1/25</w:t>
      </w:r>
      <w:r w:rsidRPr="003C7102">
        <w:rPr>
          <w:rFonts w:ascii="Arial" w:eastAsia="Times New Roman" w:hAnsi="Arial" w:cs="Times New Roman"/>
          <w:szCs w:val="20"/>
        </w:rPr>
        <w:tab/>
        <w:t>DP</w:t>
      </w:r>
      <w:r w:rsidRPr="003C7102">
        <w:rPr>
          <w:rFonts w:ascii="Arial" w:eastAsia="Times New Roman" w:hAnsi="Arial" w:cs="Times New Roman"/>
          <w:szCs w:val="20"/>
        </w:rPr>
        <w:tab/>
        <w:t>(4-3-0-0-0)</w:t>
      </w:r>
    </w:p>
    <w:p w:rsidR="003C7102" w:rsidRPr="003C7102" w:rsidRDefault="003C7102" w:rsidP="003C7102">
      <w:pPr>
        <w:keepNext/>
        <w:spacing w:after="0" w:line="240" w:lineRule="auto"/>
        <w:ind w:left="3528"/>
        <w:rPr>
          <w:rFonts w:ascii="Arial" w:eastAsia="Times New Roman" w:hAnsi="Arial" w:cs="Times New Roman"/>
          <w:szCs w:val="20"/>
        </w:rPr>
      </w:pPr>
      <w:r w:rsidRPr="003C7102">
        <w:rPr>
          <w:rFonts w:ascii="Arial" w:eastAsia="Times New Roman" w:hAnsi="Arial" w:cs="Times New Roman"/>
          <w:szCs w:val="20"/>
        </w:rPr>
        <w:t xml:space="preserve">(No: </w:t>
      </w:r>
      <w:proofErr w:type="spellStart"/>
      <w:proofErr w:type="gramStart"/>
      <w:r w:rsidRPr="003C7102">
        <w:rPr>
          <w:rFonts w:ascii="Arial" w:eastAsia="Times New Roman" w:hAnsi="Arial" w:cs="Times New Roman"/>
          <w:szCs w:val="20"/>
        </w:rPr>
        <w:t>GABALDÓN,BLANC</w:t>
      </w:r>
      <w:proofErr w:type="gramEnd"/>
      <w:r w:rsidRPr="003C7102">
        <w:rPr>
          <w:rFonts w:ascii="Arial" w:eastAsia="Times New Roman" w:hAnsi="Arial" w:cs="Times New Roman"/>
          <w:szCs w:val="20"/>
        </w:rPr>
        <w:t>,CHÁVEZ</w:t>
      </w:r>
      <w:proofErr w:type="spellEnd"/>
      <w:r w:rsidRPr="003C7102">
        <w:rPr>
          <w:rFonts w:ascii="Arial" w:eastAsia="Times New Roman" w:hAnsi="Arial" w:cs="Times New Roman"/>
          <w:szCs w:val="20"/>
        </w:rPr>
        <w:t>)</w:t>
      </w:r>
    </w:p>
    <w:p w:rsidR="003C7102" w:rsidRPr="003C7102" w:rsidRDefault="006230FE" w:rsidP="003C7102">
      <w:pPr>
        <w:tabs>
          <w:tab w:val="left" w:pos="1728"/>
        </w:tabs>
        <w:spacing w:after="0" w:line="240" w:lineRule="auto"/>
        <w:rPr>
          <w:rFonts w:ascii="Arial" w:eastAsia="Times New Roman" w:hAnsi="Arial" w:cs="Times New Roman"/>
          <w:szCs w:val="20"/>
        </w:rPr>
      </w:pPr>
      <w:hyperlink w:anchor="hb2321" w:history="1">
        <w:r w:rsidR="003C7102" w:rsidRPr="000B05B6">
          <w:rPr>
            <w:rStyle w:val="Hyperlink"/>
            <w:rFonts w:ascii="Arial" w:eastAsia="Times New Roman" w:hAnsi="Arial" w:cs="Times New Roman"/>
            <w:szCs w:val="20"/>
          </w:rPr>
          <w:t>HB 2321</w:t>
        </w:r>
      </w:hyperlink>
      <w:r w:rsidR="003C7102" w:rsidRPr="003C7102">
        <w:rPr>
          <w:rFonts w:ascii="Arial" w:eastAsia="Times New Roman" w:hAnsi="Arial" w:cs="Times New Roman"/>
          <w:szCs w:val="20"/>
        </w:rPr>
        <w:tab/>
        <w:t>homeowners' associations; cumulative voting; prohibition</w:t>
      </w:r>
    </w:p>
    <w:p w:rsidR="003C7102" w:rsidRPr="003C7102" w:rsidRDefault="003C7102" w:rsidP="003C7102">
      <w:pPr>
        <w:tabs>
          <w:tab w:val="left" w:pos="1728"/>
          <w:tab w:val="left" w:pos="3528"/>
          <w:tab w:val="left" w:pos="5598"/>
          <w:tab w:val="left" w:pos="6678"/>
          <w:tab w:val="left" w:pos="8028"/>
        </w:tabs>
        <w:spacing w:after="0" w:line="240" w:lineRule="auto"/>
        <w:ind w:left="288"/>
        <w:rPr>
          <w:rFonts w:ascii="Arial" w:eastAsia="Times New Roman" w:hAnsi="Arial" w:cs="Times New Roman"/>
          <w:szCs w:val="20"/>
        </w:rPr>
      </w:pPr>
      <w:r w:rsidRPr="003C7102">
        <w:rPr>
          <w:rFonts w:ascii="Arial" w:eastAsia="Times New Roman" w:hAnsi="Arial" w:cs="Times New Roman"/>
          <w:szCs w:val="20"/>
        </w:rPr>
        <w:t>SPONSOR:</w:t>
      </w:r>
      <w:r w:rsidRPr="003C7102">
        <w:rPr>
          <w:rFonts w:ascii="Arial" w:eastAsia="Times New Roman" w:hAnsi="Arial" w:cs="Times New Roman"/>
          <w:szCs w:val="20"/>
        </w:rPr>
        <w:tab/>
        <w:t xml:space="preserve">CLARK, </w:t>
      </w:r>
      <w:proofErr w:type="spellStart"/>
      <w:r w:rsidRPr="003C7102">
        <w:rPr>
          <w:rFonts w:ascii="Arial" w:eastAsia="Times New Roman" w:hAnsi="Arial" w:cs="Times New Roman"/>
          <w:szCs w:val="20"/>
        </w:rPr>
        <w:t>LD24</w:t>
      </w:r>
      <w:proofErr w:type="spellEnd"/>
      <w:r w:rsidRPr="003C7102">
        <w:rPr>
          <w:rFonts w:ascii="Arial" w:eastAsia="Times New Roman" w:hAnsi="Arial" w:cs="Times New Roman"/>
          <w:szCs w:val="20"/>
        </w:rPr>
        <w:tab/>
        <w:t>HOUSE</w:t>
      </w:r>
      <w:r w:rsidRPr="003C7102">
        <w:rPr>
          <w:rFonts w:ascii="Arial" w:eastAsia="Times New Roman" w:hAnsi="Arial" w:cs="Times New Roman"/>
          <w:szCs w:val="20"/>
        </w:rPr>
        <w:tab/>
      </w:r>
      <w:r w:rsidRPr="003C7102">
        <w:rPr>
          <w:rFonts w:ascii="Arial" w:eastAsia="Times New Roman" w:hAnsi="Arial" w:cs="Times New Roman"/>
          <w:szCs w:val="20"/>
        </w:rPr>
        <w:tab/>
      </w:r>
      <w:r w:rsidRPr="003C7102">
        <w:rPr>
          <w:rFonts w:ascii="Arial" w:eastAsia="Times New Roman" w:hAnsi="Arial" w:cs="Times New Roman"/>
          <w:szCs w:val="20"/>
        </w:rPr>
        <w:tab/>
      </w:r>
    </w:p>
    <w:p w:rsidR="003C7102" w:rsidRPr="003C7102" w:rsidRDefault="003C7102" w:rsidP="003C7102">
      <w:pPr>
        <w:tabs>
          <w:tab w:val="left" w:pos="1728"/>
          <w:tab w:val="left" w:pos="3528"/>
          <w:tab w:val="left" w:pos="5598"/>
          <w:tab w:val="left" w:pos="6678"/>
          <w:tab w:val="left" w:pos="8028"/>
        </w:tabs>
        <w:spacing w:after="0" w:line="240" w:lineRule="auto"/>
        <w:ind w:left="288"/>
        <w:rPr>
          <w:rFonts w:ascii="Arial" w:eastAsia="Times New Roman" w:hAnsi="Arial" w:cs="Times New Roman"/>
          <w:szCs w:val="20"/>
        </w:rPr>
      </w:pPr>
      <w:r w:rsidRPr="003C7102">
        <w:rPr>
          <w:rFonts w:ascii="Arial" w:eastAsia="Times New Roman" w:hAnsi="Arial" w:cs="Times New Roman"/>
          <w:szCs w:val="20"/>
        </w:rPr>
        <w:tab/>
      </w:r>
      <w:r w:rsidRPr="003C7102">
        <w:rPr>
          <w:rFonts w:ascii="Arial" w:eastAsia="Times New Roman" w:hAnsi="Arial" w:cs="Times New Roman"/>
          <w:szCs w:val="20"/>
        </w:rPr>
        <w:tab/>
        <w:t>LIA</w:t>
      </w:r>
      <w:r w:rsidRPr="003C7102">
        <w:rPr>
          <w:rFonts w:ascii="Arial" w:eastAsia="Times New Roman" w:hAnsi="Arial" w:cs="Times New Roman"/>
          <w:szCs w:val="20"/>
        </w:rPr>
        <w:tab/>
        <w:t>2/8</w:t>
      </w:r>
      <w:r w:rsidRPr="003C7102">
        <w:rPr>
          <w:rFonts w:ascii="Arial" w:eastAsia="Times New Roman" w:hAnsi="Arial" w:cs="Times New Roman"/>
          <w:szCs w:val="20"/>
        </w:rPr>
        <w:tab/>
        <w:t>DP</w:t>
      </w:r>
      <w:r w:rsidRPr="003C7102">
        <w:rPr>
          <w:rFonts w:ascii="Arial" w:eastAsia="Times New Roman" w:hAnsi="Arial" w:cs="Times New Roman"/>
          <w:szCs w:val="20"/>
        </w:rPr>
        <w:tab/>
        <w:t>(6-0-0-1-0)</w:t>
      </w:r>
    </w:p>
    <w:p w:rsidR="003C7102" w:rsidRPr="003C7102" w:rsidRDefault="003C7102" w:rsidP="003C7102">
      <w:pPr>
        <w:keepNext/>
        <w:spacing w:after="0" w:line="240" w:lineRule="auto"/>
        <w:ind w:left="3528"/>
        <w:rPr>
          <w:rFonts w:ascii="Arial" w:eastAsia="Times New Roman" w:hAnsi="Arial" w:cs="Times New Roman"/>
          <w:szCs w:val="20"/>
        </w:rPr>
      </w:pPr>
      <w:r w:rsidRPr="003C7102">
        <w:rPr>
          <w:rFonts w:ascii="Arial" w:eastAsia="Times New Roman" w:hAnsi="Arial" w:cs="Times New Roman"/>
          <w:szCs w:val="20"/>
        </w:rPr>
        <w:t>(Abs: CHÁVEZ)</w:t>
      </w:r>
    </w:p>
    <w:p w:rsidR="003C7102" w:rsidRPr="003C7102" w:rsidRDefault="006230FE" w:rsidP="003C7102">
      <w:pPr>
        <w:tabs>
          <w:tab w:val="left" w:pos="1728"/>
        </w:tabs>
        <w:spacing w:after="0" w:line="240" w:lineRule="auto"/>
        <w:rPr>
          <w:rFonts w:ascii="Arial" w:eastAsia="Times New Roman" w:hAnsi="Arial" w:cs="Times New Roman"/>
          <w:szCs w:val="20"/>
        </w:rPr>
      </w:pPr>
      <w:hyperlink w:anchor="hb2406" w:history="1">
        <w:r w:rsidR="003C7102" w:rsidRPr="000B05B6">
          <w:rPr>
            <w:rStyle w:val="Hyperlink"/>
            <w:rFonts w:ascii="Arial" w:eastAsia="Times New Roman" w:hAnsi="Arial" w:cs="Times New Roman"/>
            <w:szCs w:val="20"/>
          </w:rPr>
          <w:t>HB 2406</w:t>
        </w:r>
      </w:hyperlink>
      <w:r w:rsidR="003C7102" w:rsidRPr="003C7102">
        <w:rPr>
          <w:rFonts w:ascii="Arial" w:eastAsia="Times New Roman" w:hAnsi="Arial" w:cs="Times New Roman"/>
          <w:szCs w:val="20"/>
        </w:rPr>
        <w:tab/>
        <w:t>counties; municipal land acquisition; limitation</w:t>
      </w:r>
    </w:p>
    <w:p w:rsidR="003C7102" w:rsidRPr="003C7102" w:rsidRDefault="003C7102" w:rsidP="003C7102">
      <w:pPr>
        <w:tabs>
          <w:tab w:val="left" w:pos="1728"/>
          <w:tab w:val="left" w:pos="3528"/>
          <w:tab w:val="left" w:pos="5598"/>
          <w:tab w:val="left" w:pos="6678"/>
          <w:tab w:val="left" w:pos="8028"/>
        </w:tabs>
        <w:spacing w:after="0" w:line="240" w:lineRule="auto"/>
        <w:ind w:left="288"/>
        <w:rPr>
          <w:rFonts w:ascii="Arial" w:eastAsia="Times New Roman" w:hAnsi="Arial" w:cs="Times New Roman"/>
          <w:szCs w:val="20"/>
        </w:rPr>
      </w:pPr>
      <w:r w:rsidRPr="003C7102">
        <w:rPr>
          <w:rFonts w:ascii="Arial" w:eastAsia="Times New Roman" w:hAnsi="Arial" w:cs="Times New Roman"/>
          <w:szCs w:val="20"/>
        </w:rPr>
        <w:t>SPONSOR:</w:t>
      </w:r>
      <w:r w:rsidRPr="003C7102">
        <w:rPr>
          <w:rFonts w:ascii="Arial" w:eastAsia="Times New Roman" w:hAnsi="Arial" w:cs="Times New Roman"/>
          <w:szCs w:val="20"/>
        </w:rPr>
        <w:tab/>
        <w:t xml:space="preserve">LEACH, </w:t>
      </w:r>
      <w:proofErr w:type="spellStart"/>
      <w:r w:rsidRPr="003C7102">
        <w:rPr>
          <w:rFonts w:ascii="Arial" w:eastAsia="Times New Roman" w:hAnsi="Arial" w:cs="Times New Roman"/>
          <w:szCs w:val="20"/>
        </w:rPr>
        <w:t>LD11</w:t>
      </w:r>
      <w:proofErr w:type="spellEnd"/>
      <w:r w:rsidRPr="003C7102">
        <w:rPr>
          <w:rFonts w:ascii="Arial" w:eastAsia="Times New Roman" w:hAnsi="Arial" w:cs="Times New Roman"/>
          <w:szCs w:val="20"/>
        </w:rPr>
        <w:tab/>
        <w:t>HOUSE</w:t>
      </w:r>
      <w:r w:rsidRPr="003C7102">
        <w:rPr>
          <w:rFonts w:ascii="Arial" w:eastAsia="Times New Roman" w:hAnsi="Arial" w:cs="Times New Roman"/>
          <w:szCs w:val="20"/>
        </w:rPr>
        <w:tab/>
      </w:r>
      <w:r w:rsidRPr="003C7102">
        <w:rPr>
          <w:rFonts w:ascii="Arial" w:eastAsia="Times New Roman" w:hAnsi="Arial" w:cs="Times New Roman"/>
          <w:szCs w:val="20"/>
        </w:rPr>
        <w:tab/>
      </w:r>
      <w:r w:rsidRPr="003C7102">
        <w:rPr>
          <w:rFonts w:ascii="Arial" w:eastAsia="Times New Roman" w:hAnsi="Arial" w:cs="Times New Roman"/>
          <w:szCs w:val="20"/>
        </w:rPr>
        <w:tab/>
      </w:r>
    </w:p>
    <w:p w:rsidR="003C7102" w:rsidRPr="003C7102" w:rsidRDefault="003C7102" w:rsidP="003C7102">
      <w:pPr>
        <w:tabs>
          <w:tab w:val="left" w:pos="1728"/>
          <w:tab w:val="left" w:pos="3528"/>
          <w:tab w:val="left" w:pos="5598"/>
          <w:tab w:val="left" w:pos="6678"/>
          <w:tab w:val="left" w:pos="8028"/>
        </w:tabs>
        <w:spacing w:after="0" w:line="240" w:lineRule="auto"/>
        <w:ind w:left="288"/>
        <w:rPr>
          <w:rFonts w:ascii="Arial" w:eastAsia="Times New Roman" w:hAnsi="Arial" w:cs="Times New Roman"/>
          <w:szCs w:val="20"/>
        </w:rPr>
      </w:pPr>
      <w:r w:rsidRPr="003C7102">
        <w:rPr>
          <w:rFonts w:ascii="Arial" w:eastAsia="Times New Roman" w:hAnsi="Arial" w:cs="Times New Roman"/>
          <w:szCs w:val="20"/>
        </w:rPr>
        <w:tab/>
      </w:r>
      <w:r w:rsidRPr="003C7102">
        <w:rPr>
          <w:rFonts w:ascii="Arial" w:eastAsia="Times New Roman" w:hAnsi="Arial" w:cs="Times New Roman"/>
          <w:szCs w:val="20"/>
        </w:rPr>
        <w:tab/>
        <w:t>LIA</w:t>
      </w:r>
      <w:r w:rsidRPr="003C7102">
        <w:rPr>
          <w:rFonts w:ascii="Arial" w:eastAsia="Times New Roman" w:hAnsi="Arial" w:cs="Times New Roman"/>
          <w:szCs w:val="20"/>
        </w:rPr>
        <w:tab/>
        <w:t>2/8</w:t>
      </w:r>
      <w:r w:rsidRPr="003C7102">
        <w:rPr>
          <w:rFonts w:ascii="Arial" w:eastAsia="Times New Roman" w:hAnsi="Arial" w:cs="Times New Roman"/>
          <w:szCs w:val="20"/>
        </w:rPr>
        <w:tab/>
        <w:t>DP</w:t>
      </w:r>
      <w:r w:rsidRPr="003C7102">
        <w:rPr>
          <w:rFonts w:ascii="Arial" w:eastAsia="Times New Roman" w:hAnsi="Arial" w:cs="Times New Roman"/>
          <w:szCs w:val="20"/>
        </w:rPr>
        <w:tab/>
        <w:t>(7-0-0-0-0)</w:t>
      </w:r>
    </w:p>
    <w:p w:rsidR="003C7102" w:rsidRPr="003C7102" w:rsidRDefault="003C7102" w:rsidP="003C7102">
      <w:pPr>
        <w:tabs>
          <w:tab w:val="left" w:pos="1710"/>
          <w:tab w:val="left" w:pos="3240"/>
          <w:tab w:val="left" w:pos="4860"/>
          <w:tab w:val="left" w:pos="5760"/>
        </w:tabs>
        <w:spacing w:after="0" w:line="240" w:lineRule="auto"/>
        <w:rPr>
          <w:rFonts w:ascii="Arial" w:eastAsia="Times New Roman" w:hAnsi="Arial" w:cs="Times New Roman"/>
          <w:szCs w:val="20"/>
        </w:rPr>
      </w:pPr>
    </w:p>
    <w:p w:rsidR="003C7102" w:rsidRPr="003C7102" w:rsidRDefault="003C7102" w:rsidP="003C7102">
      <w:pPr>
        <w:tabs>
          <w:tab w:val="left" w:pos="1296"/>
          <w:tab w:val="left" w:pos="5040"/>
          <w:tab w:val="left" w:pos="6840"/>
        </w:tabs>
        <w:spacing w:after="0" w:line="240" w:lineRule="auto"/>
        <w:rPr>
          <w:rFonts w:ascii="Arial" w:eastAsia="Times New Roman" w:hAnsi="Arial" w:cs="Times New Roman"/>
          <w:b/>
          <w:szCs w:val="20"/>
        </w:rPr>
      </w:pPr>
      <w:r w:rsidRPr="003C7102">
        <w:rPr>
          <w:rFonts w:ascii="Arial" w:eastAsia="Times New Roman" w:hAnsi="Arial" w:cs="Times New Roman"/>
          <w:b/>
          <w:szCs w:val="20"/>
        </w:rPr>
        <w:t>Committee on Military, Veterans and Regulatory Affairs</w:t>
      </w:r>
    </w:p>
    <w:p w:rsidR="003C7102" w:rsidRPr="003C7102" w:rsidRDefault="003C7102" w:rsidP="003C7102">
      <w:pPr>
        <w:tabs>
          <w:tab w:val="left" w:pos="1296"/>
          <w:tab w:val="left" w:pos="5040"/>
          <w:tab w:val="left" w:pos="6840"/>
        </w:tabs>
        <w:spacing w:after="0" w:line="240" w:lineRule="auto"/>
        <w:rPr>
          <w:rFonts w:ascii="Arial" w:eastAsia="Times New Roman" w:hAnsi="Arial" w:cs="Times New Roman"/>
          <w:b/>
          <w:szCs w:val="20"/>
        </w:rPr>
      </w:pPr>
      <w:r w:rsidRPr="003C7102">
        <w:rPr>
          <w:rFonts w:ascii="Arial" w:eastAsia="Times New Roman" w:hAnsi="Arial" w:cs="Times New Roman"/>
          <w:b/>
          <w:szCs w:val="20"/>
        </w:rPr>
        <w:t>Chairman:</w:t>
      </w:r>
      <w:r w:rsidRPr="003C7102">
        <w:rPr>
          <w:rFonts w:ascii="Arial" w:eastAsia="Times New Roman" w:hAnsi="Arial" w:cs="Times New Roman"/>
          <w:b/>
          <w:szCs w:val="20"/>
        </w:rPr>
        <w:tab/>
        <w:t xml:space="preserve">Jay Lawrence, </w:t>
      </w:r>
      <w:proofErr w:type="spellStart"/>
      <w:r w:rsidRPr="003C7102">
        <w:rPr>
          <w:rFonts w:ascii="Arial" w:eastAsia="Times New Roman" w:hAnsi="Arial" w:cs="Times New Roman"/>
          <w:b/>
          <w:szCs w:val="20"/>
        </w:rPr>
        <w:t>LD23</w:t>
      </w:r>
      <w:proofErr w:type="spellEnd"/>
      <w:r w:rsidRPr="003C7102">
        <w:rPr>
          <w:rFonts w:ascii="Arial" w:eastAsia="Times New Roman" w:hAnsi="Arial" w:cs="Times New Roman"/>
          <w:b/>
          <w:szCs w:val="20"/>
        </w:rPr>
        <w:tab/>
        <w:t>Vice Chairman:</w:t>
      </w:r>
      <w:r w:rsidRPr="003C7102">
        <w:rPr>
          <w:rFonts w:ascii="Arial" w:eastAsia="Times New Roman" w:hAnsi="Arial" w:cs="Times New Roman"/>
          <w:b/>
          <w:szCs w:val="20"/>
        </w:rPr>
        <w:tab/>
        <w:t xml:space="preserve">Mark </w:t>
      </w:r>
      <w:proofErr w:type="spellStart"/>
      <w:r w:rsidRPr="003C7102">
        <w:rPr>
          <w:rFonts w:ascii="Arial" w:eastAsia="Times New Roman" w:hAnsi="Arial" w:cs="Times New Roman"/>
          <w:b/>
          <w:szCs w:val="20"/>
        </w:rPr>
        <w:t>Finchem</w:t>
      </w:r>
      <w:proofErr w:type="spellEnd"/>
      <w:r w:rsidRPr="003C7102">
        <w:rPr>
          <w:rFonts w:ascii="Arial" w:eastAsia="Times New Roman" w:hAnsi="Arial" w:cs="Times New Roman"/>
          <w:b/>
          <w:szCs w:val="20"/>
        </w:rPr>
        <w:t xml:space="preserve">, </w:t>
      </w:r>
      <w:proofErr w:type="spellStart"/>
      <w:r w:rsidRPr="003C7102">
        <w:rPr>
          <w:rFonts w:ascii="Arial" w:eastAsia="Times New Roman" w:hAnsi="Arial" w:cs="Times New Roman"/>
          <w:b/>
          <w:szCs w:val="20"/>
        </w:rPr>
        <w:t>LD11</w:t>
      </w:r>
      <w:proofErr w:type="spellEnd"/>
    </w:p>
    <w:p w:rsidR="003C7102" w:rsidRPr="003C7102" w:rsidRDefault="003C7102" w:rsidP="003C7102">
      <w:pPr>
        <w:tabs>
          <w:tab w:val="left" w:pos="1296"/>
          <w:tab w:val="left" w:pos="5040"/>
          <w:tab w:val="left" w:pos="6840"/>
        </w:tabs>
        <w:spacing w:after="0" w:line="240" w:lineRule="auto"/>
        <w:rPr>
          <w:rFonts w:ascii="Arial" w:eastAsia="Times New Roman" w:hAnsi="Arial" w:cs="Times New Roman"/>
          <w:b/>
          <w:szCs w:val="20"/>
        </w:rPr>
      </w:pPr>
      <w:r w:rsidRPr="003C7102">
        <w:rPr>
          <w:rFonts w:ascii="Arial" w:eastAsia="Times New Roman" w:hAnsi="Arial" w:cs="Times New Roman"/>
          <w:b/>
          <w:szCs w:val="20"/>
        </w:rPr>
        <w:t>Analyst:</w:t>
      </w:r>
      <w:r w:rsidRPr="003C7102">
        <w:rPr>
          <w:rFonts w:ascii="Arial" w:eastAsia="Times New Roman" w:hAnsi="Arial" w:cs="Times New Roman"/>
          <w:b/>
          <w:szCs w:val="20"/>
        </w:rPr>
        <w:tab/>
        <w:t>Brittany Green</w:t>
      </w:r>
      <w:r w:rsidRPr="003C7102">
        <w:rPr>
          <w:rFonts w:ascii="Arial" w:eastAsia="Times New Roman" w:hAnsi="Arial" w:cs="Times New Roman"/>
          <w:b/>
          <w:szCs w:val="20"/>
        </w:rPr>
        <w:tab/>
        <w:t>Intern:</w:t>
      </w:r>
      <w:r w:rsidRPr="003C7102">
        <w:rPr>
          <w:rFonts w:ascii="Arial" w:eastAsia="Times New Roman" w:hAnsi="Arial" w:cs="Times New Roman"/>
          <w:b/>
          <w:szCs w:val="20"/>
        </w:rPr>
        <w:tab/>
        <w:t>Maddison Powers</w:t>
      </w:r>
    </w:p>
    <w:p w:rsidR="003C7102" w:rsidRPr="003C7102" w:rsidRDefault="003C7102" w:rsidP="003C7102">
      <w:pPr>
        <w:keepNext/>
        <w:spacing w:after="0" w:line="240" w:lineRule="auto"/>
        <w:rPr>
          <w:rFonts w:ascii="Arial" w:eastAsia="Times New Roman" w:hAnsi="Arial" w:cs="Times New Roman"/>
          <w:b/>
          <w:szCs w:val="20"/>
        </w:rPr>
      </w:pPr>
    </w:p>
    <w:p w:rsidR="003C7102" w:rsidRPr="003C7102" w:rsidRDefault="006230FE" w:rsidP="003C7102">
      <w:pPr>
        <w:tabs>
          <w:tab w:val="left" w:pos="1728"/>
        </w:tabs>
        <w:spacing w:after="0" w:line="240" w:lineRule="auto"/>
        <w:rPr>
          <w:rFonts w:ascii="Arial" w:eastAsia="Times New Roman" w:hAnsi="Arial" w:cs="Times New Roman"/>
          <w:szCs w:val="20"/>
        </w:rPr>
      </w:pPr>
      <w:hyperlink w:anchor="hb2290" w:history="1">
        <w:r w:rsidR="003C7102" w:rsidRPr="000B05B6">
          <w:rPr>
            <w:rStyle w:val="Hyperlink"/>
            <w:rFonts w:ascii="Arial" w:eastAsia="Times New Roman" w:hAnsi="Arial" w:cs="Times New Roman"/>
            <w:szCs w:val="20"/>
          </w:rPr>
          <w:t>HB 2290</w:t>
        </w:r>
      </w:hyperlink>
      <w:r w:rsidR="003C7102" w:rsidRPr="003C7102">
        <w:rPr>
          <w:rFonts w:ascii="Arial" w:eastAsia="Times New Roman" w:hAnsi="Arial" w:cs="Times New Roman"/>
          <w:szCs w:val="20"/>
        </w:rPr>
        <w:tab/>
        <w:t>provisional licenses; criminal convictions.</w:t>
      </w:r>
    </w:p>
    <w:p w:rsidR="003C7102" w:rsidRPr="003C7102" w:rsidRDefault="003C7102" w:rsidP="003C7102">
      <w:pPr>
        <w:tabs>
          <w:tab w:val="left" w:pos="1728"/>
          <w:tab w:val="left" w:pos="3528"/>
          <w:tab w:val="left" w:pos="5598"/>
          <w:tab w:val="left" w:pos="6678"/>
          <w:tab w:val="left" w:pos="8028"/>
        </w:tabs>
        <w:spacing w:after="0" w:line="240" w:lineRule="auto"/>
        <w:ind w:left="288"/>
        <w:rPr>
          <w:rFonts w:ascii="Arial" w:eastAsia="Times New Roman" w:hAnsi="Arial" w:cs="Times New Roman"/>
          <w:szCs w:val="20"/>
        </w:rPr>
      </w:pPr>
      <w:r w:rsidRPr="003C7102">
        <w:rPr>
          <w:rFonts w:ascii="Arial" w:eastAsia="Times New Roman" w:hAnsi="Arial" w:cs="Times New Roman"/>
          <w:szCs w:val="20"/>
        </w:rPr>
        <w:t>SPONSOR:</w:t>
      </w:r>
      <w:r w:rsidRPr="003C7102">
        <w:rPr>
          <w:rFonts w:ascii="Arial" w:eastAsia="Times New Roman" w:hAnsi="Arial" w:cs="Times New Roman"/>
          <w:szCs w:val="20"/>
        </w:rPr>
        <w:tab/>
      </w:r>
      <w:proofErr w:type="spellStart"/>
      <w:r w:rsidRPr="003C7102">
        <w:rPr>
          <w:rFonts w:ascii="Arial" w:eastAsia="Times New Roman" w:hAnsi="Arial" w:cs="Times New Roman"/>
          <w:szCs w:val="20"/>
        </w:rPr>
        <w:t>RIVERO</w:t>
      </w:r>
      <w:proofErr w:type="spellEnd"/>
      <w:r w:rsidRPr="003C7102">
        <w:rPr>
          <w:rFonts w:ascii="Arial" w:eastAsia="Times New Roman" w:hAnsi="Arial" w:cs="Times New Roman"/>
          <w:szCs w:val="20"/>
        </w:rPr>
        <w:t xml:space="preserve">, </w:t>
      </w:r>
      <w:proofErr w:type="spellStart"/>
      <w:r w:rsidRPr="003C7102">
        <w:rPr>
          <w:rFonts w:ascii="Arial" w:eastAsia="Times New Roman" w:hAnsi="Arial" w:cs="Times New Roman"/>
          <w:szCs w:val="20"/>
        </w:rPr>
        <w:t>LD21</w:t>
      </w:r>
      <w:proofErr w:type="spellEnd"/>
      <w:r w:rsidRPr="003C7102">
        <w:rPr>
          <w:rFonts w:ascii="Arial" w:eastAsia="Times New Roman" w:hAnsi="Arial" w:cs="Times New Roman"/>
          <w:szCs w:val="20"/>
        </w:rPr>
        <w:tab/>
        <w:t>HOUSE</w:t>
      </w:r>
      <w:r w:rsidRPr="003C7102">
        <w:rPr>
          <w:rFonts w:ascii="Arial" w:eastAsia="Times New Roman" w:hAnsi="Arial" w:cs="Times New Roman"/>
          <w:szCs w:val="20"/>
        </w:rPr>
        <w:tab/>
      </w:r>
      <w:r w:rsidRPr="003C7102">
        <w:rPr>
          <w:rFonts w:ascii="Arial" w:eastAsia="Times New Roman" w:hAnsi="Arial" w:cs="Times New Roman"/>
          <w:szCs w:val="20"/>
        </w:rPr>
        <w:tab/>
      </w:r>
      <w:r w:rsidRPr="003C7102">
        <w:rPr>
          <w:rFonts w:ascii="Arial" w:eastAsia="Times New Roman" w:hAnsi="Arial" w:cs="Times New Roman"/>
          <w:szCs w:val="20"/>
        </w:rPr>
        <w:tab/>
      </w:r>
    </w:p>
    <w:p w:rsidR="003C7102" w:rsidRPr="003C7102" w:rsidRDefault="003C7102" w:rsidP="003C7102">
      <w:pPr>
        <w:tabs>
          <w:tab w:val="left" w:pos="1728"/>
          <w:tab w:val="left" w:pos="3528"/>
          <w:tab w:val="left" w:pos="5598"/>
          <w:tab w:val="left" w:pos="6678"/>
          <w:tab w:val="left" w:pos="8028"/>
        </w:tabs>
        <w:spacing w:after="0" w:line="240" w:lineRule="auto"/>
        <w:ind w:left="288"/>
        <w:rPr>
          <w:rFonts w:ascii="Arial" w:eastAsia="Times New Roman" w:hAnsi="Arial" w:cs="Times New Roman"/>
          <w:szCs w:val="20"/>
        </w:rPr>
      </w:pPr>
      <w:r w:rsidRPr="003C7102">
        <w:rPr>
          <w:rFonts w:ascii="Arial" w:eastAsia="Times New Roman" w:hAnsi="Arial" w:cs="Times New Roman"/>
          <w:szCs w:val="20"/>
        </w:rPr>
        <w:tab/>
      </w:r>
      <w:r w:rsidRPr="003C7102">
        <w:rPr>
          <w:rFonts w:ascii="Arial" w:eastAsia="Times New Roman" w:hAnsi="Arial" w:cs="Times New Roman"/>
          <w:szCs w:val="20"/>
        </w:rPr>
        <w:tab/>
      </w:r>
      <w:proofErr w:type="spellStart"/>
      <w:r w:rsidRPr="003C7102">
        <w:rPr>
          <w:rFonts w:ascii="Arial" w:eastAsia="Times New Roman" w:hAnsi="Arial" w:cs="Times New Roman"/>
          <w:szCs w:val="20"/>
        </w:rPr>
        <w:t>MVRA</w:t>
      </w:r>
      <w:proofErr w:type="spellEnd"/>
      <w:r w:rsidRPr="003C7102">
        <w:rPr>
          <w:rFonts w:ascii="Arial" w:eastAsia="Times New Roman" w:hAnsi="Arial" w:cs="Times New Roman"/>
          <w:szCs w:val="20"/>
        </w:rPr>
        <w:tab/>
        <w:t>2/6</w:t>
      </w:r>
      <w:r w:rsidRPr="003C7102">
        <w:rPr>
          <w:rFonts w:ascii="Arial" w:eastAsia="Times New Roman" w:hAnsi="Arial" w:cs="Times New Roman"/>
          <w:szCs w:val="20"/>
        </w:rPr>
        <w:tab/>
      </w:r>
      <w:proofErr w:type="spellStart"/>
      <w:r w:rsidRPr="003C7102">
        <w:rPr>
          <w:rFonts w:ascii="Arial" w:eastAsia="Times New Roman" w:hAnsi="Arial" w:cs="Times New Roman"/>
          <w:szCs w:val="20"/>
        </w:rPr>
        <w:t>DPA</w:t>
      </w:r>
      <w:proofErr w:type="spellEnd"/>
      <w:r w:rsidRPr="003C7102">
        <w:rPr>
          <w:rFonts w:ascii="Arial" w:eastAsia="Times New Roman" w:hAnsi="Arial" w:cs="Times New Roman"/>
          <w:szCs w:val="20"/>
        </w:rPr>
        <w:tab/>
        <w:t>(8-1-0-0-0)</w:t>
      </w:r>
    </w:p>
    <w:p w:rsidR="003C7102" w:rsidRPr="003C7102" w:rsidRDefault="003C7102" w:rsidP="003C7102">
      <w:pPr>
        <w:keepNext/>
        <w:spacing w:after="0" w:line="240" w:lineRule="auto"/>
        <w:ind w:left="3528"/>
        <w:rPr>
          <w:rFonts w:ascii="Arial" w:eastAsia="Times New Roman" w:hAnsi="Arial" w:cs="Times New Roman"/>
          <w:szCs w:val="20"/>
        </w:rPr>
      </w:pPr>
      <w:r w:rsidRPr="003C7102">
        <w:rPr>
          <w:rFonts w:ascii="Arial" w:eastAsia="Times New Roman" w:hAnsi="Arial" w:cs="Times New Roman"/>
          <w:szCs w:val="20"/>
        </w:rPr>
        <w:t>(No: KERN)</w:t>
      </w:r>
    </w:p>
    <w:p w:rsidR="003C7102" w:rsidRPr="003C7102" w:rsidRDefault="006230FE" w:rsidP="003C7102">
      <w:pPr>
        <w:tabs>
          <w:tab w:val="left" w:pos="1728"/>
        </w:tabs>
        <w:spacing w:after="0" w:line="240" w:lineRule="auto"/>
        <w:rPr>
          <w:rFonts w:ascii="Arial" w:eastAsia="Times New Roman" w:hAnsi="Arial" w:cs="Times New Roman"/>
          <w:szCs w:val="20"/>
        </w:rPr>
      </w:pPr>
      <w:hyperlink w:anchor="hb2309" w:history="1">
        <w:r w:rsidR="003C7102" w:rsidRPr="000B05B6">
          <w:rPr>
            <w:rStyle w:val="Hyperlink"/>
            <w:rFonts w:ascii="Arial" w:eastAsia="Times New Roman" w:hAnsi="Arial" w:cs="Times New Roman"/>
            <w:szCs w:val="20"/>
          </w:rPr>
          <w:t>HB 2309</w:t>
        </w:r>
      </w:hyperlink>
      <w:r w:rsidR="003C7102" w:rsidRPr="003C7102">
        <w:rPr>
          <w:rFonts w:ascii="Arial" w:eastAsia="Times New Roman" w:hAnsi="Arial" w:cs="Times New Roman"/>
          <w:szCs w:val="20"/>
        </w:rPr>
        <w:tab/>
        <w:t>military family relief fund; continuation</w:t>
      </w:r>
    </w:p>
    <w:p w:rsidR="003C7102" w:rsidRPr="003C7102" w:rsidRDefault="003C7102" w:rsidP="003C7102">
      <w:pPr>
        <w:tabs>
          <w:tab w:val="left" w:pos="1728"/>
          <w:tab w:val="left" w:pos="3528"/>
          <w:tab w:val="left" w:pos="5598"/>
          <w:tab w:val="left" w:pos="6678"/>
          <w:tab w:val="left" w:pos="8028"/>
        </w:tabs>
        <w:spacing w:after="0" w:line="240" w:lineRule="auto"/>
        <w:ind w:left="288"/>
        <w:rPr>
          <w:rFonts w:ascii="Arial" w:eastAsia="Times New Roman" w:hAnsi="Arial" w:cs="Times New Roman"/>
          <w:szCs w:val="20"/>
        </w:rPr>
      </w:pPr>
      <w:r w:rsidRPr="003C7102">
        <w:rPr>
          <w:rFonts w:ascii="Arial" w:eastAsia="Times New Roman" w:hAnsi="Arial" w:cs="Times New Roman"/>
          <w:szCs w:val="20"/>
        </w:rPr>
        <w:t>SPONSOR:</w:t>
      </w:r>
      <w:r w:rsidRPr="003C7102">
        <w:rPr>
          <w:rFonts w:ascii="Arial" w:eastAsia="Times New Roman" w:hAnsi="Arial" w:cs="Times New Roman"/>
          <w:szCs w:val="20"/>
        </w:rPr>
        <w:tab/>
        <w:t xml:space="preserve">CARTER, </w:t>
      </w:r>
      <w:proofErr w:type="spellStart"/>
      <w:r w:rsidRPr="003C7102">
        <w:rPr>
          <w:rFonts w:ascii="Arial" w:eastAsia="Times New Roman" w:hAnsi="Arial" w:cs="Times New Roman"/>
          <w:szCs w:val="20"/>
        </w:rPr>
        <w:t>LD15</w:t>
      </w:r>
      <w:proofErr w:type="spellEnd"/>
      <w:r w:rsidRPr="003C7102">
        <w:rPr>
          <w:rFonts w:ascii="Arial" w:eastAsia="Times New Roman" w:hAnsi="Arial" w:cs="Times New Roman"/>
          <w:szCs w:val="20"/>
        </w:rPr>
        <w:tab/>
        <w:t>HOUSE</w:t>
      </w:r>
      <w:r w:rsidRPr="003C7102">
        <w:rPr>
          <w:rFonts w:ascii="Arial" w:eastAsia="Times New Roman" w:hAnsi="Arial" w:cs="Times New Roman"/>
          <w:szCs w:val="20"/>
        </w:rPr>
        <w:tab/>
      </w:r>
      <w:r w:rsidRPr="003C7102">
        <w:rPr>
          <w:rFonts w:ascii="Arial" w:eastAsia="Times New Roman" w:hAnsi="Arial" w:cs="Times New Roman"/>
          <w:szCs w:val="20"/>
        </w:rPr>
        <w:tab/>
      </w:r>
      <w:r w:rsidRPr="003C7102">
        <w:rPr>
          <w:rFonts w:ascii="Arial" w:eastAsia="Times New Roman" w:hAnsi="Arial" w:cs="Times New Roman"/>
          <w:szCs w:val="20"/>
        </w:rPr>
        <w:tab/>
      </w:r>
    </w:p>
    <w:p w:rsidR="003C7102" w:rsidRPr="003C7102" w:rsidRDefault="003C7102" w:rsidP="003C7102">
      <w:pPr>
        <w:keepNext/>
        <w:tabs>
          <w:tab w:val="left" w:pos="1728"/>
          <w:tab w:val="left" w:pos="3528"/>
          <w:tab w:val="left" w:pos="5598"/>
          <w:tab w:val="left" w:pos="6678"/>
          <w:tab w:val="left" w:pos="8028"/>
        </w:tabs>
        <w:spacing w:after="0" w:line="240" w:lineRule="auto"/>
        <w:ind w:left="288"/>
        <w:rPr>
          <w:rFonts w:ascii="Arial" w:eastAsia="Times New Roman" w:hAnsi="Arial" w:cs="Times New Roman"/>
          <w:szCs w:val="20"/>
        </w:rPr>
      </w:pPr>
      <w:r w:rsidRPr="003C7102">
        <w:rPr>
          <w:rFonts w:ascii="Arial" w:eastAsia="Times New Roman" w:hAnsi="Arial" w:cs="Times New Roman"/>
          <w:szCs w:val="20"/>
        </w:rPr>
        <w:tab/>
      </w:r>
      <w:r w:rsidRPr="003C7102">
        <w:rPr>
          <w:rFonts w:ascii="Arial" w:eastAsia="Times New Roman" w:hAnsi="Arial" w:cs="Times New Roman"/>
          <w:szCs w:val="20"/>
        </w:rPr>
        <w:tab/>
      </w:r>
      <w:proofErr w:type="spellStart"/>
      <w:r w:rsidRPr="003C7102">
        <w:rPr>
          <w:rFonts w:ascii="Arial" w:eastAsia="Times New Roman" w:hAnsi="Arial" w:cs="Times New Roman"/>
          <w:szCs w:val="20"/>
        </w:rPr>
        <w:t>MVRA</w:t>
      </w:r>
      <w:proofErr w:type="spellEnd"/>
      <w:r w:rsidRPr="003C7102">
        <w:rPr>
          <w:rFonts w:ascii="Arial" w:eastAsia="Times New Roman" w:hAnsi="Arial" w:cs="Times New Roman"/>
          <w:szCs w:val="20"/>
        </w:rPr>
        <w:tab/>
        <w:t>2/6</w:t>
      </w:r>
      <w:r w:rsidRPr="003C7102">
        <w:rPr>
          <w:rFonts w:ascii="Arial" w:eastAsia="Times New Roman" w:hAnsi="Arial" w:cs="Times New Roman"/>
          <w:szCs w:val="20"/>
        </w:rPr>
        <w:tab/>
        <w:t>DP</w:t>
      </w:r>
      <w:r w:rsidRPr="003C7102">
        <w:rPr>
          <w:rFonts w:ascii="Arial" w:eastAsia="Times New Roman" w:hAnsi="Arial" w:cs="Times New Roman"/>
          <w:szCs w:val="20"/>
        </w:rPr>
        <w:tab/>
        <w:t>(9-0-0-0-0)</w:t>
      </w:r>
    </w:p>
    <w:p w:rsidR="003C7102" w:rsidRPr="003C7102" w:rsidRDefault="006230FE" w:rsidP="003C7102">
      <w:pPr>
        <w:tabs>
          <w:tab w:val="left" w:pos="1728"/>
        </w:tabs>
        <w:spacing w:after="0" w:line="240" w:lineRule="auto"/>
        <w:rPr>
          <w:rFonts w:ascii="Arial" w:eastAsia="Times New Roman" w:hAnsi="Arial" w:cs="Times New Roman"/>
          <w:szCs w:val="20"/>
        </w:rPr>
      </w:pPr>
      <w:hyperlink w:anchor="hb2319" w:history="1">
        <w:r w:rsidR="003C7102" w:rsidRPr="000B05B6">
          <w:rPr>
            <w:rStyle w:val="Hyperlink"/>
            <w:rFonts w:ascii="Arial" w:eastAsia="Times New Roman" w:hAnsi="Arial" w:cs="Times New Roman"/>
            <w:szCs w:val="20"/>
          </w:rPr>
          <w:t>HB 2319</w:t>
        </w:r>
      </w:hyperlink>
      <w:r w:rsidR="003C7102" w:rsidRPr="003C7102">
        <w:rPr>
          <w:rFonts w:ascii="Arial" w:eastAsia="Times New Roman" w:hAnsi="Arial" w:cs="Times New Roman"/>
          <w:szCs w:val="20"/>
        </w:rPr>
        <w:tab/>
        <w:t>security guard training instructors; certification</w:t>
      </w:r>
    </w:p>
    <w:p w:rsidR="003C7102" w:rsidRPr="003C7102" w:rsidRDefault="003C7102" w:rsidP="003C7102">
      <w:pPr>
        <w:tabs>
          <w:tab w:val="left" w:pos="1728"/>
          <w:tab w:val="left" w:pos="3528"/>
          <w:tab w:val="left" w:pos="5598"/>
          <w:tab w:val="left" w:pos="6678"/>
          <w:tab w:val="left" w:pos="8028"/>
        </w:tabs>
        <w:spacing w:after="0" w:line="240" w:lineRule="auto"/>
        <w:ind w:left="288"/>
        <w:rPr>
          <w:rFonts w:ascii="Arial" w:eastAsia="Times New Roman" w:hAnsi="Arial" w:cs="Times New Roman"/>
          <w:szCs w:val="20"/>
        </w:rPr>
      </w:pPr>
      <w:r w:rsidRPr="003C7102">
        <w:rPr>
          <w:rFonts w:ascii="Arial" w:eastAsia="Times New Roman" w:hAnsi="Arial" w:cs="Times New Roman"/>
          <w:szCs w:val="20"/>
        </w:rPr>
        <w:t>SPONSOR:</w:t>
      </w:r>
      <w:r w:rsidRPr="003C7102">
        <w:rPr>
          <w:rFonts w:ascii="Arial" w:eastAsia="Times New Roman" w:hAnsi="Arial" w:cs="Times New Roman"/>
          <w:szCs w:val="20"/>
        </w:rPr>
        <w:tab/>
        <w:t xml:space="preserve">LAWRENCE, </w:t>
      </w:r>
      <w:proofErr w:type="spellStart"/>
      <w:r w:rsidRPr="003C7102">
        <w:rPr>
          <w:rFonts w:ascii="Arial" w:eastAsia="Times New Roman" w:hAnsi="Arial" w:cs="Times New Roman"/>
          <w:szCs w:val="20"/>
        </w:rPr>
        <w:t>LD23</w:t>
      </w:r>
      <w:proofErr w:type="spellEnd"/>
      <w:r w:rsidRPr="003C7102">
        <w:rPr>
          <w:rFonts w:ascii="Arial" w:eastAsia="Times New Roman" w:hAnsi="Arial" w:cs="Times New Roman"/>
          <w:szCs w:val="20"/>
        </w:rPr>
        <w:tab/>
        <w:t>HOUSE</w:t>
      </w:r>
      <w:r w:rsidRPr="003C7102">
        <w:rPr>
          <w:rFonts w:ascii="Arial" w:eastAsia="Times New Roman" w:hAnsi="Arial" w:cs="Times New Roman"/>
          <w:szCs w:val="20"/>
        </w:rPr>
        <w:tab/>
      </w:r>
      <w:r w:rsidRPr="003C7102">
        <w:rPr>
          <w:rFonts w:ascii="Arial" w:eastAsia="Times New Roman" w:hAnsi="Arial" w:cs="Times New Roman"/>
          <w:szCs w:val="20"/>
        </w:rPr>
        <w:tab/>
      </w:r>
      <w:r w:rsidRPr="003C7102">
        <w:rPr>
          <w:rFonts w:ascii="Arial" w:eastAsia="Times New Roman" w:hAnsi="Arial" w:cs="Times New Roman"/>
          <w:szCs w:val="20"/>
        </w:rPr>
        <w:tab/>
      </w:r>
    </w:p>
    <w:p w:rsidR="003C7102" w:rsidRPr="003C7102" w:rsidRDefault="003C7102" w:rsidP="003C7102">
      <w:pPr>
        <w:keepNext/>
        <w:tabs>
          <w:tab w:val="left" w:pos="1728"/>
          <w:tab w:val="left" w:pos="3528"/>
          <w:tab w:val="left" w:pos="5598"/>
          <w:tab w:val="left" w:pos="6678"/>
          <w:tab w:val="left" w:pos="8028"/>
        </w:tabs>
        <w:spacing w:after="0" w:line="240" w:lineRule="auto"/>
        <w:ind w:left="288"/>
        <w:rPr>
          <w:rFonts w:ascii="Arial" w:eastAsia="Times New Roman" w:hAnsi="Arial" w:cs="Times New Roman"/>
          <w:szCs w:val="20"/>
        </w:rPr>
      </w:pPr>
      <w:r w:rsidRPr="003C7102">
        <w:rPr>
          <w:rFonts w:ascii="Arial" w:eastAsia="Times New Roman" w:hAnsi="Arial" w:cs="Times New Roman"/>
          <w:szCs w:val="20"/>
        </w:rPr>
        <w:tab/>
      </w:r>
      <w:r w:rsidRPr="003C7102">
        <w:rPr>
          <w:rFonts w:ascii="Arial" w:eastAsia="Times New Roman" w:hAnsi="Arial" w:cs="Times New Roman"/>
          <w:szCs w:val="20"/>
        </w:rPr>
        <w:tab/>
      </w:r>
      <w:proofErr w:type="spellStart"/>
      <w:r w:rsidRPr="003C7102">
        <w:rPr>
          <w:rFonts w:ascii="Arial" w:eastAsia="Times New Roman" w:hAnsi="Arial" w:cs="Times New Roman"/>
          <w:szCs w:val="20"/>
        </w:rPr>
        <w:t>MVRA</w:t>
      </w:r>
      <w:proofErr w:type="spellEnd"/>
      <w:r w:rsidRPr="003C7102">
        <w:rPr>
          <w:rFonts w:ascii="Arial" w:eastAsia="Times New Roman" w:hAnsi="Arial" w:cs="Times New Roman"/>
          <w:szCs w:val="20"/>
        </w:rPr>
        <w:tab/>
        <w:t>2/6</w:t>
      </w:r>
      <w:r w:rsidRPr="003C7102">
        <w:rPr>
          <w:rFonts w:ascii="Arial" w:eastAsia="Times New Roman" w:hAnsi="Arial" w:cs="Times New Roman"/>
          <w:szCs w:val="20"/>
        </w:rPr>
        <w:tab/>
        <w:t>DP</w:t>
      </w:r>
      <w:r w:rsidRPr="003C7102">
        <w:rPr>
          <w:rFonts w:ascii="Arial" w:eastAsia="Times New Roman" w:hAnsi="Arial" w:cs="Times New Roman"/>
          <w:szCs w:val="20"/>
        </w:rPr>
        <w:tab/>
        <w:t>(9-0-0-0-0)</w:t>
      </w:r>
    </w:p>
    <w:p w:rsidR="003C7102" w:rsidRPr="003C7102" w:rsidRDefault="006230FE" w:rsidP="003C7102">
      <w:pPr>
        <w:tabs>
          <w:tab w:val="left" w:pos="1728"/>
        </w:tabs>
        <w:spacing w:after="0" w:line="240" w:lineRule="auto"/>
        <w:rPr>
          <w:rFonts w:ascii="Arial" w:eastAsia="Times New Roman" w:hAnsi="Arial" w:cs="Times New Roman"/>
          <w:szCs w:val="20"/>
        </w:rPr>
      </w:pPr>
      <w:hyperlink w:anchor="hb2341" w:history="1">
        <w:r w:rsidR="003C7102" w:rsidRPr="000B05B6">
          <w:rPr>
            <w:rStyle w:val="Hyperlink"/>
            <w:rFonts w:ascii="Arial" w:eastAsia="Times New Roman" w:hAnsi="Arial" w:cs="Times New Roman"/>
            <w:szCs w:val="20"/>
          </w:rPr>
          <w:t>HB 2341</w:t>
        </w:r>
      </w:hyperlink>
      <w:r w:rsidR="003C7102" w:rsidRPr="003C7102">
        <w:rPr>
          <w:rFonts w:ascii="Arial" w:eastAsia="Times New Roman" w:hAnsi="Arial" w:cs="Times New Roman"/>
          <w:szCs w:val="20"/>
        </w:rPr>
        <w:tab/>
        <w:t>national guard; deployment; professional licenses</w:t>
      </w:r>
    </w:p>
    <w:p w:rsidR="003C7102" w:rsidRPr="003C7102" w:rsidRDefault="003C7102" w:rsidP="003C7102">
      <w:pPr>
        <w:tabs>
          <w:tab w:val="left" w:pos="1728"/>
          <w:tab w:val="left" w:pos="3528"/>
          <w:tab w:val="left" w:pos="5598"/>
          <w:tab w:val="left" w:pos="6678"/>
          <w:tab w:val="left" w:pos="8028"/>
        </w:tabs>
        <w:spacing w:after="0" w:line="240" w:lineRule="auto"/>
        <w:ind w:left="288"/>
        <w:rPr>
          <w:rFonts w:ascii="Arial" w:eastAsia="Times New Roman" w:hAnsi="Arial" w:cs="Times New Roman"/>
          <w:szCs w:val="20"/>
        </w:rPr>
      </w:pPr>
      <w:r w:rsidRPr="003C7102">
        <w:rPr>
          <w:rFonts w:ascii="Arial" w:eastAsia="Times New Roman" w:hAnsi="Arial" w:cs="Times New Roman"/>
          <w:szCs w:val="20"/>
        </w:rPr>
        <w:t>SPONSOR:</w:t>
      </w:r>
      <w:r w:rsidRPr="003C7102">
        <w:rPr>
          <w:rFonts w:ascii="Arial" w:eastAsia="Times New Roman" w:hAnsi="Arial" w:cs="Times New Roman"/>
          <w:szCs w:val="20"/>
        </w:rPr>
        <w:tab/>
        <w:t xml:space="preserve">ANDRADE, </w:t>
      </w:r>
      <w:proofErr w:type="spellStart"/>
      <w:r w:rsidRPr="003C7102">
        <w:rPr>
          <w:rFonts w:ascii="Arial" w:eastAsia="Times New Roman" w:hAnsi="Arial" w:cs="Times New Roman"/>
          <w:szCs w:val="20"/>
        </w:rPr>
        <w:t>LD29</w:t>
      </w:r>
      <w:proofErr w:type="spellEnd"/>
      <w:r w:rsidRPr="003C7102">
        <w:rPr>
          <w:rFonts w:ascii="Arial" w:eastAsia="Times New Roman" w:hAnsi="Arial" w:cs="Times New Roman"/>
          <w:szCs w:val="20"/>
        </w:rPr>
        <w:tab/>
        <w:t>HOUSE</w:t>
      </w:r>
      <w:r w:rsidRPr="003C7102">
        <w:rPr>
          <w:rFonts w:ascii="Arial" w:eastAsia="Times New Roman" w:hAnsi="Arial" w:cs="Times New Roman"/>
          <w:szCs w:val="20"/>
        </w:rPr>
        <w:tab/>
      </w:r>
      <w:r w:rsidRPr="003C7102">
        <w:rPr>
          <w:rFonts w:ascii="Arial" w:eastAsia="Times New Roman" w:hAnsi="Arial" w:cs="Times New Roman"/>
          <w:szCs w:val="20"/>
        </w:rPr>
        <w:tab/>
      </w:r>
      <w:r w:rsidRPr="003C7102">
        <w:rPr>
          <w:rFonts w:ascii="Arial" w:eastAsia="Times New Roman" w:hAnsi="Arial" w:cs="Times New Roman"/>
          <w:szCs w:val="20"/>
        </w:rPr>
        <w:tab/>
      </w:r>
    </w:p>
    <w:p w:rsidR="003C7102" w:rsidRPr="003C7102" w:rsidRDefault="003C7102" w:rsidP="003C7102">
      <w:pPr>
        <w:keepNext/>
        <w:tabs>
          <w:tab w:val="left" w:pos="1728"/>
          <w:tab w:val="left" w:pos="3528"/>
          <w:tab w:val="left" w:pos="5598"/>
          <w:tab w:val="left" w:pos="6678"/>
          <w:tab w:val="left" w:pos="8028"/>
        </w:tabs>
        <w:spacing w:after="0" w:line="240" w:lineRule="auto"/>
        <w:ind w:left="288"/>
        <w:rPr>
          <w:rFonts w:ascii="Arial" w:eastAsia="Times New Roman" w:hAnsi="Arial" w:cs="Times New Roman"/>
          <w:szCs w:val="20"/>
        </w:rPr>
      </w:pPr>
      <w:r w:rsidRPr="003C7102">
        <w:rPr>
          <w:rFonts w:ascii="Arial" w:eastAsia="Times New Roman" w:hAnsi="Arial" w:cs="Times New Roman"/>
          <w:szCs w:val="20"/>
        </w:rPr>
        <w:tab/>
      </w:r>
      <w:r w:rsidRPr="003C7102">
        <w:rPr>
          <w:rFonts w:ascii="Arial" w:eastAsia="Times New Roman" w:hAnsi="Arial" w:cs="Times New Roman"/>
          <w:szCs w:val="20"/>
        </w:rPr>
        <w:tab/>
      </w:r>
      <w:proofErr w:type="spellStart"/>
      <w:r w:rsidRPr="003C7102">
        <w:rPr>
          <w:rFonts w:ascii="Arial" w:eastAsia="Times New Roman" w:hAnsi="Arial" w:cs="Times New Roman"/>
          <w:szCs w:val="20"/>
        </w:rPr>
        <w:t>MVRA</w:t>
      </w:r>
      <w:proofErr w:type="spellEnd"/>
      <w:r w:rsidRPr="003C7102">
        <w:rPr>
          <w:rFonts w:ascii="Arial" w:eastAsia="Times New Roman" w:hAnsi="Arial" w:cs="Times New Roman"/>
          <w:szCs w:val="20"/>
        </w:rPr>
        <w:tab/>
        <w:t>2/6</w:t>
      </w:r>
      <w:r w:rsidRPr="003C7102">
        <w:rPr>
          <w:rFonts w:ascii="Arial" w:eastAsia="Times New Roman" w:hAnsi="Arial" w:cs="Times New Roman"/>
          <w:szCs w:val="20"/>
        </w:rPr>
        <w:tab/>
        <w:t>DP</w:t>
      </w:r>
      <w:r w:rsidRPr="003C7102">
        <w:rPr>
          <w:rFonts w:ascii="Arial" w:eastAsia="Times New Roman" w:hAnsi="Arial" w:cs="Times New Roman"/>
          <w:szCs w:val="20"/>
        </w:rPr>
        <w:tab/>
        <w:t>(9-0-0-0-0)</w:t>
      </w:r>
    </w:p>
    <w:p w:rsidR="003C7102" w:rsidRPr="003C7102" w:rsidRDefault="006230FE" w:rsidP="003C7102">
      <w:pPr>
        <w:tabs>
          <w:tab w:val="left" w:pos="1728"/>
        </w:tabs>
        <w:spacing w:after="0" w:line="240" w:lineRule="auto"/>
        <w:rPr>
          <w:rFonts w:ascii="Arial" w:eastAsia="Times New Roman" w:hAnsi="Arial" w:cs="Times New Roman"/>
          <w:szCs w:val="20"/>
        </w:rPr>
      </w:pPr>
      <w:hyperlink w:anchor="hb2352" w:history="1">
        <w:r w:rsidR="003C7102" w:rsidRPr="000B05B6">
          <w:rPr>
            <w:rStyle w:val="Hyperlink"/>
            <w:rFonts w:ascii="Arial" w:eastAsia="Times New Roman" w:hAnsi="Arial" w:cs="Times New Roman"/>
            <w:szCs w:val="20"/>
          </w:rPr>
          <w:t>HB 2352</w:t>
        </w:r>
      </w:hyperlink>
      <w:r w:rsidR="003C7102" w:rsidRPr="003C7102">
        <w:rPr>
          <w:rFonts w:ascii="Arial" w:eastAsia="Times New Roman" w:hAnsi="Arial" w:cs="Times New Roman"/>
          <w:szCs w:val="20"/>
        </w:rPr>
        <w:tab/>
        <w:t>national guard; reduced tuition rate</w:t>
      </w:r>
    </w:p>
    <w:p w:rsidR="003C7102" w:rsidRPr="003C7102" w:rsidRDefault="003C7102" w:rsidP="003C7102">
      <w:pPr>
        <w:tabs>
          <w:tab w:val="left" w:pos="1728"/>
          <w:tab w:val="left" w:pos="3528"/>
          <w:tab w:val="left" w:pos="5598"/>
          <w:tab w:val="left" w:pos="6678"/>
          <w:tab w:val="left" w:pos="8028"/>
        </w:tabs>
        <w:spacing w:after="0" w:line="240" w:lineRule="auto"/>
        <w:ind w:left="288"/>
        <w:rPr>
          <w:rFonts w:ascii="Arial" w:eastAsia="Times New Roman" w:hAnsi="Arial" w:cs="Times New Roman"/>
          <w:szCs w:val="20"/>
        </w:rPr>
      </w:pPr>
      <w:r w:rsidRPr="003C7102">
        <w:rPr>
          <w:rFonts w:ascii="Arial" w:eastAsia="Times New Roman" w:hAnsi="Arial" w:cs="Times New Roman"/>
          <w:szCs w:val="20"/>
        </w:rPr>
        <w:t>SPONSOR:</w:t>
      </w:r>
      <w:r w:rsidRPr="003C7102">
        <w:rPr>
          <w:rFonts w:ascii="Arial" w:eastAsia="Times New Roman" w:hAnsi="Arial" w:cs="Times New Roman"/>
          <w:szCs w:val="20"/>
        </w:rPr>
        <w:tab/>
        <w:t xml:space="preserve">KERN, </w:t>
      </w:r>
      <w:proofErr w:type="spellStart"/>
      <w:r w:rsidRPr="003C7102">
        <w:rPr>
          <w:rFonts w:ascii="Arial" w:eastAsia="Times New Roman" w:hAnsi="Arial" w:cs="Times New Roman"/>
          <w:szCs w:val="20"/>
        </w:rPr>
        <w:t>LD20</w:t>
      </w:r>
      <w:proofErr w:type="spellEnd"/>
      <w:r w:rsidRPr="003C7102">
        <w:rPr>
          <w:rFonts w:ascii="Arial" w:eastAsia="Times New Roman" w:hAnsi="Arial" w:cs="Times New Roman"/>
          <w:szCs w:val="20"/>
        </w:rPr>
        <w:tab/>
        <w:t>HOUSE</w:t>
      </w:r>
      <w:r w:rsidRPr="003C7102">
        <w:rPr>
          <w:rFonts w:ascii="Arial" w:eastAsia="Times New Roman" w:hAnsi="Arial" w:cs="Times New Roman"/>
          <w:szCs w:val="20"/>
        </w:rPr>
        <w:tab/>
      </w:r>
      <w:r w:rsidRPr="003C7102">
        <w:rPr>
          <w:rFonts w:ascii="Arial" w:eastAsia="Times New Roman" w:hAnsi="Arial" w:cs="Times New Roman"/>
          <w:szCs w:val="20"/>
        </w:rPr>
        <w:tab/>
      </w:r>
      <w:r w:rsidRPr="003C7102">
        <w:rPr>
          <w:rFonts w:ascii="Arial" w:eastAsia="Times New Roman" w:hAnsi="Arial" w:cs="Times New Roman"/>
          <w:szCs w:val="20"/>
        </w:rPr>
        <w:tab/>
      </w:r>
    </w:p>
    <w:p w:rsidR="003C7102" w:rsidRPr="003C7102" w:rsidRDefault="003C7102" w:rsidP="003C7102">
      <w:pPr>
        <w:tabs>
          <w:tab w:val="left" w:pos="1728"/>
          <w:tab w:val="left" w:pos="3528"/>
          <w:tab w:val="left" w:pos="5598"/>
          <w:tab w:val="left" w:pos="6678"/>
          <w:tab w:val="left" w:pos="8028"/>
        </w:tabs>
        <w:spacing w:after="0" w:line="240" w:lineRule="auto"/>
        <w:ind w:left="288"/>
        <w:rPr>
          <w:rFonts w:ascii="Arial" w:eastAsia="Times New Roman" w:hAnsi="Arial" w:cs="Times New Roman"/>
          <w:szCs w:val="20"/>
        </w:rPr>
      </w:pPr>
      <w:r w:rsidRPr="003C7102">
        <w:rPr>
          <w:rFonts w:ascii="Arial" w:eastAsia="Times New Roman" w:hAnsi="Arial" w:cs="Times New Roman"/>
          <w:szCs w:val="20"/>
        </w:rPr>
        <w:tab/>
      </w:r>
      <w:r w:rsidRPr="003C7102">
        <w:rPr>
          <w:rFonts w:ascii="Arial" w:eastAsia="Times New Roman" w:hAnsi="Arial" w:cs="Times New Roman"/>
          <w:szCs w:val="20"/>
        </w:rPr>
        <w:tab/>
      </w:r>
      <w:proofErr w:type="spellStart"/>
      <w:r w:rsidRPr="003C7102">
        <w:rPr>
          <w:rFonts w:ascii="Arial" w:eastAsia="Times New Roman" w:hAnsi="Arial" w:cs="Times New Roman"/>
          <w:szCs w:val="20"/>
        </w:rPr>
        <w:t>MVRA</w:t>
      </w:r>
      <w:proofErr w:type="spellEnd"/>
      <w:r w:rsidRPr="003C7102">
        <w:rPr>
          <w:rFonts w:ascii="Arial" w:eastAsia="Times New Roman" w:hAnsi="Arial" w:cs="Times New Roman"/>
          <w:szCs w:val="20"/>
        </w:rPr>
        <w:tab/>
        <w:t>2/6</w:t>
      </w:r>
      <w:r w:rsidRPr="003C7102">
        <w:rPr>
          <w:rFonts w:ascii="Arial" w:eastAsia="Times New Roman" w:hAnsi="Arial" w:cs="Times New Roman"/>
          <w:szCs w:val="20"/>
        </w:rPr>
        <w:tab/>
      </w:r>
      <w:proofErr w:type="spellStart"/>
      <w:r w:rsidRPr="003C7102">
        <w:rPr>
          <w:rFonts w:ascii="Arial" w:eastAsia="Times New Roman" w:hAnsi="Arial" w:cs="Times New Roman"/>
          <w:szCs w:val="20"/>
        </w:rPr>
        <w:t>DPA</w:t>
      </w:r>
      <w:proofErr w:type="spellEnd"/>
      <w:r w:rsidRPr="003C7102">
        <w:rPr>
          <w:rFonts w:ascii="Arial" w:eastAsia="Times New Roman" w:hAnsi="Arial" w:cs="Times New Roman"/>
          <w:szCs w:val="20"/>
        </w:rPr>
        <w:tab/>
        <w:t>(9-0-0-0-0)</w:t>
      </w:r>
    </w:p>
    <w:p w:rsidR="003C7102" w:rsidRPr="003C7102" w:rsidRDefault="003C7102" w:rsidP="003C7102">
      <w:pPr>
        <w:tabs>
          <w:tab w:val="left" w:pos="1710"/>
          <w:tab w:val="left" w:pos="3240"/>
          <w:tab w:val="left" w:pos="4860"/>
          <w:tab w:val="left" w:pos="5760"/>
        </w:tabs>
        <w:spacing w:after="0" w:line="240" w:lineRule="auto"/>
        <w:rPr>
          <w:rFonts w:ascii="Arial" w:eastAsia="Times New Roman" w:hAnsi="Arial" w:cs="Times New Roman"/>
          <w:szCs w:val="20"/>
        </w:rPr>
      </w:pPr>
    </w:p>
    <w:p w:rsidR="003C7102" w:rsidRPr="003C7102" w:rsidRDefault="003C7102" w:rsidP="003C7102">
      <w:pPr>
        <w:tabs>
          <w:tab w:val="left" w:pos="1296"/>
          <w:tab w:val="left" w:pos="5040"/>
          <w:tab w:val="left" w:pos="6840"/>
        </w:tabs>
        <w:spacing w:after="0" w:line="240" w:lineRule="auto"/>
        <w:rPr>
          <w:rFonts w:ascii="Arial" w:eastAsia="Times New Roman" w:hAnsi="Arial" w:cs="Times New Roman"/>
          <w:b/>
          <w:szCs w:val="20"/>
        </w:rPr>
      </w:pPr>
      <w:r w:rsidRPr="003C7102">
        <w:rPr>
          <w:rFonts w:ascii="Arial" w:eastAsia="Times New Roman" w:hAnsi="Arial" w:cs="Times New Roman"/>
          <w:b/>
          <w:szCs w:val="20"/>
        </w:rPr>
        <w:t>Committee on Transportation and Infrastructure</w:t>
      </w:r>
    </w:p>
    <w:p w:rsidR="003C7102" w:rsidRPr="003C7102" w:rsidRDefault="003C7102" w:rsidP="003C7102">
      <w:pPr>
        <w:tabs>
          <w:tab w:val="left" w:pos="1296"/>
          <w:tab w:val="left" w:pos="5040"/>
          <w:tab w:val="left" w:pos="6840"/>
        </w:tabs>
        <w:spacing w:after="0" w:line="240" w:lineRule="auto"/>
        <w:rPr>
          <w:rFonts w:ascii="Arial" w:eastAsia="Times New Roman" w:hAnsi="Arial" w:cs="Times New Roman"/>
          <w:b/>
          <w:szCs w:val="20"/>
        </w:rPr>
      </w:pPr>
      <w:r w:rsidRPr="003C7102">
        <w:rPr>
          <w:rFonts w:ascii="Arial" w:eastAsia="Times New Roman" w:hAnsi="Arial" w:cs="Times New Roman"/>
          <w:b/>
          <w:szCs w:val="20"/>
        </w:rPr>
        <w:t>Chairman:</w:t>
      </w:r>
      <w:r w:rsidRPr="003C7102">
        <w:rPr>
          <w:rFonts w:ascii="Arial" w:eastAsia="Times New Roman" w:hAnsi="Arial" w:cs="Times New Roman"/>
          <w:b/>
          <w:szCs w:val="20"/>
        </w:rPr>
        <w:tab/>
        <w:t xml:space="preserve">Noel W. Campbell, </w:t>
      </w:r>
      <w:proofErr w:type="spellStart"/>
      <w:r w:rsidRPr="003C7102">
        <w:rPr>
          <w:rFonts w:ascii="Arial" w:eastAsia="Times New Roman" w:hAnsi="Arial" w:cs="Times New Roman"/>
          <w:b/>
          <w:szCs w:val="20"/>
        </w:rPr>
        <w:t>LD1</w:t>
      </w:r>
      <w:proofErr w:type="spellEnd"/>
      <w:r w:rsidRPr="003C7102">
        <w:rPr>
          <w:rFonts w:ascii="Arial" w:eastAsia="Times New Roman" w:hAnsi="Arial" w:cs="Times New Roman"/>
          <w:b/>
          <w:szCs w:val="20"/>
        </w:rPr>
        <w:tab/>
        <w:t>Vice Chairman:</w:t>
      </w:r>
      <w:r w:rsidRPr="003C7102">
        <w:rPr>
          <w:rFonts w:ascii="Arial" w:eastAsia="Times New Roman" w:hAnsi="Arial" w:cs="Times New Roman"/>
          <w:b/>
          <w:szCs w:val="20"/>
        </w:rPr>
        <w:tab/>
        <w:t xml:space="preserve">Drew John, </w:t>
      </w:r>
      <w:proofErr w:type="spellStart"/>
      <w:r w:rsidRPr="003C7102">
        <w:rPr>
          <w:rFonts w:ascii="Arial" w:eastAsia="Times New Roman" w:hAnsi="Arial" w:cs="Times New Roman"/>
          <w:b/>
          <w:szCs w:val="20"/>
        </w:rPr>
        <w:t>LD14</w:t>
      </w:r>
      <w:proofErr w:type="spellEnd"/>
    </w:p>
    <w:p w:rsidR="003C7102" w:rsidRPr="003C7102" w:rsidRDefault="003C7102" w:rsidP="003C7102">
      <w:pPr>
        <w:tabs>
          <w:tab w:val="left" w:pos="1296"/>
          <w:tab w:val="left" w:pos="5040"/>
          <w:tab w:val="left" w:pos="6840"/>
        </w:tabs>
        <w:spacing w:after="0" w:line="240" w:lineRule="auto"/>
        <w:rPr>
          <w:rFonts w:ascii="Arial" w:eastAsia="Times New Roman" w:hAnsi="Arial" w:cs="Times New Roman"/>
          <w:b/>
          <w:szCs w:val="20"/>
        </w:rPr>
      </w:pPr>
      <w:r w:rsidRPr="003C7102">
        <w:rPr>
          <w:rFonts w:ascii="Arial" w:eastAsia="Times New Roman" w:hAnsi="Arial" w:cs="Times New Roman"/>
          <w:b/>
          <w:szCs w:val="20"/>
        </w:rPr>
        <w:lastRenderedPageBreak/>
        <w:t>Analyst:</w:t>
      </w:r>
      <w:r w:rsidRPr="003C7102">
        <w:rPr>
          <w:rFonts w:ascii="Arial" w:eastAsia="Times New Roman" w:hAnsi="Arial" w:cs="Times New Roman"/>
          <w:b/>
          <w:szCs w:val="20"/>
        </w:rPr>
        <w:tab/>
        <w:t>Liam Maher</w:t>
      </w:r>
      <w:r w:rsidRPr="003C7102">
        <w:rPr>
          <w:rFonts w:ascii="Arial" w:eastAsia="Times New Roman" w:hAnsi="Arial" w:cs="Times New Roman"/>
          <w:b/>
          <w:szCs w:val="20"/>
        </w:rPr>
        <w:tab/>
        <w:t>Intern:</w:t>
      </w:r>
      <w:r w:rsidRPr="003C7102">
        <w:rPr>
          <w:rFonts w:ascii="Arial" w:eastAsia="Times New Roman" w:hAnsi="Arial" w:cs="Times New Roman"/>
          <w:b/>
          <w:szCs w:val="20"/>
        </w:rPr>
        <w:tab/>
        <w:t>Jack Horton</w:t>
      </w:r>
    </w:p>
    <w:p w:rsidR="003C7102" w:rsidRPr="003C7102" w:rsidRDefault="003C7102" w:rsidP="003C7102">
      <w:pPr>
        <w:keepNext/>
        <w:spacing w:after="0" w:line="240" w:lineRule="auto"/>
        <w:rPr>
          <w:rFonts w:ascii="Arial" w:eastAsia="Times New Roman" w:hAnsi="Arial" w:cs="Times New Roman"/>
          <w:b/>
          <w:szCs w:val="20"/>
        </w:rPr>
      </w:pPr>
    </w:p>
    <w:p w:rsidR="003C7102" w:rsidRPr="003C7102" w:rsidRDefault="006230FE" w:rsidP="003C7102">
      <w:pPr>
        <w:tabs>
          <w:tab w:val="left" w:pos="1728"/>
        </w:tabs>
        <w:spacing w:after="0" w:line="240" w:lineRule="auto"/>
        <w:rPr>
          <w:rFonts w:ascii="Arial" w:eastAsia="Times New Roman" w:hAnsi="Arial" w:cs="Times New Roman"/>
          <w:szCs w:val="20"/>
        </w:rPr>
      </w:pPr>
      <w:hyperlink w:anchor="hb2331" w:history="1">
        <w:r w:rsidR="003C7102" w:rsidRPr="00AF1397">
          <w:rPr>
            <w:rStyle w:val="Hyperlink"/>
            <w:rFonts w:ascii="Arial" w:eastAsia="Times New Roman" w:hAnsi="Arial" w:cs="Times New Roman"/>
            <w:szCs w:val="20"/>
          </w:rPr>
          <w:t>HB 2331</w:t>
        </w:r>
      </w:hyperlink>
      <w:r w:rsidR="003C7102" w:rsidRPr="003C7102">
        <w:rPr>
          <w:rFonts w:ascii="Arial" w:eastAsia="Times New Roman" w:hAnsi="Arial" w:cs="Times New Roman"/>
          <w:szCs w:val="20"/>
        </w:rPr>
        <w:tab/>
        <w:t>auto dealers; recalls; manufacturer compensation</w:t>
      </w:r>
    </w:p>
    <w:p w:rsidR="003C7102" w:rsidRPr="003C7102" w:rsidRDefault="003C7102" w:rsidP="003C7102">
      <w:pPr>
        <w:tabs>
          <w:tab w:val="left" w:pos="1728"/>
          <w:tab w:val="left" w:pos="3528"/>
          <w:tab w:val="left" w:pos="5598"/>
          <w:tab w:val="left" w:pos="6678"/>
          <w:tab w:val="left" w:pos="8028"/>
        </w:tabs>
        <w:spacing w:after="0" w:line="240" w:lineRule="auto"/>
        <w:ind w:left="288"/>
        <w:rPr>
          <w:rFonts w:ascii="Arial" w:eastAsia="Times New Roman" w:hAnsi="Arial" w:cs="Times New Roman"/>
          <w:szCs w:val="20"/>
        </w:rPr>
      </w:pPr>
      <w:r w:rsidRPr="003C7102">
        <w:rPr>
          <w:rFonts w:ascii="Arial" w:eastAsia="Times New Roman" w:hAnsi="Arial" w:cs="Times New Roman"/>
          <w:szCs w:val="20"/>
        </w:rPr>
        <w:t>SPONSOR:</w:t>
      </w:r>
      <w:r w:rsidRPr="003C7102">
        <w:rPr>
          <w:rFonts w:ascii="Arial" w:eastAsia="Times New Roman" w:hAnsi="Arial" w:cs="Times New Roman"/>
          <w:szCs w:val="20"/>
        </w:rPr>
        <w:tab/>
        <w:t xml:space="preserve">CAMPBELL, </w:t>
      </w:r>
      <w:proofErr w:type="spellStart"/>
      <w:r w:rsidRPr="003C7102">
        <w:rPr>
          <w:rFonts w:ascii="Arial" w:eastAsia="Times New Roman" w:hAnsi="Arial" w:cs="Times New Roman"/>
          <w:szCs w:val="20"/>
        </w:rPr>
        <w:t>LD1</w:t>
      </w:r>
      <w:proofErr w:type="spellEnd"/>
      <w:r w:rsidRPr="003C7102">
        <w:rPr>
          <w:rFonts w:ascii="Arial" w:eastAsia="Times New Roman" w:hAnsi="Arial" w:cs="Times New Roman"/>
          <w:szCs w:val="20"/>
        </w:rPr>
        <w:tab/>
        <w:t>HOUSE</w:t>
      </w:r>
      <w:r w:rsidRPr="003C7102">
        <w:rPr>
          <w:rFonts w:ascii="Arial" w:eastAsia="Times New Roman" w:hAnsi="Arial" w:cs="Times New Roman"/>
          <w:szCs w:val="20"/>
        </w:rPr>
        <w:tab/>
      </w:r>
      <w:r w:rsidRPr="003C7102">
        <w:rPr>
          <w:rFonts w:ascii="Arial" w:eastAsia="Times New Roman" w:hAnsi="Arial" w:cs="Times New Roman"/>
          <w:szCs w:val="20"/>
        </w:rPr>
        <w:tab/>
      </w:r>
      <w:r w:rsidRPr="003C7102">
        <w:rPr>
          <w:rFonts w:ascii="Arial" w:eastAsia="Times New Roman" w:hAnsi="Arial" w:cs="Times New Roman"/>
          <w:szCs w:val="20"/>
        </w:rPr>
        <w:tab/>
      </w:r>
    </w:p>
    <w:p w:rsidR="003C7102" w:rsidRPr="003C7102" w:rsidRDefault="003C7102" w:rsidP="003C7102">
      <w:pPr>
        <w:tabs>
          <w:tab w:val="left" w:pos="1728"/>
          <w:tab w:val="left" w:pos="3528"/>
          <w:tab w:val="left" w:pos="5598"/>
          <w:tab w:val="left" w:pos="6678"/>
          <w:tab w:val="left" w:pos="8028"/>
        </w:tabs>
        <w:spacing w:after="0" w:line="240" w:lineRule="auto"/>
        <w:ind w:left="288"/>
        <w:rPr>
          <w:rFonts w:ascii="Arial" w:eastAsia="Times New Roman" w:hAnsi="Arial" w:cs="Times New Roman"/>
          <w:szCs w:val="20"/>
        </w:rPr>
      </w:pPr>
      <w:r w:rsidRPr="003C7102">
        <w:rPr>
          <w:rFonts w:ascii="Arial" w:eastAsia="Times New Roman" w:hAnsi="Arial" w:cs="Times New Roman"/>
          <w:szCs w:val="20"/>
        </w:rPr>
        <w:tab/>
      </w:r>
      <w:r w:rsidRPr="003C7102">
        <w:rPr>
          <w:rFonts w:ascii="Arial" w:eastAsia="Times New Roman" w:hAnsi="Arial" w:cs="Times New Roman"/>
          <w:szCs w:val="20"/>
        </w:rPr>
        <w:tab/>
        <w:t>TI</w:t>
      </w:r>
      <w:r w:rsidRPr="003C7102">
        <w:rPr>
          <w:rFonts w:ascii="Arial" w:eastAsia="Times New Roman" w:hAnsi="Arial" w:cs="Times New Roman"/>
          <w:szCs w:val="20"/>
        </w:rPr>
        <w:tab/>
        <w:t>2/8</w:t>
      </w:r>
      <w:r w:rsidRPr="003C7102">
        <w:rPr>
          <w:rFonts w:ascii="Arial" w:eastAsia="Times New Roman" w:hAnsi="Arial" w:cs="Times New Roman"/>
          <w:szCs w:val="20"/>
        </w:rPr>
        <w:tab/>
      </w:r>
      <w:proofErr w:type="spellStart"/>
      <w:r w:rsidRPr="003C7102">
        <w:rPr>
          <w:rFonts w:ascii="Arial" w:eastAsia="Times New Roman" w:hAnsi="Arial" w:cs="Times New Roman"/>
          <w:szCs w:val="20"/>
        </w:rPr>
        <w:t>DPA</w:t>
      </w:r>
      <w:proofErr w:type="spellEnd"/>
      <w:r w:rsidRPr="003C7102">
        <w:rPr>
          <w:rFonts w:ascii="Arial" w:eastAsia="Times New Roman" w:hAnsi="Arial" w:cs="Times New Roman"/>
          <w:szCs w:val="20"/>
        </w:rPr>
        <w:tab/>
        <w:t>(7-1-0-0-0)</w:t>
      </w:r>
    </w:p>
    <w:p w:rsidR="003C7102" w:rsidRPr="003C7102" w:rsidRDefault="003C7102" w:rsidP="003C7102">
      <w:pPr>
        <w:keepNext/>
        <w:spacing w:after="0" w:line="240" w:lineRule="auto"/>
        <w:ind w:left="3528"/>
        <w:rPr>
          <w:rFonts w:ascii="Arial" w:eastAsia="Times New Roman" w:hAnsi="Arial" w:cs="Times New Roman"/>
          <w:szCs w:val="20"/>
        </w:rPr>
      </w:pPr>
      <w:r w:rsidRPr="003C7102">
        <w:rPr>
          <w:rFonts w:ascii="Arial" w:eastAsia="Times New Roman" w:hAnsi="Arial" w:cs="Times New Roman"/>
          <w:szCs w:val="20"/>
        </w:rPr>
        <w:t>(No: MOSLEY)</w:t>
      </w:r>
    </w:p>
    <w:p w:rsidR="003C7102" w:rsidRPr="003C7102" w:rsidRDefault="006230FE" w:rsidP="003C7102">
      <w:pPr>
        <w:tabs>
          <w:tab w:val="left" w:pos="1728"/>
        </w:tabs>
        <w:spacing w:after="0" w:line="240" w:lineRule="auto"/>
        <w:rPr>
          <w:rFonts w:ascii="Arial" w:eastAsia="Times New Roman" w:hAnsi="Arial" w:cs="Times New Roman"/>
          <w:szCs w:val="20"/>
        </w:rPr>
      </w:pPr>
      <w:hyperlink w:anchor="hb2354" w:history="1">
        <w:r w:rsidR="003C7102" w:rsidRPr="00AF1397">
          <w:rPr>
            <w:rStyle w:val="Hyperlink"/>
            <w:rFonts w:ascii="Arial" w:eastAsia="Times New Roman" w:hAnsi="Arial" w:cs="Times New Roman"/>
            <w:szCs w:val="20"/>
          </w:rPr>
          <w:t>HB 2354</w:t>
        </w:r>
      </w:hyperlink>
      <w:r w:rsidR="003C7102" w:rsidRPr="003C7102">
        <w:rPr>
          <w:rFonts w:ascii="Arial" w:eastAsia="Times New Roman" w:hAnsi="Arial" w:cs="Times New Roman"/>
          <w:szCs w:val="20"/>
        </w:rPr>
        <w:tab/>
        <w:t>science education special plates</w:t>
      </w:r>
    </w:p>
    <w:p w:rsidR="003C7102" w:rsidRPr="003C7102" w:rsidRDefault="003C7102" w:rsidP="003C7102">
      <w:pPr>
        <w:tabs>
          <w:tab w:val="left" w:pos="1728"/>
          <w:tab w:val="left" w:pos="3528"/>
          <w:tab w:val="left" w:pos="5598"/>
          <w:tab w:val="left" w:pos="6678"/>
          <w:tab w:val="left" w:pos="8028"/>
        </w:tabs>
        <w:spacing w:after="0" w:line="240" w:lineRule="auto"/>
        <w:ind w:left="288"/>
        <w:rPr>
          <w:rFonts w:ascii="Arial" w:eastAsia="Times New Roman" w:hAnsi="Arial" w:cs="Times New Roman"/>
          <w:szCs w:val="20"/>
        </w:rPr>
      </w:pPr>
      <w:r w:rsidRPr="003C7102">
        <w:rPr>
          <w:rFonts w:ascii="Arial" w:eastAsia="Times New Roman" w:hAnsi="Arial" w:cs="Times New Roman"/>
          <w:szCs w:val="20"/>
        </w:rPr>
        <w:t>SPONSOR:</w:t>
      </w:r>
      <w:r w:rsidRPr="003C7102">
        <w:rPr>
          <w:rFonts w:ascii="Arial" w:eastAsia="Times New Roman" w:hAnsi="Arial" w:cs="Times New Roman"/>
          <w:szCs w:val="20"/>
        </w:rPr>
        <w:tab/>
      </w:r>
      <w:proofErr w:type="spellStart"/>
      <w:r w:rsidRPr="003C7102">
        <w:rPr>
          <w:rFonts w:ascii="Arial" w:eastAsia="Times New Roman" w:hAnsi="Arial" w:cs="Times New Roman"/>
          <w:szCs w:val="20"/>
        </w:rPr>
        <w:t>UGENTI</w:t>
      </w:r>
      <w:proofErr w:type="spellEnd"/>
      <w:r w:rsidRPr="003C7102">
        <w:rPr>
          <w:rFonts w:ascii="Arial" w:eastAsia="Times New Roman" w:hAnsi="Arial" w:cs="Times New Roman"/>
          <w:szCs w:val="20"/>
        </w:rPr>
        <w:t xml:space="preserve">-RITA, </w:t>
      </w:r>
      <w:proofErr w:type="spellStart"/>
      <w:r w:rsidRPr="003C7102">
        <w:rPr>
          <w:rFonts w:ascii="Arial" w:eastAsia="Times New Roman" w:hAnsi="Arial" w:cs="Times New Roman"/>
          <w:szCs w:val="20"/>
        </w:rPr>
        <w:t>LD23</w:t>
      </w:r>
      <w:proofErr w:type="spellEnd"/>
      <w:r w:rsidRPr="003C7102">
        <w:rPr>
          <w:rFonts w:ascii="Arial" w:eastAsia="Times New Roman" w:hAnsi="Arial" w:cs="Times New Roman"/>
          <w:szCs w:val="20"/>
        </w:rPr>
        <w:tab/>
        <w:t>HOUSE</w:t>
      </w:r>
      <w:r w:rsidRPr="003C7102">
        <w:rPr>
          <w:rFonts w:ascii="Arial" w:eastAsia="Times New Roman" w:hAnsi="Arial" w:cs="Times New Roman"/>
          <w:szCs w:val="20"/>
        </w:rPr>
        <w:tab/>
      </w:r>
      <w:r w:rsidRPr="003C7102">
        <w:rPr>
          <w:rFonts w:ascii="Arial" w:eastAsia="Times New Roman" w:hAnsi="Arial" w:cs="Times New Roman"/>
          <w:szCs w:val="20"/>
        </w:rPr>
        <w:tab/>
      </w:r>
      <w:r w:rsidRPr="003C7102">
        <w:rPr>
          <w:rFonts w:ascii="Arial" w:eastAsia="Times New Roman" w:hAnsi="Arial" w:cs="Times New Roman"/>
          <w:szCs w:val="20"/>
        </w:rPr>
        <w:tab/>
      </w:r>
    </w:p>
    <w:p w:rsidR="003C7102" w:rsidRPr="003C7102" w:rsidRDefault="003C7102" w:rsidP="003C7102">
      <w:pPr>
        <w:keepNext/>
        <w:tabs>
          <w:tab w:val="left" w:pos="1728"/>
          <w:tab w:val="left" w:pos="3528"/>
          <w:tab w:val="left" w:pos="5598"/>
          <w:tab w:val="left" w:pos="6678"/>
          <w:tab w:val="left" w:pos="8028"/>
        </w:tabs>
        <w:spacing w:after="0" w:line="240" w:lineRule="auto"/>
        <w:ind w:left="288"/>
        <w:rPr>
          <w:rFonts w:ascii="Arial" w:eastAsia="Times New Roman" w:hAnsi="Arial" w:cs="Times New Roman"/>
          <w:szCs w:val="20"/>
        </w:rPr>
      </w:pPr>
      <w:r w:rsidRPr="003C7102">
        <w:rPr>
          <w:rFonts w:ascii="Arial" w:eastAsia="Times New Roman" w:hAnsi="Arial" w:cs="Times New Roman"/>
          <w:szCs w:val="20"/>
        </w:rPr>
        <w:tab/>
      </w:r>
      <w:r w:rsidRPr="003C7102">
        <w:rPr>
          <w:rFonts w:ascii="Arial" w:eastAsia="Times New Roman" w:hAnsi="Arial" w:cs="Times New Roman"/>
          <w:szCs w:val="20"/>
        </w:rPr>
        <w:tab/>
        <w:t>TI</w:t>
      </w:r>
      <w:r w:rsidRPr="003C7102">
        <w:rPr>
          <w:rFonts w:ascii="Arial" w:eastAsia="Times New Roman" w:hAnsi="Arial" w:cs="Times New Roman"/>
          <w:szCs w:val="20"/>
        </w:rPr>
        <w:tab/>
        <w:t>2/8</w:t>
      </w:r>
      <w:r w:rsidRPr="003C7102">
        <w:rPr>
          <w:rFonts w:ascii="Arial" w:eastAsia="Times New Roman" w:hAnsi="Arial" w:cs="Times New Roman"/>
          <w:szCs w:val="20"/>
        </w:rPr>
        <w:tab/>
        <w:t>DP</w:t>
      </w:r>
      <w:r w:rsidRPr="003C7102">
        <w:rPr>
          <w:rFonts w:ascii="Arial" w:eastAsia="Times New Roman" w:hAnsi="Arial" w:cs="Times New Roman"/>
          <w:szCs w:val="20"/>
        </w:rPr>
        <w:tab/>
        <w:t>(8-0-0-0-0)</w:t>
      </w:r>
    </w:p>
    <w:p w:rsidR="003C7102" w:rsidRPr="003C7102" w:rsidRDefault="006230FE" w:rsidP="003C7102">
      <w:pPr>
        <w:tabs>
          <w:tab w:val="left" w:pos="1728"/>
        </w:tabs>
        <w:spacing w:after="0" w:line="240" w:lineRule="auto"/>
        <w:rPr>
          <w:rFonts w:ascii="Arial" w:eastAsia="Times New Roman" w:hAnsi="Arial" w:cs="Times New Roman"/>
          <w:szCs w:val="20"/>
        </w:rPr>
      </w:pPr>
      <w:hyperlink w:anchor="hb2371" w:history="1">
        <w:r w:rsidR="003C7102" w:rsidRPr="00AF1397">
          <w:rPr>
            <w:rStyle w:val="Hyperlink"/>
            <w:rFonts w:ascii="Arial" w:eastAsia="Times New Roman" w:hAnsi="Arial" w:cs="Times New Roman"/>
            <w:szCs w:val="20"/>
          </w:rPr>
          <w:t>HB 2371</w:t>
        </w:r>
      </w:hyperlink>
      <w:r w:rsidR="003C7102" w:rsidRPr="003C7102">
        <w:rPr>
          <w:rFonts w:ascii="Arial" w:eastAsia="Times New Roman" w:hAnsi="Arial" w:cs="Times New Roman"/>
          <w:szCs w:val="20"/>
        </w:rPr>
        <w:tab/>
        <w:t>oversize commercial vehicles; local authority</w:t>
      </w:r>
    </w:p>
    <w:p w:rsidR="003C7102" w:rsidRPr="003C7102" w:rsidRDefault="003C7102" w:rsidP="003C7102">
      <w:pPr>
        <w:tabs>
          <w:tab w:val="left" w:pos="1728"/>
          <w:tab w:val="left" w:pos="3528"/>
          <w:tab w:val="left" w:pos="5598"/>
          <w:tab w:val="left" w:pos="6678"/>
          <w:tab w:val="left" w:pos="8028"/>
        </w:tabs>
        <w:spacing w:after="0" w:line="240" w:lineRule="auto"/>
        <w:ind w:left="288"/>
        <w:rPr>
          <w:rFonts w:ascii="Arial" w:eastAsia="Times New Roman" w:hAnsi="Arial" w:cs="Times New Roman"/>
          <w:szCs w:val="20"/>
        </w:rPr>
      </w:pPr>
      <w:r w:rsidRPr="003C7102">
        <w:rPr>
          <w:rFonts w:ascii="Arial" w:eastAsia="Times New Roman" w:hAnsi="Arial" w:cs="Times New Roman"/>
          <w:szCs w:val="20"/>
        </w:rPr>
        <w:t>SPONSOR:</w:t>
      </w:r>
      <w:r w:rsidRPr="003C7102">
        <w:rPr>
          <w:rFonts w:ascii="Arial" w:eastAsia="Times New Roman" w:hAnsi="Arial" w:cs="Times New Roman"/>
          <w:szCs w:val="20"/>
        </w:rPr>
        <w:tab/>
        <w:t xml:space="preserve">JOHN, </w:t>
      </w:r>
      <w:proofErr w:type="spellStart"/>
      <w:r w:rsidRPr="003C7102">
        <w:rPr>
          <w:rFonts w:ascii="Arial" w:eastAsia="Times New Roman" w:hAnsi="Arial" w:cs="Times New Roman"/>
          <w:szCs w:val="20"/>
        </w:rPr>
        <w:t>LD14</w:t>
      </w:r>
      <w:proofErr w:type="spellEnd"/>
      <w:r w:rsidRPr="003C7102">
        <w:rPr>
          <w:rFonts w:ascii="Arial" w:eastAsia="Times New Roman" w:hAnsi="Arial" w:cs="Times New Roman"/>
          <w:szCs w:val="20"/>
        </w:rPr>
        <w:tab/>
        <w:t>HOUSE</w:t>
      </w:r>
      <w:r w:rsidRPr="003C7102">
        <w:rPr>
          <w:rFonts w:ascii="Arial" w:eastAsia="Times New Roman" w:hAnsi="Arial" w:cs="Times New Roman"/>
          <w:szCs w:val="20"/>
        </w:rPr>
        <w:tab/>
      </w:r>
      <w:r w:rsidRPr="003C7102">
        <w:rPr>
          <w:rFonts w:ascii="Arial" w:eastAsia="Times New Roman" w:hAnsi="Arial" w:cs="Times New Roman"/>
          <w:szCs w:val="20"/>
        </w:rPr>
        <w:tab/>
      </w:r>
      <w:r w:rsidRPr="003C7102">
        <w:rPr>
          <w:rFonts w:ascii="Arial" w:eastAsia="Times New Roman" w:hAnsi="Arial" w:cs="Times New Roman"/>
          <w:szCs w:val="20"/>
        </w:rPr>
        <w:tab/>
      </w:r>
    </w:p>
    <w:p w:rsidR="003C7102" w:rsidRPr="003C7102" w:rsidRDefault="003C7102" w:rsidP="003C7102">
      <w:pPr>
        <w:tabs>
          <w:tab w:val="left" w:pos="1728"/>
          <w:tab w:val="left" w:pos="3528"/>
          <w:tab w:val="left" w:pos="5598"/>
          <w:tab w:val="left" w:pos="6678"/>
          <w:tab w:val="left" w:pos="8028"/>
        </w:tabs>
        <w:spacing w:after="0" w:line="240" w:lineRule="auto"/>
        <w:ind w:left="288"/>
        <w:rPr>
          <w:rFonts w:ascii="Arial" w:eastAsia="Times New Roman" w:hAnsi="Arial" w:cs="Times New Roman"/>
          <w:szCs w:val="20"/>
        </w:rPr>
      </w:pPr>
      <w:r w:rsidRPr="003C7102">
        <w:rPr>
          <w:rFonts w:ascii="Arial" w:eastAsia="Times New Roman" w:hAnsi="Arial" w:cs="Times New Roman"/>
          <w:szCs w:val="20"/>
        </w:rPr>
        <w:tab/>
      </w:r>
      <w:r w:rsidRPr="003C7102">
        <w:rPr>
          <w:rFonts w:ascii="Arial" w:eastAsia="Times New Roman" w:hAnsi="Arial" w:cs="Times New Roman"/>
          <w:szCs w:val="20"/>
        </w:rPr>
        <w:tab/>
        <w:t>TI</w:t>
      </w:r>
      <w:r w:rsidRPr="003C7102">
        <w:rPr>
          <w:rFonts w:ascii="Arial" w:eastAsia="Times New Roman" w:hAnsi="Arial" w:cs="Times New Roman"/>
          <w:szCs w:val="20"/>
        </w:rPr>
        <w:tab/>
        <w:t>2/8</w:t>
      </w:r>
      <w:r w:rsidRPr="003C7102">
        <w:rPr>
          <w:rFonts w:ascii="Arial" w:eastAsia="Times New Roman" w:hAnsi="Arial" w:cs="Times New Roman"/>
          <w:szCs w:val="20"/>
        </w:rPr>
        <w:tab/>
        <w:t>DP</w:t>
      </w:r>
      <w:r w:rsidRPr="003C7102">
        <w:rPr>
          <w:rFonts w:ascii="Arial" w:eastAsia="Times New Roman" w:hAnsi="Arial" w:cs="Times New Roman"/>
          <w:szCs w:val="20"/>
        </w:rPr>
        <w:tab/>
        <w:t>(8-0-0-0-0)</w:t>
      </w:r>
    </w:p>
    <w:p w:rsidR="003C7102" w:rsidRPr="003C7102" w:rsidRDefault="003C7102" w:rsidP="003C7102">
      <w:pPr>
        <w:tabs>
          <w:tab w:val="left" w:pos="1710"/>
          <w:tab w:val="left" w:pos="3240"/>
          <w:tab w:val="left" w:pos="4860"/>
          <w:tab w:val="left" w:pos="5760"/>
        </w:tabs>
        <w:spacing w:after="0" w:line="240" w:lineRule="auto"/>
        <w:rPr>
          <w:rFonts w:ascii="Arial" w:eastAsia="Times New Roman" w:hAnsi="Arial" w:cs="Times New Roman"/>
          <w:szCs w:val="20"/>
        </w:rPr>
      </w:pPr>
    </w:p>
    <w:p w:rsidR="003C7102" w:rsidRPr="003C7102" w:rsidRDefault="003C7102" w:rsidP="003C7102">
      <w:pPr>
        <w:tabs>
          <w:tab w:val="left" w:pos="1296"/>
          <w:tab w:val="left" w:pos="5040"/>
          <w:tab w:val="left" w:pos="6840"/>
        </w:tabs>
        <w:spacing w:after="0" w:line="240" w:lineRule="auto"/>
        <w:rPr>
          <w:rFonts w:ascii="Arial" w:eastAsia="Times New Roman" w:hAnsi="Arial" w:cs="Times New Roman"/>
          <w:b/>
          <w:szCs w:val="20"/>
        </w:rPr>
      </w:pPr>
      <w:r w:rsidRPr="003C7102">
        <w:rPr>
          <w:rFonts w:ascii="Arial" w:eastAsia="Times New Roman" w:hAnsi="Arial" w:cs="Times New Roman"/>
          <w:b/>
          <w:szCs w:val="20"/>
        </w:rPr>
        <w:t>Committee on Ways and Means</w:t>
      </w:r>
    </w:p>
    <w:p w:rsidR="003C7102" w:rsidRPr="003C7102" w:rsidRDefault="003C7102" w:rsidP="003C7102">
      <w:pPr>
        <w:tabs>
          <w:tab w:val="left" w:pos="1296"/>
          <w:tab w:val="left" w:pos="5040"/>
          <w:tab w:val="left" w:pos="6840"/>
        </w:tabs>
        <w:spacing w:after="0" w:line="240" w:lineRule="auto"/>
        <w:rPr>
          <w:rFonts w:ascii="Arial" w:eastAsia="Times New Roman" w:hAnsi="Arial" w:cs="Times New Roman"/>
          <w:b/>
          <w:szCs w:val="20"/>
        </w:rPr>
      </w:pPr>
      <w:r w:rsidRPr="003C7102">
        <w:rPr>
          <w:rFonts w:ascii="Arial" w:eastAsia="Times New Roman" w:hAnsi="Arial" w:cs="Times New Roman"/>
          <w:b/>
          <w:szCs w:val="20"/>
        </w:rPr>
        <w:t>Chairman:</w:t>
      </w:r>
      <w:r w:rsidRPr="003C7102">
        <w:rPr>
          <w:rFonts w:ascii="Arial" w:eastAsia="Times New Roman" w:hAnsi="Arial" w:cs="Times New Roman"/>
          <w:b/>
          <w:szCs w:val="20"/>
        </w:rPr>
        <w:tab/>
        <w:t xml:space="preserve">Michelle B. </w:t>
      </w:r>
      <w:proofErr w:type="spellStart"/>
      <w:r w:rsidRPr="003C7102">
        <w:rPr>
          <w:rFonts w:ascii="Arial" w:eastAsia="Times New Roman" w:hAnsi="Arial" w:cs="Times New Roman"/>
          <w:b/>
          <w:szCs w:val="20"/>
        </w:rPr>
        <w:t>Ugenti</w:t>
      </w:r>
      <w:proofErr w:type="spellEnd"/>
      <w:r w:rsidRPr="003C7102">
        <w:rPr>
          <w:rFonts w:ascii="Arial" w:eastAsia="Times New Roman" w:hAnsi="Arial" w:cs="Times New Roman"/>
          <w:b/>
          <w:szCs w:val="20"/>
        </w:rPr>
        <w:t xml:space="preserve">-Rita, </w:t>
      </w:r>
      <w:proofErr w:type="spellStart"/>
      <w:r w:rsidRPr="003C7102">
        <w:rPr>
          <w:rFonts w:ascii="Arial" w:eastAsia="Times New Roman" w:hAnsi="Arial" w:cs="Times New Roman"/>
          <w:b/>
          <w:szCs w:val="20"/>
        </w:rPr>
        <w:t>LD23</w:t>
      </w:r>
      <w:proofErr w:type="spellEnd"/>
      <w:r w:rsidRPr="003C7102">
        <w:rPr>
          <w:rFonts w:ascii="Arial" w:eastAsia="Times New Roman" w:hAnsi="Arial" w:cs="Times New Roman"/>
          <w:b/>
          <w:szCs w:val="20"/>
        </w:rPr>
        <w:tab/>
        <w:t>Vice Chairman:</w:t>
      </w:r>
      <w:r w:rsidRPr="003C7102">
        <w:rPr>
          <w:rFonts w:ascii="Arial" w:eastAsia="Times New Roman" w:hAnsi="Arial" w:cs="Times New Roman"/>
          <w:b/>
          <w:szCs w:val="20"/>
        </w:rPr>
        <w:tab/>
        <w:t xml:space="preserve">Vince Leach, </w:t>
      </w:r>
      <w:proofErr w:type="spellStart"/>
      <w:r w:rsidRPr="003C7102">
        <w:rPr>
          <w:rFonts w:ascii="Arial" w:eastAsia="Times New Roman" w:hAnsi="Arial" w:cs="Times New Roman"/>
          <w:b/>
          <w:szCs w:val="20"/>
        </w:rPr>
        <w:t>LD11</w:t>
      </w:r>
      <w:proofErr w:type="spellEnd"/>
    </w:p>
    <w:p w:rsidR="003C7102" w:rsidRPr="003C7102" w:rsidRDefault="003C7102" w:rsidP="003C7102">
      <w:pPr>
        <w:tabs>
          <w:tab w:val="left" w:pos="1296"/>
          <w:tab w:val="left" w:pos="5040"/>
          <w:tab w:val="left" w:pos="6840"/>
        </w:tabs>
        <w:spacing w:after="0" w:line="240" w:lineRule="auto"/>
        <w:rPr>
          <w:rFonts w:ascii="Arial" w:eastAsia="Times New Roman" w:hAnsi="Arial" w:cs="Times New Roman"/>
          <w:b/>
          <w:szCs w:val="20"/>
        </w:rPr>
      </w:pPr>
      <w:r w:rsidRPr="003C7102">
        <w:rPr>
          <w:rFonts w:ascii="Arial" w:eastAsia="Times New Roman" w:hAnsi="Arial" w:cs="Times New Roman"/>
          <w:b/>
          <w:szCs w:val="20"/>
        </w:rPr>
        <w:t>Analyst:</w:t>
      </w:r>
      <w:r w:rsidRPr="003C7102">
        <w:rPr>
          <w:rFonts w:ascii="Arial" w:eastAsia="Times New Roman" w:hAnsi="Arial" w:cs="Times New Roman"/>
          <w:b/>
          <w:szCs w:val="20"/>
        </w:rPr>
        <w:tab/>
        <w:t>Michael Madden</w:t>
      </w:r>
      <w:r w:rsidRPr="003C7102">
        <w:rPr>
          <w:rFonts w:ascii="Arial" w:eastAsia="Times New Roman" w:hAnsi="Arial" w:cs="Times New Roman"/>
          <w:b/>
          <w:szCs w:val="20"/>
        </w:rPr>
        <w:tab/>
        <w:t>Intern:</w:t>
      </w:r>
      <w:r w:rsidRPr="003C7102">
        <w:rPr>
          <w:rFonts w:ascii="Arial" w:eastAsia="Times New Roman" w:hAnsi="Arial" w:cs="Times New Roman"/>
          <w:b/>
          <w:szCs w:val="20"/>
        </w:rPr>
        <w:tab/>
        <w:t xml:space="preserve">Edith </w:t>
      </w:r>
      <w:proofErr w:type="spellStart"/>
      <w:r w:rsidRPr="003C7102">
        <w:rPr>
          <w:rFonts w:ascii="Arial" w:eastAsia="Times New Roman" w:hAnsi="Arial" w:cs="Times New Roman"/>
          <w:b/>
          <w:szCs w:val="20"/>
        </w:rPr>
        <w:t>Lefevre</w:t>
      </w:r>
      <w:proofErr w:type="spellEnd"/>
    </w:p>
    <w:p w:rsidR="003C7102" w:rsidRPr="003C7102" w:rsidRDefault="003C7102" w:rsidP="003C7102">
      <w:pPr>
        <w:keepNext/>
        <w:spacing w:after="0" w:line="240" w:lineRule="auto"/>
        <w:rPr>
          <w:rFonts w:ascii="Arial" w:eastAsia="Times New Roman" w:hAnsi="Arial" w:cs="Times New Roman"/>
          <w:b/>
          <w:szCs w:val="20"/>
        </w:rPr>
      </w:pPr>
    </w:p>
    <w:p w:rsidR="003C7102" w:rsidRPr="003C7102" w:rsidRDefault="006230FE" w:rsidP="003C7102">
      <w:pPr>
        <w:tabs>
          <w:tab w:val="left" w:pos="1728"/>
        </w:tabs>
        <w:spacing w:after="0" w:line="240" w:lineRule="auto"/>
        <w:rPr>
          <w:rFonts w:ascii="Arial" w:eastAsia="Times New Roman" w:hAnsi="Arial" w:cs="Times New Roman"/>
          <w:szCs w:val="20"/>
        </w:rPr>
      </w:pPr>
      <w:hyperlink w:anchor="hb2286" w:history="1">
        <w:r w:rsidR="003C7102" w:rsidRPr="00AF1397">
          <w:rPr>
            <w:rStyle w:val="Hyperlink"/>
            <w:rFonts w:ascii="Arial" w:eastAsia="Times New Roman" w:hAnsi="Arial" w:cs="Times New Roman"/>
            <w:szCs w:val="20"/>
          </w:rPr>
          <w:t>HB 2286</w:t>
        </w:r>
      </w:hyperlink>
      <w:r w:rsidR="003C7102" w:rsidRPr="003C7102">
        <w:rPr>
          <w:rFonts w:ascii="Arial" w:eastAsia="Times New Roman" w:hAnsi="Arial" w:cs="Times New Roman"/>
          <w:szCs w:val="20"/>
        </w:rPr>
        <w:tab/>
        <w:t>truth in taxation; increase; notice</w:t>
      </w:r>
    </w:p>
    <w:p w:rsidR="003C7102" w:rsidRPr="003C7102" w:rsidRDefault="003C7102" w:rsidP="003C7102">
      <w:pPr>
        <w:tabs>
          <w:tab w:val="left" w:pos="1728"/>
          <w:tab w:val="left" w:pos="3528"/>
          <w:tab w:val="left" w:pos="5598"/>
          <w:tab w:val="left" w:pos="6678"/>
          <w:tab w:val="left" w:pos="8028"/>
        </w:tabs>
        <w:spacing w:after="0" w:line="240" w:lineRule="auto"/>
        <w:ind w:left="288"/>
        <w:rPr>
          <w:rFonts w:ascii="Arial" w:eastAsia="Times New Roman" w:hAnsi="Arial" w:cs="Times New Roman"/>
          <w:szCs w:val="20"/>
        </w:rPr>
      </w:pPr>
      <w:r w:rsidRPr="003C7102">
        <w:rPr>
          <w:rFonts w:ascii="Arial" w:eastAsia="Times New Roman" w:hAnsi="Arial" w:cs="Times New Roman"/>
          <w:szCs w:val="20"/>
        </w:rPr>
        <w:t>SPONSOR:</w:t>
      </w:r>
      <w:r w:rsidRPr="003C7102">
        <w:rPr>
          <w:rFonts w:ascii="Arial" w:eastAsia="Times New Roman" w:hAnsi="Arial" w:cs="Times New Roman"/>
          <w:szCs w:val="20"/>
        </w:rPr>
        <w:tab/>
        <w:t xml:space="preserve">BARTON, </w:t>
      </w:r>
      <w:proofErr w:type="spellStart"/>
      <w:r w:rsidRPr="003C7102">
        <w:rPr>
          <w:rFonts w:ascii="Arial" w:eastAsia="Times New Roman" w:hAnsi="Arial" w:cs="Times New Roman"/>
          <w:szCs w:val="20"/>
        </w:rPr>
        <w:t>LD6</w:t>
      </w:r>
      <w:proofErr w:type="spellEnd"/>
      <w:r w:rsidRPr="003C7102">
        <w:rPr>
          <w:rFonts w:ascii="Arial" w:eastAsia="Times New Roman" w:hAnsi="Arial" w:cs="Times New Roman"/>
          <w:szCs w:val="20"/>
        </w:rPr>
        <w:tab/>
        <w:t>HOUSE</w:t>
      </w:r>
      <w:r w:rsidRPr="003C7102">
        <w:rPr>
          <w:rFonts w:ascii="Arial" w:eastAsia="Times New Roman" w:hAnsi="Arial" w:cs="Times New Roman"/>
          <w:szCs w:val="20"/>
        </w:rPr>
        <w:tab/>
      </w:r>
      <w:r w:rsidRPr="003C7102">
        <w:rPr>
          <w:rFonts w:ascii="Arial" w:eastAsia="Times New Roman" w:hAnsi="Arial" w:cs="Times New Roman"/>
          <w:szCs w:val="20"/>
        </w:rPr>
        <w:tab/>
      </w:r>
      <w:r w:rsidRPr="003C7102">
        <w:rPr>
          <w:rFonts w:ascii="Arial" w:eastAsia="Times New Roman" w:hAnsi="Arial" w:cs="Times New Roman"/>
          <w:szCs w:val="20"/>
        </w:rPr>
        <w:tab/>
      </w:r>
    </w:p>
    <w:p w:rsidR="003C7102" w:rsidRPr="003C7102" w:rsidRDefault="003C7102" w:rsidP="003C7102">
      <w:pPr>
        <w:tabs>
          <w:tab w:val="left" w:pos="1728"/>
          <w:tab w:val="left" w:pos="3528"/>
          <w:tab w:val="left" w:pos="5598"/>
          <w:tab w:val="left" w:pos="6678"/>
          <w:tab w:val="left" w:pos="8028"/>
        </w:tabs>
        <w:spacing w:after="0" w:line="240" w:lineRule="auto"/>
        <w:ind w:left="288"/>
        <w:rPr>
          <w:rFonts w:ascii="Arial" w:eastAsia="Times New Roman" w:hAnsi="Arial" w:cs="Times New Roman"/>
          <w:szCs w:val="20"/>
        </w:rPr>
      </w:pPr>
      <w:r w:rsidRPr="003C7102">
        <w:rPr>
          <w:rFonts w:ascii="Arial" w:eastAsia="Times New Roman" w:hAnsi="Arial" w:cs="Times New Roman"/>
          <w:szCs w:val="20"/>
        </w:rPr>
        <w:tab/>
      </w:r>
      <w:r w:rsidRPr="003C7102">
        <w:rPr>
          <w:rFonts w:ascii="Arial" w:eastAsia="Times New Roman" w:hAnsi="Arial" w:cs="Times New Roman"/>
          <w:szCs w:val="20"/>
        </w:rPr>
        <w:tab/>
        <w:t>WM</w:t>
      </w:r>
      <w:r w:rsidRPr="003C7102">
        <w:rPr>
          <w:rFonts w:ascii="Arial" w:eastAsia="Times New Roman" w:hAnsi="Arial" w:cs="Times New Roman"/>
          <w:szCs w:val="20"/>
        </w:rPr>
        <w:tab/>
        <w:t>2/8</w:t>
      </w:r>
      <w:r w:rsidRPr="003C7102">
        <w:rPr>
          <w:rFonts w:ascii="Arial" w:eastAsia="Times New Roman" w:hAnsi="Arial" w:cs="Times New Roman"/>
          <w:szCs w:val="20"/>
        </w:rPr>
        <w:tab/>
      </w:r>
      <w:proofErr w:type="spellStart"/>
      <w:r w:rsidRPr="003C7102">
        <w:rPr>
          <w:rFonts w:ascii="Arial" w:eastAsia="Times New Roman" w:hAnsi="Arial" w:cs="Times New Roman"/>
          <w:szCs w:val="20"/>
        </w:rPr>
        <w:t>DPA</w:t>
      </w:r>
      <w:proofErr w:type="spellEnd"/>
      <w:r w:rsidRPr="003C7102">
        <w:rPr>
          <w:rFonts w:ascii="Arial" w:eastAsia="Times New Roman" w:hAnsi="Arial" w:cs="Times New Roman"/>
          <w:szCs w:val="20"/>
        </w:rPr>
        <w:tab/>
        <w:t>(8-1-0-0-0)</w:t>
      </w:r>
    </w:p>
    <w:p w:rsidR="006230FE" w:rsidRDefault="003C7102" w:rsidP="003C7102">
      <w:pPr>
        <w:spacing w:after="0" w:line="240" w:lineRule="auto"/>
        <w:ind w:left="3528"/>
        <w:rPr>
          <w:rFonts w:ascii="Arial" w:eastAsia="Times New Roman" w:hAnsi="Arial" w:cs="Times New Roman"/>
          <w:szCs w:val="20"/>
        </w:rPr>
        <w:sectPr w:rsidR="006230FE" w:rsidSect="00FB1BC3">
          <w:footerReference w:type="default" r:id="rId8"/>
          <w:pgSz w:w="12240" w:h="15840"/>
          <w:pgMar w:top="720" w:right="1440" w:bottom="1170" w:left="900" w:header="720" w:footer="720" w:gutter="0"/>
          <w:cols w:space="720"/>
          <w:docGrid w:linePitch="360"/>
        </w:sectPr>
      </w:pPr>
      <w:r w:rsidRPr="003C7102">
        <w:rPr>
          <w:rFonts w:ascii="Arial" w:eastAsia="Times New Roman" w:hAnsi="Arial" w:cs="Times New Roman"/>
          <w:szCs w:val="20"/>
        </w:rPr>
        <w:t>(No: CARDENAS)</w:t>
      </w:r>
      <w:r w:rsidR="006230FE">
        <w:rPr>
          <w:rFonts w:ascii="Arial" w:eastAsia="Times New Roman" w:hAnsi="Arial" w:cs="Times New Roman"/>
          <w:szCs w:val="20"/>
        </w:rPr>
        <w:t xml:space="preserve"> </w:t>
      </w:r>
    </w:p>
    <w:p w:rsidR="0080132F" w:rsidRPr="006230FE" w:rsidRDefault="006230FE" w:rsidP="006230FE">
      <w:pPr>
        <w:spacing w:after="0" w:line="240" w:lineRule="auto"/>
        <w:jc w:val="center"/>
        <w:rPr>
          <w:rFonts w:ascii="Arial" w:eastAsia="Times New Roman" w:hAnsi="Arial" w:cs="Times New Roman"/>
          <w:szCs w:val="20"/>
        </w:rPr>
      </w:pPr>
      <w:r w:rsidRPr="00605B00">
        <w:rPr>
          <w:rFonts w:asciiTheme="majorHAnsi" w:hAnsiTheme="majorHAnsi"/>
          <w:b/>
          <w:noProof/>
          <w:sz w:val="32"/>
        </w:rPr>
        <w:lastRenderedPageBreak/>
        <w:drawing>
          <wp:anchor distT="0" distB="0" distL="114300" distR="114300" simplePos="0" relativeHeight="251660288" behindDoc="1" locked="0" layoutInCell="1" allowOverlap="1" wp14:anchorId="232E0E56" wp14:editId="38E8D182">
            <wp:simplePos x="0" y="0"/>
            <wp:positionH relativeFrom="margin">
              <wp:align>center</wp:align>
            </wp:positionH>
            <wp:positionV relativeFrom="paragraph">
              <wp:posOffset>-478614</wp:posOffset>
            </wp:positionV>
            <wp:extent cx="1214755" cy="1165860"/>
            <wp:effectExtent l="0" t="0" r="4445" b="0"/>
            <wp:wrapNone/>
            <wp:docPr id="5" name="Picture 5" descr="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ate Seal"/>
                    <pic:cNvPicPr>
                      <a:picLocks noChangeAspect="1" noChangeArrowheads="1"/>
                    </pic:cNvPicPr>
                  </pic:nvPicPr>
                  <pic:blipFill>
                    <a:blip r:embed="rId9" cstate="print">
                      <a:lum bright="54000" contrast="-54000"/>
                      <a:extLst>
                        <a:ext uri="{28A0092B-C50C-407E-A947-70E740481C1C}">
                          <a14:useLocalDpi xmlns:a14="http://schemas.microsoft.com/office/drawing/2010/main" val="0"/>
                        </a:ext>
                      </a:extLst>
                    </a:blip>
                    <a:srcRect/>
                    <a:stretch>
                      <a:fillRect/>
                    </a:stretch>
                  </pic:blipFill>
                  <pic:spPr bwMode="auto">
                    <a:xfrm>
                      <a:off x="0" y="0"/>
                      <a:ext cx="1214755" cy="1165860"/>
                    </a:xfrm>
                    <a:prstGeom prst="rect">
                      <a:avLst/>
                    </a:prstGeom>
                    <a:blipFill dpi="0" rotWithShape="1">
                      <a:blip r:embed="rId9">
                        <a:lum bright="54000" contrast="-54000"/>
                        <a:alphaModFix amt="30000"/>
                      </a:blip>
                      <a:srcRect/>
                      <a:stretch>
                        <a:fillRect b="-15"/>
                      </a:stretch>
                    </a:blipFill>
                  </pic:spPr>
                </pic:pic>
              </a:graphicData>
            </a:graphic>
            <wp14:sizeRelH relativeFrom="page">
              <wp14:pctWidth>0</wp14:pctWidth>
            </wp14:sizeRelH>
            <wp14:sizeRelV relativeFrom="page">
              <wp14:pctHeight>0</wp14:pctHeight>
            </wp14:sizeRelV>
          </wp:anchor>
        </w:drawing>
      </w:r>
      <w:r w:rsidR="0080132F" w:rsidRPr="00605B00">
        <w:rPr>
          <w:rFonts w:asciiTheme="majorHAnsi" w:hAnsiTheme="majorHAnsi"/>
          <w:b/>
          <w:sz w:val="32"/>
        </w:rPr>
        <w:t>ARIZONA HOUSE OF REPRESENTATIVES</w:t>
      </w:r>
    </w:p>
    <w:p w:rsidR="0080132F" w:rsidRDefault="0080132F" w:rsidP="00AD14CB">
      <w:pPr>
        <w:jc w:val="center"/>
        <w:sectPr w:rsidR="0080132F" w:rsidSect="00362588">
          <w:footerReference w:type="default" r:id="rId10"/>
          <w:pgSz w:w="12240" w:h="15840"/>
          <w:pgMar w:top="126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pPr>
    </w:p>
    <w:p w:rsidR="006230FE" w:rsidRDefault="006230FE" w:rsidP="006230FE">
      <w:pPr>
        <w:rPr>
          <w:rFonts w:ascii="Cambria" w:hAnsi="Cambria" w:cs="Arial"/>
          <w:b/>
          <w:sz w:val="28"/>
          <w:szCs w:val="28"/>
          <w:u w:val="single"/>
        </w:rPr>
      </w:pPr>
      <w:bookmarkStart w:id="2" w:name="Committees"/>
      <w:bookmarkStart w:id="3" w:name="hb2073"/>
    </w:p>
    <w:p w:rsidR="0080132F" w:rsidRPr="001C5438" w:rsidRDefault="0080132F" w:rsidP="006230FE">
      <w:pPr>
        <w:rPr>
          <w:rFonts w:ascii="Cambria" w:hAnsi="Cambria" w:cs="Arial"/>
          <w:sz w:val="28"/>
          <w:szCs w:val="28"/>
          <w:u w:val="single"/>
        </w:rPr>
      </w:pPr>
      <w:r>
        <w:rPr>
          <w:rFonts w:ascii="Cambria" w:hAnsi="Cambria" w:cs="Arial"/>
          <w:b/>
          <w:sz w:val="28"/>
          <w:szCs w:val="28"/>
          <w:u w:val="single"/>
        </w:rPr>
        <w:t>HB 2073</w:t>
      </w:r>
      <w:bookmarkEnd w:id="2"/>
      <w:bookmarkEnd w:id="3"/>
      <w:r>
        <w:rPr>
          <w:rFonts w:ascii="Cambria" w:hAnsi="Cambria" w:cs="Arial"/>
          <w:b/>
          <w:sz w:val="28"/>
          <w:szCs w:val="28"/>
          <w:u w:val="single"/>
        </w:rPr>
        <w:t>:</w:t>
      </w:r>
      <w:r w:rsidRPr="00404152">
        <w:rPr>
          <w:rFonts w:ascii="Cambria" w:hAnsi="Cambria" w:cs="Arial"/>
          <w:sz w:val="28"/>
          <w:szCs w:val="28"/>
          <w:u w:val="single"/>
        </w:rPr>
        <w:t xml:space="preserve"> </w:t>
      </w:r>
      <w:r>
        <w:rPr>
          <w:rFonts w:ascii="Cambria" w:hAnsi="Cambria" w:cs="Arial"/>
          <w:sz w:val="28"/>
          <w:szCs w:val="28"/>
          <w:u w:val="single"/>
        </w:rPr>
        <w:t>government deposits; investment; financial institutions</w:t>
      </w:r>
    </w:p>
    <w:p w:rsidR="0080132F" w:rsidRPr="00133AD0" w:rsidRDefault="0080132F" w:rsidP="00AD14CB">
      <w:pPr>
        <w:rPr>
          <w:rFonts w:ascii="Cambria" w:hAnsi="Cambria" w:cs="Arial"/>
        </w:rPr>
      </w:pPr>
      <w:r w:rsidRPr="001C5438">
        <w:rPr>
          <w:rFonts w:ascii="Cambria" w:hAnsi="Cambria" w:cs="Arial"/>
          <w:b/>
        </w:rPr>
        <w:t>PRIME SPONSOR:</w:t>
      </w:r>
      <w:r w:rsidRPr="00133AD0">
        <w:rPr>
          <w:rFonts w:ascii="Cambria" w:hAnsi="Cambria" w:cs="Arial"/>
        </w:rPr>
        <w:t xml:space="preserve"> </w:t>
      </w:r>
      <w:r>
        <w:rPr>
          <w:rFonts w:ascii="Cambria" w:hAnsi="Cambria" w:cs="Arial"/>
        </w:rPr>
        <w:t xml:space="preserve">Representative </w:t>
      </w:r>
      <w:proofErr w:type="spellStart"/>
      <w:r>
        <w:rPr>
          <w:rFonts w:ascii="Cambria" w:hAnsi="Cambria" w:cs="Arial"/>
        </w:rPr>
        <w:t>Weninger</w:t>
      </w:r>
      <w:proofErr w:type="spellEnd"/>
      <w:r>
        <w:rPr>
          <w:rFonts w:ascii="Cambria" w:hAnsi="Cambria" w:cs="Arial"/>
        </w:rPr>
        <w:t>, LD 17</w:t>
      </w:r>
    </w:p>
    <w:p w:rsidR="0080132F" w:rsidRDefault="0080132F" w:rsidP="00AD14CB">
      <w:pPr>
        <w:spacing w:after="0"/>
        <w:rPr>
          <w:rFonts w:ascii="Cambria" w:hAnsi="Cambria" w:cs="Arial"/>
        </w:rPr>
      </w:pPr>
      <w:r w:rsidRPr="001C5438">
        <w:rPr>
          <w:rFonts w:ascii="Cambria" w:hAnsi="Cambria" w:cs="Arial"/>
          <w:b/>
        </w:rPr>
        <w:t>BILL STATUS:</w:t>
      </w:r>
      <w:r w:rsidRPr="007D2D39">
        <w:rPr>
          <w:rFonts w:ascii="Cambria" w:hAnsi="Cambria" w:cs="Arial"/>
        </w:rPr>
        <w:t xml:space="preserve"> </w:t>
      </w:r>
      <w:bookmarkStart w:id="4" w:name="Bill_Status"/>
      <w:bookmarkEnd w:id="4"/>
      <w:r w:rsidRPr="00BF506F">
        <w:rPr>
          <w:rFonts w:ascii="Cambria" w:hAnsi="Cambria" w:cs="Arial"/>
        </w:rPr>
        <w:fldChar w:fldCharType="begin"/>
      </w:r>
      <w:r>
        <w:rPr>
          <w:rFonts w:ascii="Cambria" w:hAnsi="Cambria" w:cs="Arial"/>
        </w:rPr>
        <w:instrText>HYPERLINK "https://apps.azleg.gov/BillStatus/BillOverview/68532" \o "Bill Status Inquiry"</w:instrText>
      </w:r>
      <w:r w:rsidRPr="00BF506F">
        <w:rPr>
          <w:rFonts w:ascii="Cambria" w:hAnsi="Cambria" w:cs="Arial"/>
        </w:rPr>
        <w:fldChar w:fldCharType="separate"/>
      </w:r>
      <w:r>
        <w:rPr>
          <w:rStyle w:val="Hyperlink"/>
          <w:rFonts w:ascii="Cambria" w:hAnsi="Cambria"/>
        </w:rPr>
        <w:t>Caucus and COW</w:t>
      </w:r>
      <w:r w:rsidRPr="00BF506F">
        <w:rPr>
          <w:rFonts w:ascii="Cambria" w:hAnsi="Cambria" w:cs="Arial"/>
        </w:rPr>
        <w:fldChar w:fldCharType="end"/>
      </w:r>
    </w:p>
    <w:p w:rsidR="0080132F" w:rsidRPr="009E421D" w:rsidRDefault="009E421D" w:rsidP="00D97B2F">
      <w:pPr>
        <w:spacing w:before="120" w:after="120"/>
        <w:rPr>
          <w:rFonts w:ascii="Cambria" w:hAnsi="Cambria" w:cs="Arial"/>
        </w:rPr>
      </w:pPr>
      <w:r>
        <w:rPr>
          <w:rFonts w:ascii="Cambria" w:hAnsi="Cambria" w:cs="Arial"/>
        </w:rPr>
        <w:tab/>
        <w:t xml:space="preserve">BI: </w:t>
      </w:r>
      <w:proofErr w:type="spellStart"/>
      <w:r>
        <w:rPr>
          <w:rFonts w:ascii="Cambria" w:hAnsi="Cambria" w:cs="Arial"/>
        </w:rPr>
        <w:t>DPA</w:t>
      </w:r>
      <w:proofErr w:type="spellEnd"/>
      <w:r>
        <w:rPr>
          <w:rFonts w:ascii="Cambria" w:hAnsi="Cambria" w:cs="Arial"/>
        </w:rPr>
        <w:t xml:space="preserve"> 8-0-0-0</w:t>
      </w:r>
    </w:p>
    <w:p w:rsidR="0080132F" w:rsidRPr="001C5438" w:rsidRDefault="0080132F" w:rsidP="009E421D">
      <w:pPr>
        <w:spacing w:after="0" w:line="240" w:lineRule="auto"/>
        <w:jc w:val="both"/>
        <w:rPr>
          <w:rFonts w:ascii="Cambria" w:hAnsi="Cambria" w:cs="Arial"/>
          <w:b/>
          <w:u w:val="single"/>
        </w:rPr>
      </w:pPr>
      <w:r w:rsidRPr="001C5438">
        <w:rPr>
          <w:rFonts w:ascii="Cambria" w:hAnsi="Cambria" w:cs="Arial"/>
          <w:b/>
          <w:u w:val="single"/>
        </w:rPr>
        <w:t>Abstract</w:t>
      </w:r>
      <w:bookmarkStart w:id="5" w:name="Start_Here"/>
      <w:bookmarkEnd w:id="5"/>
    </w:p>
    <w:p w:rsidR="0080132F" w:rsidRPr="001C5438" w:rsidRDefault="0080132F" w:rsidP="009E421D">
      <w:pPr>
        <w:spacing w:after="120" w:line="240" w:lineRule="auto"/>
        <w:jc w:val="both"/>
        <w:rPr>
          <w:rFonts w:ascii="Cambria" w:hAnsi="Cambria" w:cs="Arial"/>
        </w:rPr>
      </w:pPr>
      <w:r>
        <w:rPr>
          <w:rFonts w:ascii="Cambria" w:hAnsi="Cambria" w:cs="Arial"/>
        </w:rPr>
        <w:t>Relating to the investment of government monies.</w:t>
      </w:r>
    </w:p>
    <w:p w:rsidR="0080132F" w:rsidRPr="001C5438" w:rsidRDefault="0080132F" w:rsidP="009E421D">
      <w:pPr>
        <w:spacing w:after="0" w:line="240" w:lineRule="auto"/>
        <w:jc w:val="both"/>
        <w:rPr>
          <w:rFonts w:ascii="Cambria" w:hAnsi="Cambria" w:cs="Arial"/>
          <w:b/>
          <w:u w:val="single"/>
        </w:rPr>
      </w:pPr>
      <w:r w:rsidRPr="001C5438">
        <w:rPr>
          <w:rFonts w:ascii="Cambria" w:hAnsi="Cambria" w:cs="Arial"/>
          <w:b/>
          <w:u w:val="single"/>
        </w:rPr>
        <w:t>Provisions</w:t>
      </w:r>
    </w:p>
    <w:p w:rsidR="0080132F" w:rsidRPr="00F103F2" w:rsidRDefault="0080132F" w:rsidP="009E421D">
      <w:pPr>
        <w:pStyle w:val="ListParagraph"/>
        <w:numPr>
          <w:ilvl w:val="0"/>
          <w:numId w:val="1"/>
        </w:numPr>
        <w:spacing w:after="0" w:line="240" w:lineRule="auto"/>
        <w:jc w:val="both"/>
        <w:rPr>
          <w:rFonts w:ascii="Cambria" w:hAnsi="Cambria" w:cs="Arial"/>
        </w:rPr>
      </w:pPr>
      <w:r w:rsidRPr="00F103F2">
        <w:rPr>
          <w:rFonts w:ascii="Cambria" w:hAnsi="Cambria" w:cs="Arial"/>
        </w:rPr>
        <w:t>Enables the following to be invested</w:t>
      </w:r>
      <w:r>
        <w:rPr>
          <w:rFonts w:ascii="Cambria" w:hAnsi="Cambria" w:cs="Arial"/>
        </w:rPr>
        <w:t xml:space="preserve"> with an eligible depository</w:t>
      </w:r>
      <w:r w:rsidRPr="00F103F2">
        <w:rPr>
          <w:rFonts w:ascii="Cambria" w:hAnsi="Cambria" w:cs="Arial"/>
        </w:rPr>
        <w:t xml:space="preserve"> in accordance with statute:</w:t>
      </w:r>
    </w:p>
    <w:p w:rsidR="0080132F" w:rsidRDefault="0080132F" w:rsidP="0080132F">
      <w:pPr>
        <w:numPr>
          <w:ilvl w:val="1"/>
          <w:numId w:val="1"/>
        </w:numPr>
        <w:spacing w:after="0" w:line="240" w:lineRule="auto"/>
        <w:jc w:val="both"/>
        <w:rPr>
          <w:rFonts w:ascii="Cambria" w:hAnsi="Cambria" w:cs="Arial"/>
        </w:rPr>
      </w:pPr>
      <w:r w:rsidRPr="004130AC">
        <w:rPr>
          <w:rFonts w:ascii="Cambria" w:hAnsi="Cambria" w:cs="Arial"/>
          <w:strike/>
          <w:color w:val="FF0000"/>
        </w:rPr>
        <w:t xml:space="preserve">Trust companies' </w:t>
      </w:r>
      <w:r w:rsidRPr="004130AC">
        <w:rPr>
          <w:rFonts w:ascii="Cambria" w:hAnsi="Cambria" w:cs="Arial"/>
          <w:i/>
          <w:strike/>
          <w:color w:val="FF0000"/>
        </w:rPr>
        <w:t>liquid capital</w:t>
      </w:r>
      <w:r w:rsidRPr="004130AC">
        <w:rPr>
          <w:rFonts w:ascii="Cambria" w:hAnsi="Cambria" w:cs="Arial"/>
          <w:strike/>
          <w:color w:val="FF0000"/>
        </w:rPr>
        <w:t>.</w:t>
      </w:r>
      <w:r>
        <w:rPr>
          <w:rFonts w:ascii="Cambria" w:hAnsi="Cambria" w:cs="Arial"/>
        </w:rPr>
        <w:t xml:space="preserve"> (</w:t>
      </w:r>
      <w:r w:rsidRPr="00AE02F0">
        <w:rPr>
          <w:rFonts w:ascii="Cambria" w:hAnsi="Cambria" w:cs="Arial"/>
          <w:i/>
          <w:color w:val="7030A0"/>
        </w:rPr>
        <w:t>BI</w:t>
      </w:r>
      <w:r>
        <w:rPr>
          <w:rFonts w:ascii="Cambria" w:hAnsi="Cambria" w:cs="Arial"/>
        </w:rPr>
        <w:t>) (Sec. 1)</w:t>
      </w:r>
    </w:p>
    <w:p w:rsidR="0080132F" w:rsidRDefault="0080132F" w:rsidP="0080132F">
      <w:pPr>
        <w:numPr>
          <w:ilvl w:val="1"/>
          <w:numId w:val="1"/>
        </w:numPr>
        <w:spacing w:after="0" w:line="240" w:lineRule="auto"/>
        <w:jc w:val="both"/>
        <w:rPr>
          <w:rFonts w:ascii="Cambria" w:hAnsi="Cambria" w:cs="Arial"/>
        </w:rPr>
      </w:pPr>
      <w:r>
        <w:rPr>
          <w:rFonts w:ascii="Cambria" w:hAnsi="Cambria" w:cs="Arial"/>
        </w:rPr>
        <w:t>Funds of police and firefighter pension boards. (Sec. 2, 3)</w:t>
      </w:r>
    </w:p>
    <w:p w:rsidR="0080132F" w:rsidRDefault="0080132F" w:rsidP="0080132F">
      <w:pPr>
        <w:numPr>
          <w:ilvl w:val="1"/>
          <w:numId w:val="1"/>
        </w:numPr>
        <w:spacing w:after="0" w:line="240" w:lineRule="auto"/>
        <w:jc w:val="both"/>
        <w:rPr>
          <w:rFonts w:ascii="Cambria" w:hAnsi="Cambria" w:cs="Arial"/>
        </w:rPr>
      </w:pPr>
      <w:r>
        <w:rPr>
          <w:rFonts w:ascii="Cambria" w:hAnsi="Cambria" w:cs="Arial"/>
        </w:rPr>
        <w:t>Proceeds from grant and revenue anticipation notes. (Sec. 5, 6)</w:t>
      </w:r>
    </w:p>
    <w:p w:rsidR="0080132F" w:rsidRDefault="0080132F" w:rsidP="0080132F">
      <w:pPr>
        <w:numPr>
          <w:ilvl w:val="1"/>
          <w:numId w:val="1"/>
        </w:numPr>
        <w:spacing w:after="0" w:line="240" w:lineRule="auto"/>
        <w:jc w:val="both"/>
        <w:rPr>
          <w:rFonts w:ascii="Cambria" w:hAnsi="Cambria" w:cs="Arial"/>
        </w:rPr>
      </w:pPr>
      <w:r>
        <w:rPr>
          <w:rFonts w:ascii="Cambria" w:hAnsi="Cambria" w:cs="Arial"/>
        </w:rPr>
        <w:t>Revenues of a county water authority.</w:t>
      </w:r>
      <w:r w:rsidRPr="00F103F2">
        <w:rPr>
          <w:rFonts w:ascii="Cambria" w:hAnsi="Cambria" w:cs="Arial"/>
        </w:rPr>
        <w:t xml:space="preserve"> </w:t>
      </w:r>
      <w:r>
        <w:rPr>
          <w:rFonts w:ascii="Cambria" w:hAnsi="Cambria" w:cs="Arial"/>
        </w:rPr>
        <w:t>(Sec. 7)</w:t>
      </w:r>
    </w:p>
    <w:p w:rsidR="0080132F" w:rsidRDefault="0080132F" w:rsidP="0080132F">
      <w:pPr>
        <w:numPr>
          <w:ilvl w:val="1"/>
          <w:numId w:val="1"/>
        </w:numPr>
        <w:spacing w:after="0" w:line="240" w:lineRule="auto"/>
        <w:jc w:val="both"/>
        <w:rPr>
          <w:rFonts w:ascii="Cambria" w:hAnsi="Cambria" w:cs="Arial"/>
        </w:rPr>
      </w:pPr>
      <w:r>
        <w:rPr>
          <w:rFonts w:ascii="Cambria" w:hAnsi="Cambria" w:cs="Arial"/>
        </w:rPr>
        <w:t>Monies of an electrical district. (Sec. 8, 9)</w:t>
      </w:r>
    </w:p>
    <w:p w:rsidR="0080132F" w:rsidRDefault="0080132F" w:rsidP="0080132F">
      <w:pPr>
        <w:numPr>
          <w:ilvl w:val="1"/>
          <w:numId w:val="1"/>
        </w:numPr>
        <w:spacing w:after="120" w:line="240" w:lineRule="auto"/>
        <w:jc w:val="both"/>
        <w:rPr>
          <w:rFonts w:ascii="Cambria" w:hAnsi="Cambria" w:cs="Arial"/>
        </w:rPr>
      </w:pPr>
      <w:r w:rsidRPr="000F7BE1">
        <w:rPr>
          <w:rFonts w:ascii="Cambria" w:hAnsi="Cambria" w:cs="Arial"/>
        </w:rPr>
        <w:t>Monies of a hospital district</w:t>
      </w:r>
      <w:r>
        <w:rPr>
          <w:rFonts w:ascii="Cambria" w:hAnsi="Cambria" w:cs="Arial"/>
        </w:rPr>
        <w:t>. (Sec. 10)</w:t>
      </w:r>
    </w:p>
    <w:p w:rsidR="0080132F" w:rsidRDefault="0080132F" w:rsidP="0080132F">
      <w:pPr>
        <w:numPr>
          <w:ilvl w:val="0"/>
          <w:numId w:val="1"/>
        </w:numPr>
        <w:spacing w:after="120" w:line="240" w:lineRule="auto"/>
        <w:jc w:val="both"/>
        <w:rPr>
          <w:rFonts w:ascii="Cambria" w:hAnsi="Cambria" w:cs="Arial"/>
        </w:rPr>
      </w:pPr>
      <w:r>
        <w:rPr>
          <w:rFonts w:ascii="Cambria" w:hAnsi="Cambria" w:cs="Arial"/>
          <w:b/>
          <w:color w:val="7030A0"/>
        </w:rPr>
        <w:t xml:space="preserve">ALLOWS TRUST COMPANIES' </w:t>
      </w:r>
      <w:r>
        <w:rPr>
          <w:rFonts w:ascii="Cambria" w:hAnsi="Cambria" w:cs="Arial"/>
          <w:b/>
          <w:i/>
          <w:color w:val="7030A0"/>
        </w:rPr>
        <w:t xml:space="preserve">LIQUID </w:t>
      </w:r>
      <w:r w:rsidRPr="00BB6E3A">
        <w:rPr>
          <w:rFonts w:ascii="Cambria" w:hAnsi="Cambria" w:cs="Arial"/>
          <w:b/>
          <w:i/>
          <w:color w:val="7030A0"/>
        </w:rPr>
        <w:t>CAPITAL</w:t>
      </w:r>
      <w:r>
        <w:rPr>
          <w:rFonts w:ascii="Cambria" w:hAnsi="Cambria" w:cs="Arial"/>
          <w:b/>
          <w:color w:val="7030A0"/>
        </w:rPr>
        <w:t xml:space="preserve"> TO BE INVESTED WITH A SINGLE DEPOSITORY WHERE EXCESS DEPOSIT INSURANCE IS PROVIDED THROUGH A RECIPROCAL DEPOSIT ARRANGEMENT BY PARTICIPATING BANKS</w:t>
      </w:r>
      <w:r>
        <w:rPr>
          <w:rFonts w:ascii="Cambria" w:hAnsi="Cambria" w:cs="Arial"/>
        </w:rPr>
        <w:t>. (</w:t>
      </w:r>
      <w:r w:rsidRPr="00AE02F0">
        <w:rPr>
          <w:rFonts w:ascii="Cambria" w:hAnsi="Cambria" w:cs="Arial"/>
          <w:i/>
          <w:color w:val="7030A0"/>
        </w:rPr>
        <w:t>BI</w:t>
      </w:r>
      <w:r>
        <w:rPr>
          <w:rFonts w:ascii="Cambria" w:hAnsi="Cambria" w:cs="Arial"/>
        </w:rPr>
        <w:t>) (Sec. 1)</w:t>
      </w:r>
    </w:p>
    <w:p w:rsidR="0080132F" w:rsidRDefault="0080132F" w:rsidP="0080132F">
      <w:pPr>
        <w:numPr>
          <w:ilvl w:val="0"/>
          <w:numId w:val="1"/>
        </w:numPr>
        <w:spacing w:after="120" w:line="240" w:lineRule="auto"/>
        <w:jc w:val="both"/>
        <w:rPr>
          <w:rFonts w:ascii="Cambria" w:hAnsi="Cambria" w:cs="Arial"/>
        </w:rPr>
      </w:pPr>
      <w:r>
        <w:rPr>
          <w:rFonts w:ascii="Cambria" w:hAnsi="Cambria" w:cs="Arial"/>
        </w:rPr>
        <w:t>Removes duplicative statutory references of investing entities. (Sec. 4)</w:t>
      </w:r>
    </w:p>
    <w:p w:rsidR="0080132F" w:rsidRDefault="0080132F" w:rsidP="0080132F">
      <w:pPr>
        <w:numPr>
          <w:ilvl w:val="0"/>
          <w:numId w:val="1"/>
        </w:numPr>
        <w:spacing w:after="120" w:line="240" w:lineRule="auto"/>
        <w:jc w:val="both"/>
        <w:rPr>
          <w:rFonts w:ascii="Cambria" w:hAnsi="Cambria" w:cs="Arial"/>
        </w:rPr>
      </w:pPr>
      <w:r>
        <w:rPr>
          <w:rFonts w:ascii="Cambria" w:hAnsi="Cambria" w:cs="Arial"/>
        </w:rPr>
        <w:t>Makes technical and conforming changes. (Sec. 1, 2, 3, 5, 6, 7, 8, 9, 10)</w:t>
      </w:r>
    </w:p>
    <w:p w:rsidR="0080132F" w:rsidRPr="001C5438" w:rsidRDefault="0080132F" w:rsidP="0080132F">
      <w:pPr>
        <w:spacing w:after="0" w:line="240" w:lineRule="auto"/>
        <w:jc w:val="both"/>
        <w:rPr>
          <w:rFonts w:ascii="Cambria" w:hAnsi="Cambria" w:cs="Arial"/>
          <w:b/>
          <w:u w:val="single"/>
        </w:rPr>
      </w:pPr>
      <w:r w:rsidRPr="001C5438">
        <w:rPr>
          <w:rFonts w:ascii="Cambria" w:hAnsi="Cambria" w:cs="Arial"/>
          <w:b/>
          <w:u w:val="single"/>
        </w:rPr>
        <w:t>Current Law</w:t>
      </w:r>
    </w:p>
    <w:p w:rsidR="0080132F" w:rsidRDefault="0080132F" w:rsidP="0080132F">
      <w:pPr>
        <w:spacing w:after="0" w:line="240" w:lineRule="auto"/>
        <w:jc w:val="both"/>
        <w:rPr>
          <w:rFonts w:ascii="Cambria" w:hAnsi="Cambria" w:cs="Arial"/>
        </w:rPr>
      </w:pPr>
      <w:r w:rsidRPr="001C5438">
        <w:rPr>
          <w:rFonts w:ascii="Cambria" w:hAnsi="Cambria" w:cs="Arial"/>
          <w:noProof/>
        </w:rPr>
        <mc:AlternateContent>
          <mc:Choice Requires="wps">
            <w:drawing>
              <wp:anchor distT="0" distB="0" distL="114300" distR="114300" simplePos="0" relativeHeight="251662336" behindDoc="1" locked="1" layoutInCell="1" allowOverlap="0" wp14:anchorId="7ACD5A34" wp14:editId="330A89AF">
                <wp:simplePos x="0" y="0"/>
                <wp:positionH relativeFrom="page">
                  <wp:align>center</wp:align>
                </wp:positionH>
                <wp:positionV relativeFrom="margin">
                  <wp:posOffset>7982585</wp:posOffset>
                </wp:positionV>
                <wp:extent cx="5943600" cy="271780"/>
                <wp:effectExtent l="9525" t="13335" r="9525" b="10160"/>
                <wp:wrapTight wrapText="bothSides">
                  <wp:wrapPolygon edited="0">
                    <wp:start x="-62" y="-454"/>
                    <wp:lineTo x="-62" y="21600"/>
                    <wp:lineTo x="21662" y="21600"/>
                    <wp:lineTo x="21662" y="-454"/>
                    <wp:lineTo x="-62" y="-454"/>
                  </wp:wrapPolygon>
                </wp:wrapTight>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71780"/>
                        </a:xfrm>
                        <a:prstGeom prst="rect">
                          <a:avLst/>
                        </a:prstGeom>
                        <a:solidFill>
                          <a:srgbClr val="FFFFFF"/>
                        </a:solidFill>
                        <a:ln w="9525">
                          <a:solidFill>
                            <a:srgbClr val="000000"/>
                          </a:solidFill>
                          <a:miter lim="800000"/>
                          <a:headEnd/>
                          <a:tailEnd/>
                        </a:ln>
                      </wps:spPr>
                      <wps:txbx>
                        <w:txbxContent>
                          <w:p w:rsidR="006230FE" w:rsidRDefault="006230FE" w:rsidP="0080132F">
                            <w:pPr>
                              <w:spacing w:after="0" w:line="240" w:lineRule="auto"/>
                              <w:jc w:val="center"/>
                            </w:pPr>
                            <w:sdt>
                              <w:sdtPr>
                                <w:tag w:val="Prop105"/>
                                <w:id w:val="98682644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Prop 105 (45 votes)</w:t>
                            </w:r>
                            <w:r>
                              <w:tab/>
                              <w:t xml:space="preserve">     </w:t>
                            </w:r>
                            <w:sdt>
                              <w:sdtPr>
                                <w:tag w:val="Prop108"/>
                                <w:id w:val="-161504454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Prop 108 (40 </w:t>
                            </w:r>
                            <w:proofErr w:type="gramStart"/>
                            <w:r>
                              <w:t xml:space="preserve">votes)   </w:t>
                            </w:r>
                            <w:proofErr w:type="gramEnd"/>
                            <w:r>
                              <w:t xml:space="preserve">   </w:t>
                            </w:r>
                            <w:sdt>
                              <w:sdtPr>
                                <w:tag w:val="Emergency"/>
                                <w:id w:val="-61120387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Emergency (40 votes)</w:t>
                            </w:r>
                            <w:r>
                              <w:tab/>
                            </w:r>
                            <w:sdt>
                              <w:sdtPr>
                                <w:tag w:val="FiscalNote"/>
                                <w:id w:val="204169759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Fiscal Note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CD5A34" id="_x0000_t202" coordsize="21600,21600" o:spt="202" path="m,l,21600r21600,l21600,xe">
                <v:stroke joinstyle="miter"/>
                <v:path gradientshapeok="t" o:connecttype="rect"/>
              </v:shapetype>
              <v:shape id="Text Box 6" o:spid="_x0000_s1026" type="#_x0000_t202" style="position:absolute;left:0;text-align:left;margin-left:0;margin-top:628.55pt;width:468pt;height:21.4pt;z-index:-251654144;visibility:visible;mso-wrap-style:square;mso-width-percent:0;mso-height-percent:0;mso-wrap-distance-left:9pt;mso-wrap-distance-top:0;mso-wrap-distance-right:9pt;mso-wrap-distance-bottom:0;mso-position-horizontal:center;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" o:allowoverlap="f">
                <v:textbox>
                  <w:txbxContent>
                    <w:p w:rsidR="006230FE" w:rsidRDefault="006230FE" w:rsidP="0080132F">
                      <w:pPr>
                        <w:spacing w:after="0" w:line="240" w:lineRule="auto"/>
                        <w:jc w:val="center"/>
                      </w:pPr>
                      <w:sdt>
                        <w:sdtPr>
                          <w:tag w:val="Prop105"/>
                          <w:id w:val="98682644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Prop 105 (45 votes)</w:t>
                      </w:r>
                      <w:r>
                        <w:tab/>
                        <w:t xml:space="preserve">     </w:t>
                      </w:r>
                      <w:sdt>
                        <w:sdtPr>
                          <w:tag w:val="Prop108"/>
                          <w:id w:val="-161504454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Prop 108 (40 </w:t>
                      </w:r>
                      <w:proofErr w:type="gramStart"/>
                      <w:r>
                        <w:t xml:space="preserve">votes)   </w:t>
                      </w:r>
                      <w:proofErr w:type="gramEnd"/>
                      <w:r>
                        <w:t xml:space="preserve">   </w:t>
                      </w:r>
                      <w:sdt>
                        <w:sdtPr>
                          <w:tag w:val="Emergency"/>
                          <w:id w:val="-61120387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Emergency (40 votes)</w:t>
                      </w:r>
                      <w:r>
                        <w:tab/>
                      </w:r>
                      <w:sdt>
                        <w:sdtPr>
                          <w:tag w:val="FiscalNote"/>
                          <w:id w:val="204169759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Fiscal Note</w:t>
                      </w:r>
                    </w:p>
                  </w:txbxContent>
                </v:textbox>
                <w10:wrap type="tight" anchorx="page" anchory="margin"/>
                <w10:anchorlock/>
              </v:shape>
            </w:pict>
          </mc:Fallback>
        </mc:AlternateContent>
      </w:r>
      <w:r>
        <w:rPr>
          <w:rFonts w:ascii="Cambria" w:hAnsi="Cambria" w:cs="Arial"/>
        </w:rPr>
        <w:t xml:space="preserve">If an entity invests in deposits pursuant to </w:t>
      </w:r>
      <w:hyperlink r:id="rId11" w:history="1">
        <w:proofErr w:type="spellStart"/>
        <w:r w:rsidRPr="00180FEF">
          <w:rPr>
            <w:rStyle w:val="Hyperlink"/>
            <w:rFonts w:ascii="Cambria" w:hAnsi="Cambria" w:cs="Arial"/>
          </w:rPr>
          <w:t>A.R.S</w:t>
        </w:r>
        <w:proofErr w:type="spellEnd"/>
        <w:r w:rsidRPr="00180FEF">
          <w:rPr>
            <w:rStyle w:val="Hyperlink"/>
            <w:rFonts w:ascii="Cambria" w:hAnsi="Cambria" w:cs="Arial"/>
          </w:rPr>
          <w:t>. § 35-323.01</w:t>
        </w:r>
      </w:hyperlink>
      <w:r>
        <w:rPr>
          <w:rFonts w:ascii="Cambria" w:hAnsi="Cambria" w:cs="Arial"/>
        </w:rPr>
        <w:t>, those monies must be invested in accordance with the all of the following conditions:</w:t>
      </w:r>
    </w:p>
    <w:p w:rsidR="0080132F" w:rsidRDefault="0080132F" w:rsidP="0080132F">
      <w:pPr>
        <w:pStyle w:val="ListParagraph"/>
        <w:numPr>
          <w:ilvl w:val="0"/>
          <w:numId w:val="2"/>
        </w:numPr>
        <w:spacing w:after="120" w:line="240" w:lineRule="auto"/>
        <w:jc w:val="both"/>
        <w:rPr>
          <w:rFonts w:ascii="Cambria" w:hAnsi="Cambria" w:cs="Arial"/>
        </w:rPr>
      </w:pPr>
      <w:r>
        <w:rPr>
          <w:rFonts w:ascii="Cambria" w:hAnsi="Cambria" w:cs="Arial"/>
        </w:rPr>
        <w:t>The monies are initially invested through an eligible depository in this state,</w:t>
      </w:r>
    </w:p>
    <w:p w:rsidR="0080132F" w:rsidRDefault="0080132F" w:rsidP="0080132F">
      <w:pPr>
        <w:pStyle w:val="ListParagraph"/>
        <w:numPr>
          <w:ilvl w:val="0"/>
          <w:numId w:val="2"/>
        </w:numPr>
        <w:spacing w:after="120" w:line="240" w:lineRule="auto"/>
        <w:jc w:val="both"/>
        <w:rPr>
          <w:rFonts w:ascii="Cambria" w:hAnsi="Cambria" w:cs="Arial"/>
        </w:rPr>
      </w:pPr>
      <w:r>
        <w:rPr>
          <w:rFonts w:ascii="Cambria" w:hAnsi="Cambria" w:cs="Arial"/>
        </w:rPr>
        <w:t>The selected depository arranges for the deposit of the monies in one or more federally insured banks or savings and loan associations,</w:t>
      </w:r>
    </w:p>
    <w:p w:rsidR="0080132F" w:rsidRDefault="0080132F" w:rsidP="0080132F">
      <w:pPr>
        <w:pStyle w:val="ListParagraph"/>
        <w:numPr>
          <w:ilvl w:val="0"/>
          <w:numId w:val="2"/>
        </w:numPr>
        <w:spacing w:after="120" w:line="240" w:lineRule="auto"/>
        <w:jc w:val="both"/>
        <w:rPr>
          <w:rFonts w:ascii="Cambria" w:hAnsi="Cambria" w:cs="Arial"/>
        </w:rPr>
      </w:pPr>
      <w:r>
        <w:rPr>
          <w:rFonts w:ascii="Cambria" w:hAnsi="Cambria" w:cs="Arial"/>
        </w:rPr>
        <w:t>Any accrued interest plus the full amount of principal is insured by the FDIC,</w:t>
      </w:r>
    </w:p>
    <w:p w:rsidR="0080132F" w:rsidRDefault="0080132F" w:rsidP="0080132F">
      <w:pPr>
        <w:pStyle w:val="ListParagraph"/>
        <w:numPr>
          <w:ilvl w:val="0"/>
          <w:numId w:val="2"/>
        </w:numPr>
        <w:spacing w:after="120" w:line="240" w:lineRule="auto"/>
        <w:jc w:val="both"/>
        <w:rPr>
          <w:rFonts w:ascii="Cambria" w:hAnsi="Cambria" w:cs="Arial"/>
        </w:rPr>
      </w:pPr>
      <w:r>
        <w:rPr>
          <w:rFonts w:ascii="Cambria" w:hAnsi="Cambria" w:cs="Arial"/>
        </w:rPr>
        <w:t>The selected depository acts as custodian for the investing entity, and</w:t>
      </w:r>
    </w:p>
    <w:p w:rsidR="0080132F" w:rsidRPr="00847557" w:rsidRDefault="0080132F" w:rsidP="0080132F">
      <w:pPr>
        <w:pStyle w:val="ListParagraph"/>
        <w:numPr>
          <w:ilvl w:val="0"/>
          <w:numId w:val="2"/>
        </w:numPr>
        <w:spacing w:after="120" w:line="240" w:lineRule="auto"/>
        <w:jc w:val="both"/>
        <w:rPr>
          <w:rFonts w:ascii="Cambria" w:hAnsi="Cambria" w:cs="Arial"/>
        </w:rPr>
      </w:pPr>
      <w:r>
        <w:rPr>
          <w:rFonts w:ascii="Cambria" w:hAnsi="Cambria" w:cs="Arial"/>
        </w:rPr>
        <w:t xml:space="preserve">On the same date that the investing entity's monies are deposited, the selected depository </w:t>
      </w:r>
      <w:r w:rsidRPr="00847557">
        <w:rPr>
          <w:rFonts w:ascii="Cambria" w:hAnsi="Cambria" w:cs="Arial"/>
        </w:rPr>
        <w:t>receives federally insured deposits equal to or greater than the amount initially invested.</w:t>
      </w:r>
    </w:p>
    <w:p w:rsidR="0080132F" w:rsidRPr="00605B00" w:rsidRDefault="0080132F" w:rsidP="00605B00">
      <w:pPr>
        <w:spacing w:after="120" w:line="240" w:lineRule="auto"/>
        <w:jc w:val="both"/>
        <w:rPr>
          <w:rFonts w:ascii="Cambria" w:hAnsi="Cambria" w:cs="Arial"/>
        </w:rPr>
        <w:sectPr w:rsidR="0080132F" w:rsidRPr="00605B00" w:rsidSect="00CC6AE7">
          <w:type w:val="continuous"/>
          <w:pgSz w:w="12240" w:h="15840"/>
          <w:pgMar w:top="1440" w:right="1440" w:bottom="1440" w:left="1440" w:header="720" w:footer="358" w:gutter="0"/>
          <w:pgBorders w:offsetFrom="page">
            <w:top w:val="thinThickSmallGap" w:sz="24" w:space="24" w:color="auto"/>
            <w:left w:val="thinThickSmallGap" w:sz="24" w:space="24" w:color="auto"/>
            <w:bottom w:val="thickThinSmallGap" w:sz="24" w:space="24" w:color="auto"/>
            <w:right w:val="thickThinSmallGap" w:sz="24" w:space="24" w:color="auto"/>
          </w:pgBorders>
          <w:cols w:space="144"/>
          <w:docGrid w:linePitch="360"/>
        </w:sectPr>
      </w:pPr>
      <w:r w:rsidRPr="00847557">
        <w:rPr>
          <w:rFonts w:ascii="Cambria" w:hAnsi="Cambria"/>
        </w:rPr>
        <w:t xml:space="preserve">This manner of </w:t>
      </w:r>
      <w:r>
        <w:rPr>
          <w:rFonts w:ascii="Cambria" w:hAnsi="Cambria"/>
        </w:rPr>
        <w:t>deposit allows a bank to swap the portion of the deposit that is over $250,000 with another bank in order to ensure the initial deposit amount is FDIC insured.</w:t>
      </w:r>
      <w:r w:rsidRPr="001C5438">
        <w:rPr>
          <w:rFonts w:ascii="Cambria" w:hAnsi="Cambria" w:cs="Arial"/>
          <w:noProof/>
        </w:rPr>
        <mc:AlternateContent>
          <mc:Choice Requires="wps">
            <w:drawing>
              <wp:anchor distT="0" distB="0" distL="114300" distR="114300" simplePos="0" relativeHeight="251659264" behindDoc="1" locked="1" layoutInCell="1" allowOverlap="1" wp14:anchorId="4E8CC958" wp14:editId="0A150F69">
                <wp:simplePos x="0" y="0"/>
                <wp:positionH relativeFrom="margin">
                  <wp:align>right</wp:align>
                </wp:positionH>
                <wp:positionV relativeFrom="page">
                  <wp:posOffset>1510030</wp:posOffset>
                </wp:positionV>
                <wp:extent cx="2667000" cy="790575"/>
                <wp:effectExtent l="0" t="0" r="19050" b="28575"/>
                <wp:wrapTight wrapText="bothSides">
                  <wp:wrapPolygon edited="0">
                    <wp:start x="0" y="0"/>
                    <wp:lineTo x="0" y="21860"/>
                    <wp:lineTo x="21600" y="21860"/>
                    <wp:lineTo x="21600" y="0"/>
                    <wp:lineTo x="0" y="0"/>
                  </wp:wrapPolygon>
                </wp:wrapTight>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7905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230FE" w:rsidRDefault="006230FE" w:rsidP="00AD14CB">
                            <w:pPr>
                              <w:spacing w:after="0" w:line="240" w:lineRule="auto"/>
                              <w:rPr>
                                <w:b/>
                                <w:sz w:val="20"/>
                                <w:szCs w:val="20"/>
                                <w:u w:val="single"/>
                              </w:rPr>
                            </w:pPr>
                            <w:r w:rsidRPr="00BB4358">
                              <w:rPr>
                                <w:b/>
                                <w:sz w:val="20"/>
                                <w:szCs w:val="20"/>
                                <w:u w:val="single"/>
                              </w:rPr>
                              <w:t>Legend:</w:t>
                            </w:r>
                          </w:p>
                          <w:p w:rsidR="006230FE" w:rsidRPr="008066DA" w:rsidRDefault="006230FE" w:rsidP="00AD14CB">
                            <w:pPr>
                              <w:spacing w:after="0" w:line="240" w:lineRule="auto"/>
                              <w:rPr>
                                <w:sz w:val="20"/>
                                <w:szCs w:val="20"/>
                              </w:rPr>
                            </w:pPr>
                            <w:r>
                              <w:rPr>
                                <w:sz w:val="20"/>
                                <w:szCs w:val="20"/>
                              </w:rPr>
                              <w:t>FDIC – Federal Deposit Insurance Corporation</w:t>
                            </w:r>
                          </w:p>
                          <w:p w:rsidR="006230FE" w:rsidRPr="00BB4358" w:rsidRDefault="006230FE" w:rsidP="00AD14CB">
                            <w:pPr>
                              <w:spacing w:after="0" w:line="240" w:lineRule="auto"/>
                              <w:rPr>
                                <w:sz w:val="20"/>
                                <w:szCs w:val="20"/>
                              </w:rPr>
                            </w:pPr>
                            <w:r w:rsidRPr="00BB4358">
                              <w:rPr>
                                <w:sz w:val="20"/>
                                <w:szCs w:val="20"/>
                              </w:rPr>
                              <w:t xml:space="preserve">Amendments </w:t>
                            </w:r>
                            <w:r>
                              <w:rPr>
                                <w:sz w:val="20"/>
                                <w:szCs w:val="20"/>
                              </w:rPr>
                              <w:t xml:space="preserve">– </w:t>
                            </w:r>
                            <w:r w:rsidRPr="004357B7">
                              <w:rPr>
                                <w:b/>
                                <w:color w:val="7030A0"/>
                                <w:sz w:val="20"/>
                                <w:szCs w:val="20"/>
                              </w:rPr>
                              <w:t>BOLD</w:t>
                            </w:r>
                            <w:r w:rsidRPr="00BB4358">
                              <w:rPr>
                                <w:b/>
                                <w:sz w:val="20"/>
                                <w:szCs w:val="20"/>
                              </w:rPr>
                              <w:t xml:space="preserve"> </w:t>
                            </w:r>
                            <w:r w:rsidRPr="00BB4358">
                              <w:rPr>
                                <w:sz w:val="20"/>
                                <w:szCs w:val="20"/>
                              </w:rPr>
                              <w:t xml:space="preserve">and </w:t>
                            </w:r>
                            <w:r w:rsidRPr="00C647C5">
                              <w:rPr>
                                <w:strike/>
                                <w:color w:val="FF0000"/>
                                <w:sz w:val="20"/>
                                <w:szCs w:val="20"/>
                              </w:rPr>
                              <w:t>Stricken</w:t>
                            </w:r>
                            <w:r w:rsidRPr="00BB4358">
                              <w:rPr>
                                <w:sz w:val="20"/>
                                <w:szCs w:val="20"/>
                              </w:rPr>
                              <w:t xml:space="preserve"> </w:t>
                            </w:r>
                            <w:r>
                              <w:rPr>
                                <w:sz w:val="20"/>
                                <w:szCs w:val="20"/>
                              </w:rPr>
                              <w:t>(</w:t>
                            </w:r>
                            <w:r>
                              <w:rPr>
                                <w:i/>
                                <w:sz w:val="20"/>
                                <w:szCs w:val="20"/>
                              </w:rPr>
                              <w:t>Committee</w:t>
                            </w:r>
                            <w:r>
                              <w:rPr>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8CC958" id="Text Box 4" o:spid="_x0000_s1027" type="#_x0000_t202" style="position:absolute;left:0;text-align:left;margin-left:158.8pt;margin-top:118.9pt;width:210pt;height:62.25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" filled="f">
                <v:textbox>
                  <w:txbxContent>
                    <w:p w:rsidR="006230FE" w:rsidRDefault="006230FE" w:rsidP="00AD14CB">
                      <w:pPr>
                        <w:spacing w:after="0" w:line="240" w:lineRule="auto"/>
                        <w:rPr>
                          <w:b/>
                          <w:sz w:val="20"/>
                          <w:szCs w:val="20"/>
                          <w:u w:val="single"/>
                        </w:rPr>
                      </w:pPr>
                      <w:r w:rsidRPr="00BB4358">
                        <w:rPr>
                          <w:b/>
                          <w:sz w:val="20"/>
                          <w:szCs w:val="20"/>
                          <w:u w:val="single"/>
                        </w:rPr>
                        <w:t>Legend:</w:t>
                      </w:r>
                    </w:p>
                    <w:p w:rsidR="006230FE" w:rsidRPr="008066DA" w:rsidRDefault="006230FE" w:rsidP="00AD14CB">
                      <w:pPr>
                        <w:spacing w:after="0" w:line="240" w:lineRule="auto"/>
                        <w:rPr>
                          <w:sz w:val="20"/>
                          <w:szCs w:val="20"/>
                        </w:rPr>
                      </w:pPr>
                      <w:r>
                        <w:rPr>
                          <w:sz w:val="20"/>
                          <w:szCs w:val="20"/>
                        </w:rPr>
                        <w:t>FDIC – Federal Deposit Insurance Corporation</w:t>
                      </w:r>
                    </w:p>
                    <w:p w:rsidR="006230FE" w:rsidRPr="00BB4358" w:rsidRDefault="006230FE" w:rsidP="00AD14CB">
                      <w:pPr>
                        <w:spacing w:after="0" w:line="240" w:lineRule="auto"/>
                        <w:rPr>
                          <w:sz w:val="20"/>
                          <w:szCs w:val="20"/>
                        </w:rPr>
                      </w:pPr>
                      <w:r w:rsidRPr="00BB4358">
                        <w:rPr>
                          <w:sz w:val="20"/>
                          <w:szCs w:val="20"/>
                        </w:rPr>
                        <w:t xml:space="preserve">Amendments </w:t>
                      </w:r>
                      <w:r>
                        <w:rPr>
                          <w:sz w:val="20"/>
                          <w:szCs w:val="20"/>
                        </w:rPr>
                        <w:t xml:space="preserve">– </w:t>
                      </w:r>
                      <w:r w:rsidRPr="004357B7">
                        <w:rPr>
                          <w:b/>
                          <w:color w:val="7030A0"/>
                          <w:sz w:val="20"/>
                          <w:szCs w:val="20"/>
                        </w:rPr>
                        <w:t>BOLD</w:t>
                      </w:r>
                      <w:r w:rsidRPr="00BB4358">
                        <w:rPr>
                          <w:b/>
                          <w:sz w:val="20"/>
                          <w:szCs w:val="20"/>
                        </w:rPr>
                        <w:t xml:space="preserve"> </w:t>
                      </w:r>
                      <w:r w:rsidRPr="00BB4358">
                        <w:rPr>
                          <w:sz w:val="20"/>
                          <w:szCs w:val="20"/>
                        </w:rPr>
                        <w:t xml:space="preserve">and </w:t>
                      </w:r>
                      <w:r w:rsidRPr="00C647C5">
                        <w:rPr>
                          <w:strike/>
                          <w:color w:val="FF0000"/>
                          <w:sz w:val="20"/>
                          <w:szCs w:val="20"/>
                        </w:rPr>
                        <w:t>Stricken</w:t>
                      </w:r>
                      <w:r w:rsidRPr="00BB4358">
                        <w:rPr>
                          <w:sz w:val="20"/>
                          <w:szCs w:val="20"/>
                        </w:rPr>
                        <w:t xml:space="preserve"> </w:t>
                      </w:r>
                      <w:r>
                        <w:rPr>
                          <w:sz w:val="20"/>
                          <w:szCs w:val="20"/>
                        </w:rPr>
                        <w:t>(</w:t>
                      </w:r>
                      <w:r>
                        <w:rPr>
                          <w:i/>
                          <w:sz w:val="20"/>
                          <w:szCs w:val="20"/>
                        </w:rPr>
                        <w:t>Committee</w:t>
                      </w:r>
                      <w:r>
                        <w:rPr>
                          <w:sz w:val="20"/>
                          <w:szCs w:val="20"/>
                        </w:rPr>
                        <w:t>)</w:t>
                      </w:r>
                    </w:p>
                  </w:txbxContent>
                </v:textbox>
                <w10:wrap type="tight" anchorx="margin" anchory="page"/>
                <w10:anchorlock/>
              </v:shape>
            </w:pict>
          </mc:Fallback>
        </mc:AlternateContent>
      </w:r>
    </w:p>
    <w:p w:rsidR="0080132F" w:rsidRDefault="0080132F" w:rsidP="00605B00">
      <w:pPr>
        <w:pStyle w:val="Heading1"/>
        <w:jc w:val="center"/>
      </w:pPr>
      <w:r>
        <w:rPr>
          <w:noProof/>
        </w:rPr>
        <w:lastRenderedPageBreak/>
        <w:drawing>
          <wp:anchor distT="0" distB="0" distL="114300" distR="114300" simplePos="0" relativeHeight="251665408" behindDoc="1" locked="0" layoutInCell="1" allowOverlap="1" wp14:anchorId="64FCEBD6" wp14:editId="55F04F87">
            <wp:simplePos x="0" y="0"/>
            <wp:positionH relativeFrom="margin">
              <wp:align>center</wp:align>
            </wp:positionH>
            <wp:positionV relativeFrom="paragraph">
              <wp:posOffset>-446405</wp:posOffset>
            </wp:positionV>
            <wp:extent cx="1214755" cy="1165860"/>
            <wp:effectExtent l="0" t="0" r="4445" b="0"/>
            <wp:wrapNone/>
            <wp:docPr id="6" name="Picture 6" descr="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ate Seal"/>
                    <pic:cNvPicPr>
                      <a:picLocks noChangeAspect="1" noChangeArrowheads="1"/>
                    </pic:cNvPicPr>
                  </pic:nvPicPr>
                  <pic:blipFill>
                    <a:blip r:embed="rId9" cstate="print">
                      <a:lum bright="54000" contrast="-54000"/>
                      <a:extLst>
                        <a:ext uri="{28A0092B-C50C-407E-A947-70E740481C1C}">
                          <a14:useLocalDpi xmlns:a14="http://schemas.microsoft.com/office/drawing/2010/main" val="0"/>
                        </a:ext>
                      </a:extLst>
                    </a:blip>
                    <a:srcRect/>
                    <a:stretch>
                      <a:fillRect/>
                    </a:stretch>
                  </pic:blipFill>
                  <pic:spPr bwMode="auto">
                    <a:xfrm>
                      <a:off x="0" y="0"/>
                      <a:ext cx="1214755" cy="1165860"/>
                    </a:xfrm>
                    <a:prstGeom prst="rect">
                      <a:avLst/>
                    </a:prstGeom>
                    <a:blipFill dpi="0" rotWithShape="1">
                      <a:blip r:embed="rId9">
                        <a:lum bright="54000" contrast="-54000"/>
                        <a:alphaModFix amt="30000"/>
                      </a:blip>
                      <a:srcRect/>
                      <a:stretch>
                        <a:fillRect b="-15"/>
                      </a:stretch>
                    </a:blipFill>
                  </pic:spPr>
                </pic:pic>
              </a:graphicData>
            </a:graphic>
            <wp14:sizeRelH relativeFrom="page">
              <wp14:pctWidth>0</wp14:pctWidth>
            </wp14:sizeRelH>
            <wp14:sizeRelV relativeFrom="page">
              <wp14:pctHeight>0</wp14:pctHeight>
            </wp14:sizeRelV>
          </wp:anchor>
        </w:drawing>
      </w:r>
      <w:r>
        <w:t>ARIZONA HOUSE OF REPRESENTATIVES</w:t>
      </w:r>
    </w:p>
    <w:p w:rsidR="0080132F" w:rsidRDefault="0080132F" w:rsidP="00AD14CB">
      <w:pPr>
        <w:jc w:val="center"/>
        <w:sectPr w:rsidR="0080132F" w:rsidSect="00605B00">
          <w:headerReference w:type="default" r:id="rId12"/>
          <w:footerReference w:type="default" r:id="rId13"/>
          <w:pgSz w:w="12240" w:h="15840"/>
          <w:pgMar w:top="117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pPr>
    </w:p>
    <w:p w:rsidR="0080132F" w:rsidRDefault="0080132F">
      <w:pPr>
        <w:rPr>
          <w:b/>
          <w:sz w:val="20"/>
          <w:szCs w:val="20"/>
        </w:rPr>
      </w:pPr>
    </w:p>
    <w:p w:rsidR="0080132F" w:rsidRPr="001C5438" w:rsidRDefault="0080132F">
      <w:pPr>
        <w:rPr>
          <w:rFonts w:ascii="Cambria" w:hAnsi="Cambria" w:cs="Arial"/>
          <w:sz w:val="28"/>
          <w:szCs w:val="28"/>
          <w:u w:val="single"/>
        </w:rPr>
      </w:pPr>
      <w:bookmarkStart w:id="6" w:name="hb2189"/>
      <w:r>
        <w:rPr>
          <w:rFonts w:ascii="Cambria" w:hAnsi="Cambria" w:cs="Arial"/>
          <w:b/>
          <w:sz w:val="28"/>
          <w:szCs w:val="28"/>
          <w:u w:val="single"/>
        </w:rPr>
        <w:t>HB 2189</w:t>
      </w:r>
      <w:bookmarkEnd w:id="6"/>
      <w:r>
        <w:rPr>
          <w:rFonts w:ascii="Cambria" w:hAnsi="Cambria" w:cs="Arial"/>
          <w:b/>
          <w:sz w:val="28"/>
          <w:szCs w:val="28"/>
          <w:u w:val="single"/>
        </w:rPr>
        <w:t>:</w:t>
      </w:r>
      <w:r w:rsidRPr="00404152">
        <w:rPr>
          <w:rFonts w:ascii="Cambria" w:hAnsi="Cambria" w:cs="Arial"/>
          <w:sz w:val="28"/>
          <w:szCs w:val="28"/>
          <w:u w:val="single"/>
        </w:rPr>
        <w:t xml:space="preserve"> </w:t>
      </w:r>
      <w:r>
        <w:rPr>
          <w:rFonts w:ascii="Cambria" w:hAnsi="Cambria" w:cs="Arial"/>
          <w:sz w:val="28"/>
          <w:szCs w:val="28"/>
          <w:u w:val="single"/>
        </w:rPr>
        <w:t>disability insurance; service coverage</w:t>
      </w:r>
    </w:p>
    <w:p w:rsidR="0080132F" w:rsidRPr="00133AD0" w:rsidRDefault="0080132F" w:rsidP="00AD14CB">
      <w:pPr>
        <w:rPr>
          <w:rFonts w:ascii="Cambria" w:hAnsi="Cambria" w:cs="Arial"/>
        </w:rPr>
      </w:pPr>
      <w:r w:rsidRPr="001C5438">
        <w:rPr>
          <w:rFonts w:ascii="Cambria" w:hAnsi="Cambria" w:cs="Arial"/>
          <w:b/>
        </w:rPr>
        <w:t>PRIME SPONSOR:</w:t>
      </w:r>
      <w:r w:rsidRPr="00133AD0">
        <w:rPr>
          <w:rFonts w:ascii="Cambria" w:hAnsi="Cambria" w:cs="Arial"/>
        </w:rPr>
        <w:t xml:space="preserve"> </w:t>
      </w:r>
      <w:r>
        <w:rPr>
          <w:rFonts w:ascii="Cambria" w:hAnsi="Cambria" w:cs="Arial"/>
        </w:rPr>
        <w:t>Representative Cobb, LD 5</w:t>
      </w:r>
    </w:p>
    <w:p w:rsidR="0080132F" w:rsidRDefault="0080132F" w:rsidP="00AD14CB">
      <w:pPr>
        <w:spacing w:after="0"/>
        <w:rPr>
          <w:rFonts w:ascii="Cambria" w:hAnsi="Cambria" w:cs="Arial"/>
        </w:rPr>
      </w:pPr>
      <w:r w:rsidRPr="001C5438">
        <w:rPr>
          <w:rFonts w:ascii="Cambria" w:hAnsi="Cambria" w:cs="Arial"/>
          <w:b/>
        </w:rPr>
        <w:t>BILL STATUS:</w:t>
      </w:r>
      <w:r w:rsidRPr="007D2D39">
        <w:rPr>
          <w:rFonts w:ascii="Cambria" w:hAnsi="Cambria" w:cs="Arial"/>
        </w:rPr>
        <w:t xml:space="preserve"> </w:t>
      </w:r>
      <w:hyperlink r:id="rId14" w:tooltip="Bill Status Inquiry" w:history="1">
        <w:r>
          <w:rPr>
            <w:rStyle w:val="Hyperlink"/>
            <w:rFonts w:ascii="Cambria" w:hAnsi="Cambria"/>
          </w:rPr>
          <w:t>Caucus and COW</w:t>
        </w:r>
      </w:hyperlink>
    </w:p>
    <w:p w:rsidR="0080132F" w:rsidRDefault="0080132F" w:rsidP="00D97B2F">
      <w:pPr>
        <w:spacing w:before="120" w:after="120"/>
        <w:rPr>
          <w:rFonts w:ascii="Cambria" w:hAnsi="Cambria" w:cs="Arial"/>
        </w:rPr>
      </w:pPr>
      <w:r>
        <w:rPr>
          <w:rFonts w:ascii="Cambria" w:hAnsi="Cambria" w:cs="Arial"/>
        </w:rPr>
        <w:tab/>
        <w:t xml:space="preserve">BI: </w:t>
      </w:r>
      <w:proofErr w:type="spellStart"/>
      <w:r>
        <w:rPr>
          <w:rFonts w:ascii="Cambria" w:hAnsi="Cambria" w:cs="Arial"/>
        </w:rPr>
        <w:t>DPA</w:t>
      </w:r>
      <w:proofErr w:type="spellEnd"/>
      <w:r>
        <w:rPr>
          <w:rFonts w:ascii="Cambria" w:hAnsi="Cambria" w:cs="Arial"/>
        </w:rPr>
        <w:t xml:space="preserve"> 8-0-0-0</w:t>
      </w:r>
    </w:p>
    <w:p w:rsidR="0080132F" w:rsidRPr="00CA4CE2" w:rsidRDefault="0080132F" w:rsidP="009E421D">
      <w:pPr>
        <w:spacing w:after="120"/>
        <w:rPr>
          <w:rFonts w:ascii="Cambria" w:hAnsi="Cambria" w:cs="Arial"/>
          <w:b/>
        </w:rPr>
      </w:pPr>
    </w:p>
    <w:p w:rsidR="0080132F" w:rsidRPr="007D2D39" w:rsidRDefault="0080132F" w:rsidP="009E421D">
      <w:pPr>
        <w:spacing w:after="120" w:line="240" w:lineRule="auto"/>
        <w:rPr>
          <w:rFonts w:ascii="Cambria" w:hAnsi="Cambria" w:cs="Arial"/>
          <w:sz w:val="20"/>
          <w:szCs w:val="20"/>
        </w:rPr>
      </w:pPr>
    </w:p>
    <w:p w:rsidR="0080132F" w:rsidRPr="001C5438" w:rsidRDefault="0080132F" w:rsidP="009E421D">
      <w:pPr>
        <w:spacing w:after="120"/>
        <w:rPr>
          <w:rFonts w:ascii="Cambria" w:hAnsi="Cambria" w:cs="Arial"/>
          <w:b/>
          <w:sz w:val="20"/>
          <w:szCs w:val="20"/>
        </w:rPr>
      </w:pPr>
      <w:r w:rsidRPr="001C5438">
        <w:rPr>
          <w:rFonts w:ascii="Cambria" w:hAnsi="Cambria" w:cs="Arial"/>
          <w:noProof/>
        </w:rPr>
        <mc:AlternateContent>
          <mc:Choice Requires="wps">
            <w:drawing>
              <wp:anchor distT="0" distB="0" distL="114300" distR="114300" simplePos="0" relativeHeight="251664384" behindDoc="1" locked="1" layoutInCell="1" allowOverlap="1" wp14:anchorId="1A210773" wp14:editId="4633FE24">
                <wp:simplePos x="0" y="0"/>
                <wp:positionH relativeFrom="margin">
                  <wp:align>right</wp:align>
                </wp:positionH>
                <wp:positionV relativeFrom="page">
                  <wp:posOffset>1533525</wp:posOffset>
                </wp:positionV>
                <wp:extent cx="2667000" cy="733425"/>
                <wp:effectExtent l="0" t="0" r="19050" b="28575"/>
                <wp:wrapTight wrapText="bothSides">
                  <wp:wrapPolygon edited="0">
                    <wp:start x="0" y="0"/>
                    <wp:lineTo x="0" y="21881"/>
                    <wp:lineTo x="21600" y="21881"/>
                    <wp:lineTo x="21600" y="0"/>
                    <wp:lineTo x="0" y="0"/>
                  </wp:wrapPolygon>
                </wp:wrapTight>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7334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230FE" w:rsidRPr="00BB4358" w:rsidRDefault="006230FE" w:rsidP="00AD14CB">
                            <w:pPr>
                              <w:spacing w:after="0" w:line="240" w:lineRule="auto"/>
                              <w:rPr>
                                <w:b/>
                                <w:sz w:val="20"/>
                                <w:szCs w:val="20"/>
                                <w:u w:val="single"/>
                              </w:rPr>
                            </w:pPr>
                            <w:r w:rsidRPr="00BB4358">
                              <w:rPr>
                                <w:b/>
                                <w:sz w:val="20"/>
                                <w:szCs w:val="20"/>
                                <w:u w:val="single"/>
                              </w:rPr>
                              <w:t>Legend:</w:t>
                            </w:r>
                          </w:p>
                          <w:p w:rsidR="006230FE" w:rsidRPr="00BB4358" w:rsidRDefault="006230FE" w:rsidP="00AD14CB">
                            <w:pPr>
                              <w:spacing w:after="0" w:line="240" w:lineRule="auto"/>
                              <w:rPr>
                                <w:sz w:val="20"/>
                                <w:szCs w:val="20"/>
                              </w:rPr>
                            </w:pPr>
                            <w:r w:rsidRPr="00BB4358">
                              <w:rPr>
                                <w:sz w:val="20"/>
                                <w:szCs w:val="20"/>
                              </w:rPr>
                              <w:t xml:space="preserve">Amendments </w:t>
                            </w:r>
                            <w:r>
                              <w:rPr>
                                <w:sz w:val="20"/>
                                <w:szCs w:val="20"/>
                              </w:rPr>
                              <w:t xml:space="preserve">– </w:t>
                            </w:r>
                            <w:r w:rsidRPr="004357B7">
                              <w:rPr>
                                <w:b/>
                                <w:color w:val="7030A0"/>
                                <w:sz w:val="20"/>
                                <w:szCs w:val="20"/>
                              </w:rPr>
                              <w:t>BOLD</w:t>
                            </w:r>
                            <w:r w:rsidRPr="00BB4358">
                              <w:rPr>
                                <w:b/>
                                <w:sz w:val="20"/>
                                <w:szCs w:val="20"/>
                              </w:rPr>
                              <w:t xml:space="preserve"> </w:t>
                            </w:r>
                            <w:r w:rsidRPr="00BB4358">
                              <w:rPr>
                                <w:sz w:val="20"/>
                                <w:szCs w:val="20"/>
                              </w:rPr>
                              <w:t xml:space="preserve">and </w:t>
                            </w:r>
                            <w:r w:rsidRPr="00C647C5">
                              <w:rPr>
                                <w:strike/>
                                <w:color w:val="FF0000"/>
                                <w:sz w:val="20"/>
                                <w:szCs w:val="20"/>
                              </w:rPr>
                              <w:t>Stricken</w:t>
                            </w:r>
                            <w:r w:rsidRPr="00BB4358">
                              <w:rPr>
                                <w:sz w:val="20"/>
                                <w:szCs w:val="20"/>
                              </w:rPr>
                              <w:t xml:space="preserve"> </w:t>
                            </w:r>
                            <w:r>
                              <w:rPr>
                                <w:sz w:val="20"/>
                                <w:szCs w:val="20"/>
                              </w:rPr>
                              <w:t>(</w:t>
                            </w:r>
                            <w:r>
                              <w:rPr>
                                <w:i/>
                                <w:sz w:val="20"/>
                                <w:szCs w:val="20"/>
                              </w:rPr>
                              <w:t>Committee</w:t>
                            </w:r>
                            <w:r>
                              <w:rPr>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210773" id="_x0000_s1028" type="#_x0000_t202" style="position:absolute;margin-left:158.8pt;margin-top:120.75pt;width:210pt;height:57.75pt;z-index:-25165209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" filled="f">
                <v:textbox>
                  <w:txbxContent>
                    <w:p w:rsidR="006230FE" w:rsidRPr="00BB4358" w:rsidRDefault="006230FE" w:rsidP="00AD14CB">
                      <w:pPr>
                        <w:spacing w:after="0" w:line="240" w:lineRule="auto"/>
                        <w:rPr>
                          <w:b/>
                          <w:sz w:val="20"/>
                          <w:szCs w:val="20"/>
                          <w:u w:val="single"/>
                        </w:rPr>
                      </w:pPr>
                      <w:r w:rsidRPr="00BB4358">
                        <w:rPr>
                          <w:b/>
                          <w:sz w:val="20"/>
                          <w:szCs w:val="20"/>
                          <w:u w:val="single"/>
                        </w:rPr>
                        <w:t>Legend:</w:t>
                      </w:r>
                    </w:p>
                    <w:p w:rsidR="006230FE" w:rsidRPr="00BB4358" w:rsidRDefault="006230FE" w:rsidP="00AD14CB">
                      <w:pPr>
                        <w:spacing w:after="0" w:line="240" w:lineRule="auto"/>
                        <w:rPr>
                          <w:sz w:val="20"/>
                          <w:szCs w:val="20"/>
                        </w:rPr>
                      </w:pPr>
                      <w:r w:rsidRPr="00BB4358">
                        <w:rPr>
                          <w:sz w:val="20"/>
                          <w:szCs w:val="20"/>
                        </w:rPr>
                        <w:t xml:space="preserve">Amendments </w:t>
                      </w:r>
                      <w:r>
                        <w:rPr>
                          <w:sz w:val="20"/>
                          <w:szCs w:val="20"/>
                        </w:rPr>
                        <w:t xml:space="preserve">– </w:t>
                      </w:r>
                      <w:r w:rsidRPr="004357B7">
                        <w:rPr>
                          <w:b/>
                          <w:color w:val="7030A0"/>
                          <w:sz w:val="20"/>
                          <w:szCs w:val="20"/>
                        </w:rPr>
                        <w:t>BOLD</w:t>
                      </w:r>
                      <w:r w:rsidRPr="00BB4358">
                        <w:rPr>
                          <w:b/>
                          <w:sz w:val="20"/>
                          <w:szCs w:val="20"/>
                        </w:rPr>
                        <w:t xml:space="preserve"> </w:t>
                      </w:r>
                      <w:r w:rsidRPr="00BB4358">
                        <w:rPr>
                          <w:sz w:val="20"/>
                          <w:szCs w:val="20"/>
                        </w:rPr>
                        <w:t xml:space="preserve">and </w:t>
                      </w:r>
                      <w:r w:rsidRPr="00C647C5">
                        <w:rPr>
                          <w:strike/>
                          <w:color w:val="FF0000"/>
                          <w:sz w:val="20"/>
                          <w:szCs w:val="20"/>
                        </w:rPr>
                        <w:t>Stricken</w:t>
                      </w:r>
                      <w:r w:rsidRPr="00BB4358">
                        <w:rPr>
                          <w:sz w:val="20"/>
                          <w:szCs w:val="20"/>
                        </w:rPr>
                        <w:t xml:space="preserve"> </w:t>
                      </w:r>
                      <w:r>
                        <w:rPr>
                          <w:sz w:val="20"/>
                          <w:szCs w:val="20"/>
                        </w:rPr>
                        <w:t>(</w:t>
                      </w:r>
                      <w:r>
                        <w:rPr>
                          <w:i/>
                          <w:sz w:val="20"/>
                          <w:szCs w:val="20"/>
                        </w:rPr>
                        <w:t>Committee</w:t>
                      </w:r>
                      <w:r>
                        <w:rPr>
                          <w:sz w:val="20"/>
                          <w:szCs w:val="20"/>
                        </w:rPr>
                        <w:t>)</w:t>
                      </w:r>
                    </w:p>
                  </w:txbxContent>
                </v:textbox>
                <w10:wrap type="tight" anchorx="margin" anchory="page"/>
                <w10:anchorlock/>
              </v:shape>
            </w:pict>
          </mc:Fallback>
        </mc:AlternateContent>
      </w:r>
    </w:p>
    <w:p w:rsidR="0080132F" w:rsidRPr="001C5438" w:rsidRDefault="0080132F" w:rsidP="009E421D">
      <w:pPr>
        <w:spacing w:after="120"/>
        <w:rPr>
          <w:rFonts w:ascii="Cambria" w:hAnsi="Cambria" w:cs="Arial"/>
        </w:rPr>
        <w:sectPr w:rsidR="0080132F" w:rsidRPr="001C5438" w:rsidSect="00605B00">
          <w:type w:val="continuous"/>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num="2" w:space="144" w:equalWidth="0">
            <w:col w:w="5040" w:space="144"/>
            <w:col w:w="4176"/>
          </w:cols>
          <w:docGrid w:linePitch="360"/>
        </w:sectPr>
      </w:pPr>
    </w:p>
    <w:p w:rsidR="0080132F" w:rsidRPr="001C5438" w:rsidRDefault="0080132F" w:rsidP="009E421D">
      <w:pPr>
        <w:spacing w:after="0" w:line="240" w:lineRule="auto"/>
        <w:jc w:val="both"/>
        <w:rPr>
          <w:rFonts w:ascii="Cambria" w:hAnsi="Cambria" w:cs="Arial"/>
          <w:b/>
          <w:u w:val="single"/>
        </w:rPr>
      </w:pPr>
      <w:r w:rsidRPr="001C5438">
        <w:rPr>
          <w:rFonts w:ascii="Cambria" w:hAnsi="Cambria" w:cs="Arial"/>
          <w:b/>
          <w:u w:val="single"/>
        </w:rPr>
        <w:t>Abstract</w:t>
      </w:r>
    </w:p>
    <w:p w:rsidR="0080132F" w:rsidRPr="001C5438" w:rsidRDefault="0080132F" w:rsidP="009E421D">
      <w:pPr>
        <w:spacing w:after="120" w:line="240" w:lineRule="auto"/>
        <w:jc w:val="both"/>
        <w:rPr>
          <w:rFonts w:ascii="Cambria" w:hAnsi="Cambria" w:cs="Arial"/>
        </w:rPr>
      </w:pPr>
      <w:r>
        <w:rPr>
          <w:rFonts w:ascii="Cambria" w:hAnsi="Cambria" w:cs="Arial"/>
        </w:rPr>
        <w:t>Relating to</w:t>
      </w:r>
      <w:r w:rsidRPr="0056675A">
        <w:rPr>
          <w:rFonts w:ascii="Cambria" w:hAnsi="Cambria" w:cs="Arial"/>
        </w:rPr>
        <w:t xml:space="preserve"> </w:t>
      </w:r>
      <w:r w:rsidRPr="00C8069C">
        <w:rPr>
          <w:rFonts w:ascii="Cambria" w:hAnsi="Cambria" w:cs="Arial"/>
        </w:rPr>
        <w:t xml:space="preserve">disability </w:t>
      </w:r>
      <w:r>
        <w:rPr>
          <w:rFonts w:ascii="Cambria" w:hAnsi="Cambria" w:cs="Arial"/>
        </w:rPr>
        <w:t>and</w:t>
      </w:r>
      <w:r w:rsidRPr="00C8069C">
        <w:rPr>
          <w:rFonts w:ascii="Cambria" w:hAnsi="Cambria" w:cs="Arial"/>
        </w:rPr>
        <w:t xml:space="preserve"> group or blanket disability insurance</w:t>
      </w:r>
      <w:r>
        <w:rPr>
          <w:rFonts w:ascii="Cambria" w:hAnsi="Cambria" w:cs="Arial"/>
        </w:rPr>
        <w:t>.</w:t>
      </w:r>
    </w:p>
    <w:p w:rsidR="0080132F" w:rsidRPr="001C5438" w:rsidRDefault="0080132F" w:rsidP="009E421D">
      <w:pPr>
        <w:spacing w:after="0" w:line="240" w:lineRule="auto"/>
        <w:jc w:val="both"/>
        <w:rPr>
          <w:rFonts w:ascii="Cambria" w:hAnsi="Cambria" w:cs="Arial"/>
          <w:b/>
          <w:u w:val="single"/>
        </w:rPr>
      </w:pPr>
      <w:r w:rsidRPr="001C5438">
        <w:rPr>
          <w:rFonts w:ascii="Cambria" w:hAnsi="Cambria" w:cs="Arial"/>
          <w:b/>
          <w:u w:val="single"/>
        </w:rPr>
        <w:t>Provisions</w:t>
      </w:r>
    </w:p>
    <w:p w:rsidR="0080132F" w:rsidRDefault="0080132F" w:rsidP="009E421D">
      <w:pPr>
        <w:numPr>
          <w:ilvl w:val="0"/>
          <w:numId w:val="25"/>
        </w:numPr>
        <w:spacing w:after="0" w:line="240" w:lineRule="auto"/>
        <w:jc w:val="both"/>
        <w:rPr>
          <w:rFonts w:ascii="Cambria" w:hAnsi="Cambria" w:cs="Arial"/>
        </w:rPr>
      </w:pPr>
      <w:r>
        <w:rPr>
          <w:rFonts w:ascii="Cambria" w:hAnsi="Cambria" w:cs="Arial"/>
        </w:rPr>
        <w:t>Specifies</w:t>
      </w:r>
      <w:r w:rsidRPr="00C8069C">
        <w:rPr>
          <w:rFonts w:ascii="Cambria" w:hAnsi="Cambria" w:cs="Arial"/>
        </w:rPr>
        <w:t xml:space="preserve"> the requirement for a disability or group or blanket disability insurance policy to provide coverage for certain health</w:t>
      </w:r>
      <w:r>
        <w:rPr>
          <w:rFonts w:ascii="Cambria" w:hAnsi="Cambria" w:cs="Arial"/>
        </w:rPr>
        <w:t xml:space="preserve"> </w:t>
      </w:r>
      <w:r w:rsidRPr="00C8069C">
        <w:rPr>
          <w:rFonts w:ascii="Cambria" w:hAnsi="Cambria" w:cs="Arial"/>
        </w:rPr>
        <w:t xml:space="preserve">care services regardless of </w:t>
      </w:r>
      <w:r>
        <w:rPr>
          <w:rFonts w:ascii="Cambria" w:hAnsi="Cambria" w:cs="Arial"/>
        </w:rPr>
        <w:t>the</w:t>
      </w:r>
      <w:r w:rsidRPr="00C8069C">
        <w:rPr>
          <w:rFonts w:ascii="Cambria" w:hAnsi="Cambria" w:cs="Arial"/>
        </w:rPr>
        <w:t xml:space="preserve"> familial relationship</w:t>
      </w:r>
      <w:r>
        <w:rPr>
          <w:rFonts w:ascii="Cambria" w:hAnsi="Cambria" w:cs="Arial"/>
        </w:rPr>
        <w:t xml:space="preserve"> of the </w:t>
      </w:r>
      <w:r w:rsidRPr="00C8069C">
        <w:rPr>
          <w:rFonts w:ascii="Cambria" w:hAnsi="Cambria" w:cs="Arial"/>
        </w:rPr>
        <w:t>health</w:t>
      </w:r>
      <w:r>
        <w:rPr>
          <w:rFonts w:ascii="Cambria" w:hAnsi="Cambria" w:cs="Arial"/>
        </w:rPr>
        <w:t xml:space="preserve"> </w:t>
      </w:r>
      <w:r w:rsidRPr="00C8069C">
        <w:rPr>
          <w:rFonts w:ascii="Cambria" w:hAnsi="Cambria" w:cs="Arial"/>
        </w:rPr>
        <w:t>care provide</w:t>
      </w:r>
      <w:r>
        <w:rPr>
          <w:rFonts w:ascii="Cambria" w:hAnsi="Cambria" w:cs="Arial"/>
        </w:rPr>
        <w:t>r</w:t>
      </w:r>
      <w:r w:rsidRPr="00C8069C">
        <w:rPr>
          <w:rFonts w:ascii="Cambria" w:hAnsi="Cambria" w:cs="Arial"/>
        </w:rPr>
        <w:t xml:space="preserve"> and the insure</w:t>
      </w:r>
      <w:r>
        <w:rPr>
          <w:rFonts w:ascii="Cambria" w:hAnsi="Cambria" w:cs="Arial"/>
        </w:rPr>
        <w:t>d</w:t>
      </w:r>
      <w:r w:rsidRPr="00C8069C">
        <w:rPr>
          <w:rFonts w:ascii="Cambria" w:hAnsi="Cambria" w:cs="Arial"/>
        </w:rPr>
        <w:t xml:space="preserve"> does not apply to</w:t>
      </w:r>
      <w:r>
        <w:rPr>
          <w:rFonts w:ascii="Cambria" w:hAnsi="Cambria" w:cs="Arial"/>
        </w:rPr>
        <w:t xml:space="preserve"> the following policy:</w:t>
      </w:r>
    </w:p>
    <w:p w:rsidR="0080132F" w:rsidRPr="00C8069C" w:rsidRDefault="0080132F" w:rsidP="0080132F">
      <w:pPr>
        <w:numPr>
          <w:ilvl w:val="1"/>
          <w:numId w:val="3"/>
        </w:numPr>
        <w:spacing w:after="0" w:line="240" w:lineRule="auto"/>
        <w:jc w:val="both"/>
        <w:rPr>
          <w:rFonts w:ascii="Cambria" w:hAnsi="Cambria" w:cs="Arial"/>
        </w:rPr>
      </w:pPr>
      <w:r>
        <w:rPr>
          <w:rFonts w:ascii="Cambria" w:hAnsi="Cambria" w:cs="Arial"/>
        </w:rPr>
        <w:t>D</w:t>
      </w:r>
      <w:r w:rsidRPr="00C8069C">
        <w:rPr>
          <w:rFonts w:ascii="Cambria" w:hAnsi="Cambria" w:cs="Arial"/>
        </w:rPr>
        <w:t>isability income</w:t>
      </w:r>
      <w:r>
        <w:rPr>
          <w:rFonts w:ascii="Cambria" w:hAnsi="Cambria" w:cs="Arial"/>
        </w:rPr>
        <w:t>,</w:t>
      </w:r>
    </w:p>
    <w:p w:rsidR="0080132F" w:rsidRPr="001F62D7" w:rsidRDefault="0080132F" w:rsidP="0080132F">
      <w:pPr>
        <w:numPr>
          <w:ilvl w:val="1"/>
          <w:numId w:val="3"/>
        </w:numPr>
        <w:spacing w:after="0" w:line="240" w:lineRule="auto"/>
        <w:jc w:val="both"/>
        <w:rPr>
          <w:rFonts w:ascii="Cambria" w:hAnsi="Cambria" w:cs="Arial"/>
          <w:strike/>
          <w:color w:val="FF0000"/>
        </w:rPr>
      </w:pPr>
      <w:r w:rsidRPr="001F62D7">
        <w:rPr>
          <w:rFonts w:ascii="Cambria" w:hAnsi="Cambria" w:cs="Arial"/>
          <w:strike/>
          <w:color w:val="FF0000"/>
        </w:rPr>
        <w:t>Fixed or hospital indemnity, or</w:t>
      </w:r>
    </w:p>
    <w:p w:rsidR="0080132F" w:rsidRPr="001F62D7" w:rsidRDefault="0080132F" w:rsidP="0080132F">
      <w:pPr>
        <w:numPr>
          <w:ilvl w:val="1"/>
          <w:numId w:val="3"/>
        </w:numPr>
        <w:spacing w:after="120" w:line="240" w:lineRule="auto"/>
        <w:jc w:val="both"/>
        <w:rPr>
          <w:rFonts w:ascii="Cambria" w:hAnsi="Cambria" w:cs="Arial"/>
          <w:strike/>
          <w:color w:val="FF0000"/>
        </w:rPr>
      </w:pPr>
      <w:r w:rsidRPr="001F62D7">
        <w:rPr>
          <w:rFonts w:ascii="Cambria" w:hAnsi="Cambria" w:cs="Arial"/>
          <w:strike/>
          <w:color w:val="FF0000"/>
        </w:rPr>
        <w:t>Specific disease.</w:t>
      </w:r>
      <w:r>
        <w:rPr>
          <w:rFonts w:ascii="Cambria" w:hAnsi="Cambria" w:cs="Arial"/>
          <w:color w:val="FF0000"/>
        </w:rPr>
        <w:t xml:space="preserve"> </w:t>
      </w:r>
      <w:r>
        <w:rPr>
          <w:rFonts w:ascii="Cambria" w:hAnsi="Cambria" w:cs="Arial"/>
        </w:rPr>
        <w:t>(</w:t>
      </w:r>
      <w:r w:rsidRPr="001F62D7">
        <w:rPr>
          <w:rFonts w:ascii="Cambria" w:hAnsi="Cambria" w:cs="Arial"/>
          <w:i/>
          <w:color w:val="7030A0"/>
        </w:rPr>
        <w:t>BI</w:t>
      </w:r>
      <w:r>
        <w:rPr>
          <w:rFonts w:ascii="Cambria" w:hAnsi="Cambria" w:cs="Arial"/>
        </w:rPr>
        <w:t>) (Sec. 1, 2)</w:t>
      </w:r>
    </w:p>
    <w:p w:rsidR="0080132F" w:rsidRPr="001C5438" w:rsidRDefault="0080132F" w:rsidP="00AD14CB">
      <w:pPr>
        <w:spacing w:after="0" w:line="240" w:lineRule="auto"/>
        <w:jc w:val="both"/>
        <w:rPr>
          <w:rFonts w:ascii="Cambria" w:hAnsi="Cambria" w:cs="Arial"/>
          <w:b/>
          <w:u w:val="single"/>
        </w:rPr>
      </w:pPr>
      <w:r w:rsidRPr="001C5438">
        <w:rPr>
          <w:rFonts w:ascii="Cambria" w:hAnsi="Cambria" w:cs="Arial"/>
          <w:b/>
          <w:u w:val="single"/>
        </w:rPr>
        <w:t>Current Law</w:t>
      </w:r>
    </w:p>
    <w:p w:rsidR="0080132F" w:rsidRDefault="0080132F" w:rsidP="00AD14CB">
      <w:pPr>
        <w:spacing w:after="120" w:line="240" w:lineRule="auto"/>
        <w:jc w:val="both"/>
        <w:rPr>
          <w:rFonts w:ascii="Cambria" w:hAnsi="Cambria" w:cs="Arial"/>
        </w:rPr>
      </w:pPr>
      <w:r>
        <w:rPr>
          <w:rFonts w:ascii="Cambria" w:hAnsi="Cambria" w:cs="Arial"/>
        </w:rPr>
        <w:t>Any disability or group or blanket disability insurance policy must provide coverage for lawful health care services regardless of a familial relationship between the heath care provider and the insured if the services would be covered were it provided to an insured who was not related to the health care provider (</w:t>
      </w:r>
      <w:proofErr w:type="spellStart"/>
      <w:r>
        <w:fldChar w:fldCharType="begin"/>
      </w:r>
      <w:r>
        <w:instrText xml:space="preserve"> HYPERLINK "http://www.azleg.gov/viewdocument/?docName=http://www.azleg.gov/ars/20/01376-09.htm" </w:instrText>
      </w:r>
      <w:r>
        <w:fldChar w:fldCharType="separate"/>
      </w:r>
      <w:r w:rsidRPr="001B6799">
        <w:rPr>
          <w:rStyle w:val="Hyperlink"/>
          <w:rFonts w:ascii="Cambria" w:hAnsi="Cambria" w:cs="Arial"/>
        </w:rPr>
        <w:t>A.R.S</w:t>
      </w:r>
      <w:proofErr w:type="spellEnd"/>
      <w:r w:rsidRPr="001B6799">
        <w:rPr>
          <w:rStyle w:val="Hyperlink"/>
          <w:rFonts w:ascii="Cambria" w:hAnsi="Cambria" w:cs="Arial"/>
        </w:rPr>
        <w:t>. §§ 20-137</w:t>
      </w:r>
      <w:r>
        <w:rPr>
          <w:rStyle w:val="Hyperlink"/>
          <w:rFonts w:ascii="Cambria" w:hAnsi="Cambria" w:cs="Arial"/>
        </w:rPr>
        <w:t>6.09</w:t>
      </w:r>
      <w:r>
        <w:rPr>
          <w:rStyle w:val="Hyperlink"/>
          <w:rFonts w:ascii="Cambria" w:hAnsi="Cambria" w:cs="Arial"/>
        </w:rPr>
        <w:fldChar w:fldCharType="end"/>
      </w:r>
      <w:r>
        <w:rPr>
          <w:rFonts w:ascii="Cambria" w:hAnsi="Cambria" w:cs="Arial"/>
        </w:rPr>
        <w:t xml:space="preserve"> and </w:t>
      </w:r>
      <w:hyperlink r:id="rId15" w:history="1">
        <w:r w:rsidRPr="001B6799">
          <w:rPr>
            <w:rStyle w:val="Hyperlink"/>
            <w:rFonts w:ascii="Cambria" w:hAnsi="Cambria" w:cs="Arial"/>
          </w:rPr>
          <w:t>20-1406.09</w:t>
        </w:r>
      </w:hyperlink>
      <w:r>
        <w:rPr>
          <w:rFonts w:ascii="Cambria" w:hAnsi="Cambria" w:cs="Arial"/>
        </w:rPr>
        <w:t>).</w:t>
      </w:r>
    </w:p>
    <w:p w:rsidR="0080132F" w:rsidRPr="001C5438" w:rsidRDefault="0080132F" w:rsidP="00AD14CB">
      <w:pPr>
        <w:spacing w:after="120" w:line="240" w:lineRule="auto"/>
        <w:jc w:val="both"/>
        <w:rPr>
          <w:rFonts w:ascii="Cambria" w:hAnsi="Cambria" w:cs="Arial"/>
        </w:rPr>
      </w:pPr>
      <w:r>
        <w:rPr>
          <w:rFonts w:ascii="Cambria" w:hAnsi="Cambria" w:cs="Arial"/>
        </w:rPr>
        <w:t>Current law prohibits any disability or group or blanket disability insurance contracts from being denied for any medical or surgical service that is performed by a licensed podiatrist or dentist if the services performed are within the lawful scope of that provider's license (</w:t>
      </w:r>
      <w:proofErr w:type="spellStart"/>
      <w:r>
        <w:fldChar w:fldCharType="begin"/>
      </w:r>
      <w:r>
        <w:instrText xml:space="preserve"> HYPERLINK "http://www.azleg.gov/viewdocument/?docName=http://www.azleg.gov/ars/20/01376.htm" </w:instrText>
      </w:r>
      <w:r>
        <w:fldChar w:fldCharType="separate"/>
      </w:r>
      <w:r w:rsidRPr="00DD6FF4">
        <w:rPr>
          <w:rStyle w:val="Hyperlink"/>
          <w:rFonts w:ascii="Cambria" w:hAnsi="Cambria" w:cs="Arial"/>
        </w:rPr>
        <w:t>A.R.S</w:t>
      </w:r>
      <w:proofErr w:type="spellEnd"/>
      <w:r w:rsidRPr="00DD6FF4">
        <w:rPr>
          <w:rStyle w:val="Hyperlink"/>
          <w:rFonts w:ascii="Cambria" w:hAnsi="Cambria" w:cs="Arial"/>
        </w:rPr>
        <w:t>. §§ 20-1376</w:t>
      </w:r>
      <w:r>
        <w:rPr>
          <w:rStyle w:val="Hyperlink"/>
          <w:rFonts w:ascii="Cambria" w:hAnsi="Cambria" w:cs="Arial"/>
        </w:rPr>
        <w:fldChar w:fldCharType="end"/>
      </w:r>
      <w:r>
        <w:rPr>
          <w:rFonts w:ascii="Cambria" w:hAnsi="Cambria" w:cs="Arial"/>
        </w:rPr>
        <w:t xml:space="preserve"> and </w:t>
      </w:r>
      <w:hyperlink r:id="rId16" w:history="1">
        <w:r w:rsidRPr="00DD6FF4">
          <w:rPr>
            <w:rStyle w:val="Hyperlink"/>
            <w:rFonts w:ascii="Cambria" w:hAnsi="Cambria" w:cs="Arial"/>
          </w:rPr>
          <w:t>20-1406</w:t>
        </w:r>
      </w:hyperlink>
      <w:r>
        <w:rPr>
          <w:rFonts w:ascii="Cambria" w:hAnsi="Cambria" w:cs="Arial"/>
        </w:rPr>
        <w:t>).</w:t>
      </w:r>
    </w:p>
    <w:p w:rsidR="0080132F" w:rsidRDefault="0080132F">
      <w:pPr>
        <w:rPr>
          <w:rFonts w:ascii="Cambria" w:hAnsi="Cambria" w:cs="Arial"/>
        </w:rPr>
      </w:pPr>
      <w:r>
        <w:rPr>
          <w:rFonts w:ascii="Cambria" w:hAnsi="Cambria" w:cs="Arial"/>
        </w:rPr>
        <w:br w:type="page"/>
      </w:r>
      <w:r w:rsidR="000D6A47" w:rsidRPr="001C5438">
        <w:rPr>
          <w:rFonts w:ascii="Cambria" w:hAnsi="Cambria" w:cs="Arial"/>
          <w:noProof/>
        </w:rPr>
        <mc:AlternateContent>
          <mc:Choice Requires="wps">
            <w:drawing>
              <wp:anchor distT="0" distB="0" distL="114300" distR="114300" simplePos="0" relativeHeight="251803648" behindDoc="1" locked="1" layoutInCell="1" allowOverlap="0" wp14:anchorId="33D0DCBF" wp14:editId="6EB15B68">
                <wp:simplePos x="0" y="0"/>
                <wp:positionH relativeFrom="margin">
                  <wp:align>right</wp:align>
                </wp:positionH>
                <wp:positionV relativeFrom="margin">
                  <wp:align>bottom</wp:align>
                </wp:positionV>
                <wp:extent cx="5943600" cy="271780"/>
                <wp:effectExtent l="0" t="0" r="19050" b="13970"/>
                <wp:wrapTight wrapText="bothSides">
                  <wp:wrapPolygon edited="0">
                    <wp:start x="0" y="0"/>
                    <wp:lineTo x="0" y="21196"/>
                    <wp:lineTo x="21600" y="21196"/>
                    <wp:lineTo x="21600" y="0"/>
                    <wp:lineTo x="0" y="0"/>
                  </wp:wrapPolygon>
                </wp:wrapTight>
                <wp:docPr id="1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71780"/>
                        </a:xfrm>
                        <a:prstGeom prst="rect">
                          <a:avLst/>
                        </a:prstGeom>
                        <a:solidFill>
                          <a:srgbClr val="FFFFFF"/>
                        </a:solidFill>
                        <a:ln w="9525">
                          <a:solidFill>
                            <a:srgbClr val="000000"/>
                          </a:solidFill>
                          <a:miter lim="800000"/>
                          <a:headEnd/>
                          <a:tailEnd/>
                        </a:ln>
                      </wps:spPr>
                      <wps:txbx>
                        <w:txbxContent>
                          <w:p w:rsidR="006230FE" w:rsidRDefault="006230FE" w:rsidP="000D6A47">
                            <w:pPr>
                              <w:spacing w:after="0" w:line="240" w:lineRule="auto"/>
                              <w:jc w:val="center"/>
                            </w:pPr>
                            <w:sdt>
                              <w:sdtPr>
                                <w:tag w:val="Prop105"/>
                                <w:id w:val="97650090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Prop 105 (45 votes)</w:t>
                            </w:r>
                            <w:r>
                              <w:tab/>
                              <w:t xml:space="preserve">     </w:t>
                            </w:r>
                            <w:sdt>
                              <w:sdtPr>
                                <w:tag w:val="Prop108"/>
                                <w:id w:val="-147344911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Prop 108 (40 </w:t>
                            </w:r>
                            <w:proofErr w:type="gramStart"/>
                            <w:r>
                              <w:t xml:space="preserve">votes)   </w:t>
                            </w:r>
                            <w:proofErr w:type="gramEnd"/>
                            <w:r>
                              <w:t xml:space="preserve">   </w:t>
                            </w:r>
                            <w:sdt>
                              <w:sdtPr>
                                <w:tag w:val="Emergency"/>
                                <w:id w:val="3293195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Emergency (40 votes)</w:t>
                            </w:r>
                            <w:r>
                              <w:tab/>
                            </w:r>
                            <w:sdt>
                              <w:sdtPr>
                                <w:tag w:val="FiscalNote"/>
                                <w:id w:val="18179955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Fiscal Note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D0DCBF" id="_x0000_s1029" type="#_x0000_t202" style="position:absolute;margin-left:416.8pt;margin-top:0;width:468pt;height:21.4pt;z-index:-251512832;visibility:visible;mso-wrap-style:square;mso-width-percent:0;mso-height-percent:0;mso-wrap-distance-left:9pt;mso-wrap-distance-top:0;mso-wrap-distance-right:9pt;mso-wrap-distance-bottom:0;mso-position-horizontal:right;mso-position-horizontal-relative:margin;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" o:allowoverlap="f">
                <v:textbox>
                  <w:txbxContent>
                    <w:p w:rsidR="006230FE" w:rsidRDefault="006230FE" w:rsidP="000D6A47">
                      <w:pPr>
                        <w:spacing w:after="0" w:line="240" w:lineRule="auto"/>
                        <w:jc w:val="center"/>
                      </w:pPr>
                      <w:sdt>
                        <w:sdtPr>
                          <w:tag w:val="Prop105"/>
                          <w:id w:val="97650090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Prop 105 (45 votes)</w:t>
                      </w:r>
                      <w:r>
                        <w:tab/>
                        <w:t xml:space="preserve">     </w:t>
                      </w:r>
                      <w:sdt>
                        <w:sdtPr>
                          <w:tag w:val="Prop108"/>
                          <w:id w:val="-147344911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Prop 108 (40 </w:t>
                      </w:r>
                      <w:proofErr w:type="gramStart"/>
                      <w:r>
                        <w:t xml:space="preserve">votes)   </w:t>
                      </w:r>
                      <w:proofErr w:type="gramEnd"/>
                      <w:r>
                        <w:t xml:space="preserve">   </w:t>
                      </w:r>
                      <w:sdt>
                        <w:sdtPr>
                          <w:tag w:val="Emergency"/>
                          <w:id w:val="3293195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Emergency (40 votes)</w:t>
                      </w:r>
                      <w:r>
                        <w:tab/>
                      </w:r>
                      <w:sdt>
                        <w:sdtPr>
                          <w:tag w:val="FiscalNote"/>
                          <w:id w:val="18179955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Fiscal Note</w:t>
                      </w:r>
                    </w:p>
                  </w:txbxContent>
                </v:textbox>
                <w10:wrap type="tight" anchorx="margin" anchory="margin"/>
                <w10:anchorlock/>
              </v:shape>
            </w:pict>
          </mc:Fallback>
        </mc:AlternateContent>
      </w:r>
    </w:p>
    <w:p w:rsidR="00C3080E" w:rsidRDefault="00C3080E" w:rsidP="00AD14CB">
      <w:pPr>
        <w:pStyle w:val="Heading1"/>
        <w:jc w:val="center"/>
      </w:pPr>
      <w:r>
        <w:rPr>
          <w:noProof/>
        </w:rPr>
        <w:lastRenderedPageBreak/>
        <w:drawing>
          <wp:anchor distT="0" distB="0" distL="114300" distR="114300" simplePos="0" relativeHeight="251668480" behindDoc="1" locked="0" layoutInCell="1" allowOverlap="1" wp14:anchorId="42147935" wp14:editId="267AC424">
            <wp:simplePos x="0" y="0"/>
            <wp:positionH relativeFrom="margin">
              <wp:align>center</wp:align>
            </wp:positionH>
            <wp:positionV relativeFrom="paragraph">
              <wp:posOffset>-465455</wp:posOffset>
            </wp:positionV>
            <wp:extent cx="1214755" cy="1165860"/>
            <wp:effectExtent l="0" t="0" r="4445" b="0"/>
            <wp:wrapNone/>
            <wp:docPr id="9" name="Picture 9" descr="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ate Seal"/>
                    <pic:cNvPicPr>
                      <a:picLocks noChangeAspect="1" noChangeArrowheads="1"/>
                    </pic:cNvPicPr>
                  </pic:nvPicPr>
                  <pic:blipFill>
                    <a:blip r:embed="rId9" cstate="print">
                      <a:lum bright="54000" contrast="-54000"/>
                      <a:extLst>
                        <a:ext uri="{28A0092B-C50C-407E-A947-70E740481C1C}">
                          <a14:useLocalDpi xmlns:a14="http://schemas.microsoft.com/office/drawing/2010/main" val="0"/>
                        </a:ext>
                      </a:extLst>
                    </a:blip>
                    <a:srcRect/>
                    <a:stretch>
                      <a:fillRect/>
                    </a:stretch>
                  </pic:blipFill>
                  <pic:spPr bwMode="auto">
                    <a:xfrm>
                      <a:off x="0" y="0"/>
                      <a:ext cx="1214755" cy="1165860"/>
                    </a:xfrm>
                    <a:prstGeom prst="rect">
                      <a:avLst/>
                    </a:prstGeom>
                    <a:blipFill dpi="0" rotWithShape="1">
                      <a:blip r:embed="rId9">
                        <a:lum bright="54000" contrast="-54000"/>
                        <a:alphaModFix amt="30000"/>
                      </a:blip>
                      <a:srcRect/>
                      <a:stretch>
                        <a:fillRect b="-15"/>
                      </a:stretch>
                    </a:blipFill>
                  </pic:spPr>
                </pic:pic>
              </a:graphicData>
            </a:graphic>
            <wp14:sizeRelH relativeFrom="page">
              <wp14:pctWidth>0</wp14:pctWidth>
            </wp14:sizeRelH>
            <wp14:sizeRelV relativeFrom="page">
              <wp14:pctHeight>0</wp14:pctHeight>
            </wp14:sizeRelV>
          </wp:anchor>
        </w:drawing>
      </w:r>
      <w:r>
        <w:t>ARIZONA HOUSE OF REPRESENTATIVES</w:t>
      </w:r>
    </w:p>
    <w:p w:rsidR="00C3080E" w:rsidRDefault="00C3080E" w:rsidP="00AD14CB">
      <w:pPr>
        <w:jc w:val="center"/>
        <w:sectPr w:rsidR="00C3080E" w:rsidSect="009E421D">
          <w:footerReference w:type="default" r:id="rId17"/>
          <w:type w:val="continuous"/>
          <w:pgSz w:w="12240" w:h="15840"/>
          <w:pgMar w:top="126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pPr>
    </w:p>
    <w:p w:rsidR="00C3080E" w:rsidRDefault="00C3080E">
      <w:pPr>
        <w:rPr>
          <w:b/>
          <w:sz w:val="20"/>
          <w:szCs w:val="20"/>
        </w:rPr>
      </w:pPr>
      <w:bookmarkStart w:id="7" w:name="hb2233"/>
    </w:p>
    <w:p w:rsidR="00C3080E" w:rsidRPr="001C5438" w:rsidRDefault="00C3080E">
      <w:pPr>
        <w:rPr>
          <w:rFonts w:ascii="Cambria" w:hAnsi="Cambria" w:cs="Arial"/>
          <w:sz w:val="28"/>
          <w:szCs w:val="28"/>
          <w:u w:val="single"/>
        </w:rPr>
      </w:pPr>
      <w:r>
        <w:rPr>
          <w:rFonts w:ascii="Cambria" w:hAnsi="Cambria" w:cs="Arial"/>
          <w:b/>
          <w:sz w:val="28"/>
          <w:szCs w:val="28"/>
          <w:u w:val="single"/>
        </w:rPr>
        <w:t>HB 2233</w:t>
      </w:r>
      <w:bookmarkEnd w:id="7"/>
      <w:r>
        <w:rPr>
          <w:rFonts w:ascii="Cambria" w:hAnsi="Cambria" w:cs="Arial"/>
          <w:b/>
          <w:sz w:val="28"/>
          <w:szCs w:val="28"/>
          <w:u w:val="single"/>
        </w:rPr>
        <w:t>:</w:t>
      </w:r>
      <w:r w:rsidRPr="00404152">
        <w:rPr>
          <w:rFonts w:ascii="Cambria" w:hAnsi="Cambria" w:cs="Arial"/>
          <w:sz w:val="28"/>
          <w:szCs w:val="28"/>
          <w:u w:val="single"/>
        </w:rPr>
        <w:t xml:space="preserve"> </w:t>
      </w:r>
      <w:r>
        <w:rPr>
          <w:rFonts w:ascii="Cambria" w:hAnsi="Cambria" w:cs="Arial"/>
          <w:sz w:val="28"/>
          <w:szCs w:val="28"/>
          <w:u w:val="single"/>
        </w:rPr>
        <w:t>registration exemptions; securities</w:t>
      </w:r>
    </w:p>
    <w:p w:rsidR="00C3080E" w:rsidRPr="00133AD0" w:rsidRDefault="00C3080E" w:rsidP="00AD14CB">
      <w:pPr>
        <w:rPr>
          <w:rFonts w:ascii="Cambria" w:hAnsi="Cambria" w:cs="Arial"/>
        </w:rPr>
      </w:pPr>
      <w:r w:rsidRPr="001C5438">
        <w:rPr>
          <w:rFonts w:ascii="Cambria" w:hAnsi="Cambria" w:cs="Arial"/>
          <w:b/>
        </w:rPr>
        <w:t>PRIME SPONSOR:</w:t>
      </w:r>
      <w:r w:rsidRPr="00133AD0">
        <w:rPr>
          <w:rFonts w:ascii="Cambria" w:hAnsi="Cambria" w:cs="Arial"/>
        </w:rPr>
        <w:t xml:space="preserve"> </w:t>
      </w:r>
      <w:r>
        <w:rPr>
          <w:rFonts w:ascii="Cambria" w:hAnsi="Cambria" w:cs="Arial"/>
        </w:rPr>
        <w:t xml:space="preserve">Representative </w:t>
      </w:r>
      <w:proofErr w:type="spellStart"/>
      <w:r>
        <w:rPr>
          <w:rFonts w:ascii="Cambria" w:hAnsi="Cambria" w:cs="Arial"/>
        </w:rPr>
        <w:t>Weninger</w:t>
      </w:r>
      <w:proofErr w:type="spellEnd"/>
      <w:r>
        <w:rPr>
          <w:rFonts w:ascii="Cambria" w:hAnsi="Cambria" w:cs="Arial"/>
        </w:rPr>
        <w:t>, LD 17</w:t>
      </w:r>
    </w:p>
    <w:p w:rsidR="00C3080E" w:rsidRDefault="00C3080E" w:rsidP="00AD14CB">
      <w:pPr>
        <w:spacing w:after="0"/>
        <w:rPr>
          <w:rFonts w:ascii="Cambria" w:hAnsi="Cambria" w:cs="Arial"/>
        </w:rPr>
      </w:pPr>
      <w:r w:rsidRPr="001C5438">
        <w:rPr>
          <w:rFonts w:ascii="Cambria" w:hAnsi="Cambria" w:cs="Arial"/>
          <w:b/>
        </w:rPr>
        <w:t>BILL STATUS:</w:t>
      </w:r>
      <w:r w:rsidRPr="007D2D39">
        <w:rPr>
          <w:rFonts w:ascii="Cambria" w:hAnsi="Cambria" w:cs="Arial"/>
        </w:rPr>
        <w:t xml:space="preserve"> </w:t>
      </w:r>
      <w:hyperlink r:id="rId18" w:tooltip="Bill Status Inquiry" w:history="1">
        <w:r>
          <w:rPr>
            <w:rStyle w:val="Hyperlink"/>
            <w:rFonts w:ascii="Cambria" w:hAnsi="Cambria"/>
          </w:rPr>
          <w:t>Caucus and COW</w:t>
        </w:r>
      </w:hyperlink>
    </w:p>
    <w:p w:rsidR="00C3080E" w:rsidRDefault="00C3080E" w:rsidP="009E421D">
      <w:pPr>
        <w:spacing w:after="120" w:line="240" w:lineRule="auto"/>
        <w:rPr>
          <w:rFonts w:ascii="Cambria" w:hAnsi="Cambria" w:cs="Arial"/>
        </w:rPr>
      </w:pPr>
      <w:r>
        <w:rPr>
          <w:rFonts w:ascii="Cambria" w:hAnsi="Cambria" w:cs="Arial"/>
        </w:rPr>
        <w:tab/>
        <w:t>BI: DP 8-0-0-0</w:t>
      </w:r>
    </w:p>
    <w:p w:rsidR="00C3080E" w:rsidRPr="00B30A04" w:rsidRDefault="00C3080E" w:rsidP="009E421D">
      <w:pPr>
        <w:spacing w:after="120" w:line="240" w:lineRule="auto"/>
        <w:rPr>
          <w:rFonts w:ascii="Cambria" w:hAnsi="Cambria" w:cs="Arial"/>
          <w:b/>
        </w:rPr>
      </w:pPr>
    </w:p>
    <w:p w:rsidR="00C3080E" w:rsidRPr="007D2D39" w:rsidRDefault="00C3080E" w:rsidP="009E421D">
      <w:pPr>
        <w:spacing w:after="120" w:line="240" w:lineRule="auto"/>
        <w:rPr>
          <w:rFonts w:ascii="Cambria" w:hAnsi="Cambria" w:cs="Arial"/>
          <w:sz w:val="20"/>
          <w:szCs w:val="20"/>
        </w:rPr>
      </w:pPr>
    </w:p>
    <w:p w:rsidR="00C3080E" w:rsidRPr="001C5438" w:rsidRDefault="00C3080E" w:rsidP="009E421D">
      <w:pPr>
        <w:spacing w:after="120" w:line="240" w:lineRule="auto"/>
        <w:rPr>
          <w:rFonts w:ascii="Cambria" w:hAnsi="Cambria" w:cs="Arial"/>
          <w:b/>
          <w:sz w:val="20"/>
          <w:szCs w:val="20"/>
        </w:rPr>
      </w:pPr>
      <w:r w:rsidRPr="001C5438">
        <w:rPr>
          <w:rFonts w:ascii="Cambria" w:hAnsi="Cambria" w:cs="Arial"/>
          <w:noProof/>
        </w:rPr>
        <mc:AlternateContent>
          <mc:Choice Requires="wps">
            <w:drawing>
              <wp:anchor distT="0" distB="0" distL="114300" distR="114300" simplePos="0" relativeHeight="251667456" behindDoc="1" locked="1" layoutInCell="1" allowOverlap="1" wp14:anchorId="4EC36368" wp14:editId="34C3FA07">
                <wp:simplePos x="0" y="0"/>
                <wp:positionH relativeFrom="margin">
                  <wp:align>right</wp:align>
                </wp:positionH>
                <wp:positionV relativeFrom="page">
                  <wp:posOffset>1524000</wp:posOffset>
                </wp:positionV>
                <wp:extent cx="2667000" cy="752475"/>
                <wp:effectExtent l="0" t="0" r="19050" b="28575"/>
                <wp:wrapTight wrapText="bothSides">
                  <wp:wrapPolygon edited="0">
                    <wp:start x="0" y="0"/>
                    <wp:lineTo x="0" y="21873"/>
                    <wp:lineTo x="21600" y="21873"/>
                    <wp:lineTo x="21600" y="0"/>
                    <wp:lineTo x="0" y="0"/>
                  </wp:wrapPolygon>
                </wp:wrapTight>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7524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230FE" w:rsidRPr="00BB4358" w:rsidRDefault="006230FE" w:rsidP="00AD14CB">
                            <w:pPr>
                              <w:spacing w:after="0" w:line="240" w:lineRule="auto"/>
                              <w:rPr>
                                <w:b/>
                                <w:sz w:val="20"/>
                                <w:szCs w:val="20"/>
                                <w:u w:val="single"/>
                              </w:rPr>
                            </w:pPr>
                            <w:r w:rsidRPr="00BB4358">
                              <w:rPr>
                                <w:b/>
                                <w:sz w:val="20"/>
                                <w:szCs w:val="20"/>
                                <w:u w:val="single"/>
                              </w:rPr>
                              <w:t>Legend:</w:t>
                            </w:r>
                          </w:p>
                          <w:p w:rsidR="006230FE" w:rsidRDefault="006230FE" w:rsidP="00AD14CB">
                            <w:pPr>
                              <w:spacing w:after="0" w:line="240" w:lineRule="auto"/>
                              <w:rPr>
                                <w:sz w:val="20"/>
                                <w:szCs w:val="20"/>
                              </w:rPr>
                            </w:pPr>
                            <w:r>
                              <w:rPr>
                                <w:sz w:val="20"/>
                                <w:szCs w:val="20"/>
                              </w:rPr>
                              <w:t>SEC – Security Exchange Commission</w:t>
                            </w:r>
                          </w:p>
                          <w:p w:rsidR="006230FE" w:rsidRPr="00BB4358" w:rsidRDefault="006230FE" w:rsidP="00AD14CB">
                            <w:pPr>
                              <w:spacing w:after="0" w:line="240" w:lineRule="auto"/>
                              <w:rPr>
                                <w:sz w:val="20"/>
                                <w:szCs w:val="20"/>
                              </w:rPr>
                            </w:pPr>
                            <w:r w:rsidRPr="00BB4358">
                              <w:rPr>
                                <w:sz w:val="20"/>
                                <w:szCs w:val="20"/>
                              </w:rPr>
                              <w:t xml:space="preserve">Amendments </w:t>
                            </w:r>
                            <w:r>
                              <w:rPr>
                                <w:sz w:val="20"/>
                                <w:szCs w:val="20"/>
                              </w:rPr>
                              <w:t xml:space="preserve">– </w:t>
                            </w:r>
                            <w:r w:rsidRPr="004357B7">
                              <w:rPr>
                                <w:b/>
                                <w:color w:val="7030A0"/>
                                <w:sz w:val="20"/>
                                <w:szCs w:val="20"/>
                              </w:rPr>
                              <w:t>BOLD</w:t>
                            </w:r>
                            <w:r w:rsidRPr="00BB4358">
                              <w:rPr>
                                <w:b/>
                                <w:sz w:val="20"/>
                                <w:szCs w:val="20"/>
                              </w:rPr>
                              <w:t xml:space="preserve"> </w:t>
                            </w:r>
                            <w:r w:rsidRPr="00BB4358">
                              <w:rPr>
                                <w:sz w:val="20"/>
                                <w:szCs w:val="20"/>
                              </w:rPr>
                              <w:t xml:space="preserve">and </w:t>
                            </w:r>
                            <w:r w:rsidRPr="00C647C5">
                              <w:rPr>
                                <w:strike/>
                                <w:color w:val="FF0000"/>
                                <w:sz w:val="20"/>
                                <w:szCs w:val="20"/>
                              </w:rPr>
                              <w:t>Stricken</w:t>
                            </w:r>
                            <w:r w:rsidRPr="00BB4358">
                              <w:rPr>
                                <w:sz w:val="20"/>
                                <w:szCs w:val="20"/>
                              </w:rPr>
                              <w:t xml:space="preserve"> </w:t>
                            </w:r>
                            <w:r>
                              <w:rPr>
                                <w:sz w:val="20"/>
                                <w:szCs w:val="20"/>
                              </w:rPr>
                              <w:t>(</w:t>
                            </w:r>
                            <w:r>
                              <w:rPr>
                                <w:i/>
                                <w:sz w:val="20"/>
                                <w:szCs w:val="20"/>
                              </w:rPr>
                              <w:t>Committee</w:t>
                            </w:r>
                            <w:r>
                              <w:rPr>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C36368" id="_x0000_s1030" type="#_x0000_t202" style="position:absolute;margin-left:158.8pt;margin-top:120pt;width:210pt;height:59.25pt;z-index:-251649024;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" filled="f">
                <v:textbox>
                  <w:txbxContent>
                    <w:p w:rsidR="006230FE" w:rsidRPr="00BB4358" w:rsidRDefault="006230FE" w:rsidP="00AD14CB">
                      <w:pPr>
                        <w:spacing w:after="0" w:line="240" w:lineRule="auto"/>
                        <w:rPr>
                          <w:b/>
                          <w:sz w:val="20"/>
                          <w:szCs w:val="20"/>
                          <w:u w:val="single"/>
                        </w:rPr>
                      </w:pPr>
                      <w:r w:rsidRPr="00BB4358">
                        <w:rPr>
                          <w:b/>
                          <w:sz w:val="20"/>
                          <w:szCs w:val="20"/>
                          <w:u w:val="single"/>
                        </w:rPr>
                        <w:t>Legend:</w:t>
                      </w:r>
                    </w:p>
                    <w:p w:rsidR="006230FE" w:rsidRDefault="006230FE" w:rsidP="00AD14CB">
                      <w:pPr>
                        <w:spacing w:after="0" w:line="240" w:lineRule="auto"/>
                        <w:rPr>
                          <w:sz w:val="20"/>
                          <w:szCs w:val="20"/>
                        </w:rPr>
                      </w:pPr>
                      <w:r>
                        <w:rPr>
                          <w:sz w:val="20"/>
                          <w:szCs w:val="20"/>
                        </w:rPr>
                        <w:t>SEC – Security Exchange Commission</w:t>
                      </w:r>
                    </w:p>
                    <w:p w:rsidR="006230FE" w:rsidRPr="00BB4358" w:rsidRDefault="006230FE" w:rsidP="00AD14CB">
                      <w:pPr>
                        <w:spacing w:after="0" w:line="240" w:lineRule="auto"/>
                        <w:rPr>
                          <w:sz w:val="20"/>
                          <w:szCs w:val="20"/>
                        </w:rPr>
                      </w:pPr>
                      <w:r w:rsidRPr="00BB4358">
                        <w:rPr>
                          <w:sz w:val="20"/>
                          <w:szCs w:val="20"/>
                        </w:rPr>
                        <w:t xml:space="preserve">Amendments </w:t>
                      </w:r>
                      <w:r>
                        <w:rPr>
                          <w:sz w:val="20"/>
                          <w:szCs w:val="20"/>
                        </w:rPr>
                        <w:t xml:space="preserve">– </w:t>
                      </w:r>
                      <w:r w:rsidRPr="004357B7">
                        <w:rPr>
                          <w:b/>
                          <w:color w:val="7030A0"/>
                          <w:sz w:val="20"/>
                          <w:szCs w:val="20"/>
                        </w:rPr>
                        <w:t>BOLD</w:t>
                      </w:r>
                      <w:r w:rsidRPr="00BB4358">
                        <w:rPr>
                          <w:b/>
                          <w:sz w:val="20"/>
                          <w:szCs w:val="20"/>
                        </w:rPr>
                        <w:t xml:space="preserve"> </w:t>
                      </w:r>
                      <w:r w:rsidRPr="00BB4358">
                        <w:rPr>
                          <w:sz w:val="20"/>
                          <w:szCs w:val="20"/>
                        </w:rPr>
                        <w:t xml:space="preserve">and </w:t>
                      </w:r>
                      <w:r w:rsidRPr="00C647C5">
                        <w:rPr>
                          <w:strike/>
                          <w:color w:val="FF0000"/>
                          <w:sz w:val="20"/>
                          <w:szCs w:val="20"/>
                        </w:rPr>
                        <w:t>Stricken</w:t>
                      </w:r>
                      <w:r w:rsidRPr="00BB4358">
                        <w:rPr>
                          <w:sz w:val="20"/>
                          <w:szCs w:val="20"/>
                        </w:rPr>
                        <w:t xml:space="preserve"> </w:t>
                      </w:r>
                      <w:r>
                        <w:rPr>
                          <w:sz w:val="20"/>
                          <w:szCs w:val="20"/>
                        </w:rPr>
                        <w:t>(</w:t>
                      </w:r>
                      <w:r>
                        <w:rPr>
                          <w:i/>
                          <w:sz w:val="20"/>
                          <w:szCs w:val="20"/>
                        </w:rPr>
                        <w:t>Committee</w:t>
                      </w:r>
                      <w:r>
                        <w:rPr>
                          <w:sz w:val="20"/>
                          <w:szCs w:val="20"/>
                        </w:rPr>
                        <w:t>)</w:t>
                      </w:r>
                    </w:p>
                  </w:txbxContent>
                </v:textbox>
                <w10:wrap type="tight" anchorx="margin" anchory="page"/>
                <w10:anchorlock/>
              </v:shape>
            </w:pict>
          </mc:Fallback>
        </mc:AlternateContent>
      </w:r>
    </w:p>
    <w:p w:rsidR="00C3080E" w:rsidRPr="001C5438" w:rsidRDefault="00C3080E" w:rsidP="009E421D">
      <w:pPr>
        <w:spacing w:after="120" w:line="240" w:lineRule="auto"/>
        <w:rPr>
          <w:rFonts w:ascii="Cambria" w:hAnsi="Cambria" w:cs="Arial"/>
        </w:rPr>
        <w:sectPr w:rsidR="00C3080E" w:rsidRPr="001C5438" w:rsidSect="00605B00">
          <w:type w:val="continuous"/>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num="2" w:space="144" w:equalWidth="0">
            <w:col w:w="5040" w:space="144"/>
            <w:col w:w="4176"/>
          </w:cols>
          <w:docGrid w:linePitch="360"/>
        </w:sectPr>
      </w:pPr>
    </w:p>
    <w:p w:rsidR="00C3080E" w:rsidRPr="001C5438" w:rsidRDefault="00C3080E" w:rsidP="009E421D">
      <w:pPr>
        <w:spacing w:after="0" w:line="240" w:lineRule="auto"/>
        <w:jc w:val="both"/>
        <w:rPr>
          <w:rFonts w:ascii="Cambria" w:hAnsi="Cambria" w:cs="Arial"/>
          <w:b/>
          <w:u w:val="single"/>
        </w:rPr>
      </w:pPr>
      <w:r w:rsidRPr="001C5438">
        <w:rPr>
          <w:rFonts w:ascii="Cambria" w:hAnsi="Cambria" w:cs="Arial"/>
          <w:b/>
          <w:u w:val="single"/>
        </w:rPr>
        <w:t>Abstract</w:t>
      </w:r>
    </w:p>
    <w:p w:rsidR="00C3080E" w:rsidRPr="001C5438" w:rsidRDefault="00C3080E" w:rsidP="009E421D">
      <w:pPr>
        <w:spacing w:after="120" w:line="240" w:lineRule="auto"/>
        <w:jc w:val="both"/>
        <w:rPr>
          <w:rFonts w:ascii="Cambria" w:hAnsi="Cambria" w:cs="Arial"/>
        </w:rPr>
      </w:pPr>
      <w:r>
        <w:rPr>
          <w:rFonts w:ascii="Cambria" w:hAnsi="Cambria" w:cs="Arial"/>
        </w:rPr>
        <w:t>Relating to the crowdfunding exemption.</w:t>
      </w:r>
    </w:p>
    <w:p w:rsidR="00C3080E" w:rsidRPr="001C5438" w:rsidRDefault="00C3080E" w:rsidP="009E421D">
      <w:pPr>
        <w:spacing w:after="0" w:line="240" w:lineRule="auto"/>
        <w:jc w:val="both"/>
        <w:rPr>
          <w:rFonts w:ascii="Cambria" w:hAnsi="Cambria" w:cs="Arial"/>
          <w:b/>
          <w:u w:val="single"/>
        </w:rPr>
      </w:pPr>
      <w:r w:rsidRPr="001C5438">
        <w:rPr>
          <w:rFonts w:ascii="Cambria" w:hAnsi="Cambria" w:cs="Arial"/>
          <w:b/>
          <w:u w:val="single"/>
        </w:rPr>
        <w:t>Provisions</w:t>
      </w:r>
    </w:p>
    <w:p w:rsidR="00C3080E" w:rsidRDefault="00C3080E" w:rsidP="009E421D">
      <w:pPr>
        <w:numPr>
          <w:ilvl w:val="0"/>
          <w:numId w:val="26"/>
        </w:numPr>
        <w:spacing w:after="0" w:line="240" w:lineRule="auto"/>
        <w:jc w:val="both"/>
        <w:rPr>
          <w:rFonts w:ascii="Cambria" w:hAnsi="Cambria" w:cs="Arial"/>
        </w:rPr>
      </w:pPr>
      <w:r>
        <w:rPr>
          <w:rFonts w:ascii="Cambria" w:hAnsi="Cambria" w:cs="Arial"/>
        </w:rPr>
        <w:t>Conforms state statute relating to the crowdfunding exemption to federal law. (Sec. 1)</w:t>
      </w:r>
    </w:p>
    <w:p w:rsidR="00C3080E" w:rsidRPr="003B6F2E" w:rsidRDefault="00C3080E" w:rsidP="009E421D">
      <w:pPr>
        <w:numPr>
          <w:ilvl w:val="0"/>
          <w:numId w:val="26"/>
        </w:numPr>
        <w:spacing w:after="120" w:line="240" w:lineRule="auto"/>
        <w:jc w:val="both"/>
        <w:rPr>
          <w:rFonts w:ascii="Cambria" w:hAnsi="Cambria" w:cs="Arial"/>
        </w:rPr>
      </w:pPr>
      <w:r w:rsidRPr="00C27D61">
        <w:rPr>
          <w:rFonts w:ascii="Cambria" w:hAnsi="Cambria" w:cs="Arial"/>
        </w:rPr>
        <w:t xml:space="preserve">Requires the issuer of </w:t>
      </w:r>
      <w:r>
        <w:rPr>
          <w:rFonts w:ascii="Cambria" w:hAnsi="Cambria" w:cs="Arial"/>
        </w:rPr>
        <w:t>the</w:t>
      </w:r>
      <w:r w:rsidRPr="00C27D61">
        <w:rPr>
          <w:rFonts w:ascii="Cambria" w:hAnsi="Cambria" w:cs="Arial"/>
        </w:rPr>
        <w:t xml:space="preserve"> security to be an Arizona resident</w:t>
      </w:r>
      <w:r>
        <w:rPr>
          <w:rFonts w:ascii="Cambria" w:hAnsi="Cambria" w:cs="Arial"/>
        </w:rPr>
        <w:t xml:space="preserve"> as described in federal law. (</w:t>
      </w:r>
      <w:r w:rsidRPr="003B6F2E">
        <w:rPr>
          <w:rFonts w:ascii="Cambria" w:hAnsi="Cambria" w:cs="Arial"/>
        </w:rPr>
        <w:t>Sec. 1)</w:t>
      </w:r>
    </w:p>
    <w:p w:rsidR="00C3080E" w:rsidRDefault="00C3080E" w:rsidP="009E421D">
      <w:pPr>
        <w:numPr>
          <w:ilvl w:val="0"/>
          <w:numId w:val="26"/>
        </w:numPr>
        <w:spacing w:after="120" w:line="240" w:lineRule="auto"/>
        <w:jc w:val="both"/>
        <w:rPr>
          <w:rFonts w:ascii="Cambria" w:hAnsi="Cambria" w:cs="Arial"/>
        </w:rPr>
      </w:pPr>
      <w:r>
        <w:rPr>
          <w:rFonts w:ascii="Cambria" w:hAnsi="Cambria" w:cs="Arial"/>
        </w:rPr>
        <w:t>Lessens the time a purchaser of a crowdfunded security may sale the security under the isolated transaction exemption from after nine months to six months. (Sec. 1)</w:t>
      </w:r>
    </w:p>
    <w:p w:rsidR="00C3080E" w:rsidRDefault="00C3080E" w:rsidP="009E421D">
      <w:pPr>
        <w:numPr>
          <w:ilvl w:val="0"/>
          <w:numId w:val="26"/>
        </w:numPr>
        <w:spacing w:after="120" w:line="240" w:lineRule="auto"/>
        <w:jc w:val="both"/>
        <w:rPr>
          <w:rFonts w:ascii="Cambria" w:hAnsi="Cambria" w:cs="Arial"/>
        </w:rPr>
      </w:pPr>
      <w:r>
        <w:rPr>
          <w:rFonts w:ascii="Cambria" w:hAnsi="Cambria" w:cs="Arial"/>
        </w:rPr>
        <w:t>Removes language relating to offers made before the start of an offering. (Sec. 1)</w:t>
      </w:r>
    </w:p>
    <w:p w:rsidR="00C3080E" w:rsidRPr="001C5438" w:rsidRDefault="00C3080E" w:rsidP="009E421D">
      <w:pPr>
        <w:numPr>
          <w:ilvl w:val="0"/>
          <w:numId w:val="26"/>
        </w:numPr>
        <w:spacing w:after="120" w:line="240" w:lineRule="auto"/>
        <w:jc w:val="both"/>
        <w:rPr>
          <w:rFonts w:ascii="Cambria" w:hAnsi="Cambria" w:cs="Arial"/>
        </w:rPr>
      </w:pPr>
      <w:r>
        <w:rPr>
          <w:rFonts w:ascii="Cambria" w:hAnsi="Cambria" w:cs="Arial"/>
        </w:rPr>
        <w:t>Makes technical changes. (Sec. 1)</w:t>
      </w:r>
    </w:p>
    <w:p w:rsidR="00C3080E" w:rsidRPr="001C5438" w:rsidRDefault="00C3080E" w:rsidP="00AD14CB">
      <w:pPr>
        <w:spacing w:after="0" w:line="240" w:lineRule="auto"/>
        <w:jc w:val="both"/>
        <w:rPr>
          <w:rFonts w:ascii="Cambria" w:hAnsi="Cambria" w:cs="Arial"/>
          <w:b/>
          <w:u w:val="single"/>
        </w:rPr>
      </w:pPr>
      <w:r w:rsidRPr="001C5438">
        <w:rPr>
          <w:rFonts w:ascii="Cambria" w:hAnsi="Cambria" w:cs="Arial"/>
          <w:b/>
          <w:u w:val="single"/>
        </w:rPr>
        <w:t>Current Law</w:t>
      </w:r>
    </w:p>
    <w:p w:rsidR="00C3080E" w:rsidRDefault="006230FE" w:rsidP="00AD14CB">
      <w:pPr>
        <w:spacing w:after="120" w:line="240" w:lineRule="auto"/>
        <w:jc w:val="both"/>
        <w:rPr>
          <w:rFonts w:ascii="Cambria" w:hAnsi="Cambria" w:cs="Arial"/>
        </w:rPr>
      </w:pPr>
      <w:hyperlink r:id="rId19" w:history="1">
        <w:proofErr w:type="spellStart"/>
        <w:r w:rsidR="00C3080E" w:rsidRPr="00E043E0">
          <w:rPr>
            <w:rStyle w:val="Hyperlink"/>
            <w:rFonts w:ascii="Cambria" w:hAnsi="Cambria" w:cs="Arial"/>
          </w:rPr>
          <w:t>A.R.S</w:t>
        </w:r>
        <w:proofErr w:type="spellEnd"/>
        <w:r w:rsidR="00C3080E" w:rsidRPr="00E043E0">
          <w:rPr>
            <w:rStyle w:val="Hyperlink"/>
            <w:rFonts w:ascii="Cambria" w:hAnsi="Cambria" w:cs="Arial"/>
          </w:rPr>
          <w:t>. § 44-1844</w:t>
        </w:r>
      </w:hyperlink>
      <w:r w:rsidR="00C3080E">
        <w:rPr>
          <w:rFonts w:ascii="Cambria" w:hAnsi="Cambria" w:cs="Arial"/>
        </w:rPr>
        <w:t xml:space="preserve"> exempts certain transactions of securities from statutory registration requirements.  Included in the types of exemptions is the crowdfunding exemption and the isolated transaction exemption.</w:t>
      </w:r>
    </w:p>
    <w:p w:rsidR="00C3080E" w:rsidRDefault="00C3080E" w:rsidP="00AD14CB">
      <w:pPr>
        <w:spacing w:after="120" w:line="240" w:lineRule="auto"/>
        <w:jc w:val="both"/>
        <w:rPr>
          <w:rFonts w:ascii="Cambria" w:hAnsi="Cambria" w:cs="Arial"/>
        </w:rPr>
      </w:pPr>
      <w:r>
        <w:rPr>
          <w:rFonts w:ascii="Cambria" w:hAnsi="Cambria" w:cs="Arial"/>
        </w:rPr>
        <w:t>The crowdfunding exemption is available to securities that are sold through a website operated by a registered securities dealer.  The isolated transaction exemption is available to the sale of securities that are sold through a registered dealer and are not made in the course of repeated or successive transactions of similar character.</w:t>
      </w:r>
    </w:p>
    <w:p w:rsidR="00C3080E" w:rsidRPr="00925C88" w:rsidRDefault="00C3080E" w:rsidP="00AD14CB">
      <w:pPr>
        <w:spacing w:after="0" w:line="240" w:lineRule="auto"/>
        <w:jc w:val="both"/>
        <w:rPr>
          <w:rFonts w:ascii="Cambria" w:hAnsi="Cambria" w:cs="Arial"/>
          <w:b/>
          <w:u w:val="single"/>
        </w:rPr>
      </w:pPr>
      <w:r w:rsidRPr="00925C88">
        <w:rPr>
          <w:rFonts w:ascii="Cambria" w:hAnsi="Cambria" w:cs="Arial"/>
          <w:b/>
          <w:u w:val="single"/>
        </w:rPr>
        <w:t>Additional Information</w:t>
      </w:r>
    </w:p>
    <w:p w:rsidR="00C3080E" w:rsidRDefault="00C3080E" w:rsidP="00AD14CB">
      <w:pPr>
        <w:spacing w:after="120" w:line="240" w:lineRule="auto"/>
        <w:jc w:val="both"/>
        <w:rPr>
          <w:rFonts w:ascii="Cambria" w:hAnsi="Cambria" w:cs="Arial"/>
        </w:rPr>
      </w:pPr>
      <w:r w:rsidRPr="00273491">
        <w:rPr>
          <w:rFonts w:ascii="Cambria" w:hAnsi="Cambria" w:cs="Arial"/>
          <w:noProof/>
        </w:rPr>
        <mc:AlternateContent>
          <mc:Choice Requires="wps">
            <w:drawing>
              <wp:anchor distT="0" distB="0" distL="114300" distR="114300" simplePos="0" relativeHeight="251669504" behindDoc="1" locked="1" layoutInCell="1" allowOverlap="0" wp14:anchorId="070A8CBD" wp14:editId="3AC5DAF2">
                <wp:simplePos x="0" y="0"/>
                <wp:positionH relativeFrom="page">
                  <wp:align>center</wp:align>
                </wp:positionH>
                <wp:positionV relativeFrom="margin">
                  <wp:posOffset>7982585</wp:posOffset>
                </wp:positionV>
                <wp:extent cx="5943600" cy="271780"/>
                <wp:effectExtent l="9525" t="13335" r="9525" b="10160"/>
                <wp:wrapTight wrapText="bothSides">
                  <wp:wrapPolygon edited="0">
                    <wp:start x="-62" y="-454"/>
                    <wp:lineTo x="-62" y="21600"/>
                    <wp:lineTo x="21662" y="21600"/>
                    <wp:lineTo x="21662" y="-454"/>
                    <wp:lineTo x="-62" y="-454"/>
                  </wp:wrapPolygon>
                </wp:wrapTight>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71780"/>
                        </a:xfrm>
                        <a:prstGeom prst="rect">
                          <a:avLst/>
                        </a:prstGeom>
                        <a:solidFill>
                          <a:srgbClr val="FFFFFF"/>
                        </a:solidFill>
                        <a:ln w="9525">
                          <a:solidFill>
                            <a:srgbClr val="000000"/>
                          </a:solidFill>
                          <a:miter lim="800000"/>
                          <a:headEnd/>
                          <a:tailEnd/>
                        </a:ln>
                      </wps:spPr>
                      <wps:txbx>
                        <w:txbxContent>
                          <w:p w:rsidR="006230FE" w:rsidRDefault="006230FE" w:rsidP="00AD14CB">
                            <w:pPr>
                              <w:spacing w:after="0" w:line="240" w:lineRule="auto"/>
                              <w:jc w:val="center"/>
                            </w:pPr>
                            <w:sdt>
                              <w:sdtPr>
                                <w:tag w:val="Prop105"/>
                                <w:id w:val="101356874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Prop 105 (45 votes)</w:t>
                            </w:r>
                            <w:r>
                              <w:tab/>
                              <w:t xml:space="preserve">     </w:t>
                            </w:r>
                            <w:sdt>
                              <w:sdtPr>
                                <w:tag w:val="Prop108"/>
                                <w:id w:val="-203326407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Prop 108 (40 </w:t>
                            </w:r>
                            <w:proofErr w:type="gramStart"/>
                            <w:r>
                              <w:t xml:space="preserve">votes)   </w:t>
                            </w:r>
                            <w:proofErr w:type="gramEnd"/>
                            <w:r>
                              <w:t xml:space="preserve">   </w:t>
                            </w:r>
                            <w:sdt>
                              <w:sdtPr>
                                <w:tag w:val="Emergency"/>
                                <w:id w:val="-144607779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Emergency (40 votes)</w:t>
                            </w:r>
                            <w:r>
                              <w:tab/>
                            </w:r>
                            <w:sdt>
                              <w:sdtPr>
                                <w:tag w:val="FiscalNote"/>
                                <w:id w:val="65966228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Fiscal Note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0A8CBD" id="_x0000_s1031" type="#_x0000_t202" style="position:absolute;left:0;text-align:left;margin-left:0;margin-top:628.55pt;width:468pt;height:21.4pt;z-index:-251646976;visibility:visible;mso-wrap-style:square;mso-width-percent:0;mso-height-percent:0;mso-wrap-distance-left:9pt;mso-wrap-distance-top:0;mso-wrap-distance-right:9pt;mso-wrap-distance-bottom:0;mso-position-horizontal:center;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" o:allowoverlap="f">
                <v:textbox>
                  <w:txbxContent>
                    <w:p w:rsidR="006230FE" w:rsidRDefault="006230FE" w:rsidP="00AD14CB">
                      <w:pPr>
                        <w:spacing w:after="0" w:line="240" w:lineRule="auto"/>
                        <w:jc w:val="center"/>
                      </w:pPr>
                      <w:sdt>
                        <w:sdtPr>
                          <w:tag w:val="Prop105"/>
                          <w:id w:val="101356874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Prop 105 (45 votes)</w:t>
                      </w:r>
                      <w:r>
                        <w:tab/>
                        <w:t xml:space="preserve">     </w:t>
                      </w:r>
                      <w:sdt>
                        <w:sdtPr>
                          <w:tag w:val="Prop108"/>
                          <w:id w:val="-203326407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Prop 108 (40 </w:t>
                      </w:r>
                      <w:proofErr w:type="gramStart"/>
                      <w:r>
                        <w:t xml:space="preserve">votes)   </w:t>
                      </w:r>
                      <w:proofErr w:type="gramEnd"/>
                      <w:r>
                        <w:t xml:space="preserve">   </w:t>
                      </w:r>
                      <w:sdt>
                        <w:sdtPr>
                          <w:tag w:val="Emergency"/>
                          <w:id w:val="-144607779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Emergency (40 votes)</w:t>
                      </w:r>
                      <w:r>
                        <w:tab/>
                      </w:r>
                      <w:sdt>
                        <w:sdtPr>
                          <w:tag w:val="FiscalNote"/>
                          <w:id w:val="65966228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Fiscal Note</w:t>
                      </w:r>
                    </w:p>
                  </w:txbxContent>
                </v:textbox>
                <w10:wrap type="tight" anchorx="page" anchory="margin"/>
                <w10:anchorlock/>
              </v:shape>
            </w:pict>
          </mc:Fallback>
        </mc:AlternateContent>
      </w:r>
      <w:r w:rsidRPr="00273491">
        <w:rPr>
          <w:rFonts w:ascii="Cambria" w:hAnsi="Cambria" w:cs="Arial"/>
        </w:rPr>
        <w:t>Under the Securities Act of 1933, the offer and sale of securities must be registered</w:t>
      </w:r>
      <w:r>
        <w:rPr>
          <w:rFonts w:ascii="Cambria" w:hAnsi="Cambria" w:cs="Arial"/>
        </w:rPr>
        <w:t xml:space="preserve"> with the SEC. However, offers and sales of securities that are made to persons that reside in the same state as the issuer of the security are exempt from registration requirements under an intrastate exemption</w:t>
      </w:r>
      <w:r w:rsidRPr="00490089">
        <w:rPr>
          <w:rFonts w:ascii="Cambria" w:hAnsi="Cambria" w:cs="Arial"/>
        </w:rPr>
        <w:t>.</w:t>
      </w:r>
      <w:r>
        <w:rPr>
          <w:rFonts w:ascii="Cambria" w:hAnsi="Cambria" w:cs="Arial"/>
        </w:rPr>
        <w:t xml:space="preserve">  </w:t>
      </w:r>
      <w:r w:rsidRPr="00490089">
        <w:rPr>
          <w:rFonts w:ascii="Cambria" w:hAnsi="Cambria" w:cs="Arial"/>
        </w:rPr>
        <w:t>In the implementation of this exemption, the SEC adopt</w:t>
      </w:r>
      <w:r>
        <w:rPr>
          <w:rFonts w:ascii="Cambria" w:hAnsi="Cambria" w:cs="Arial"/>
        </w:rPr>
        <w:t>ed</w:t>
      </w:r>
      <w:r w:rsidRPr="00490089">
        <w:rPr>
          <w:rFonts w:ascii="Cambria" w:hAnsi="Cambria" w:cs="Arial"/>
        </w:rPr>
        <w:t xml:space="preserve"> rules relating to intrastate offers and sales (</w:t>
      </w:r>
      <w:hyperlink r:id="rId20" w:history="1">
        <w:r>
          <w:rPr>
            <w:rStyle w:val="Hyperlink"/>
            <w:rFonts w:ascii="Cambria" w:hAnsi="Cambria" w:cs="Arial"/>
          </w:rPr>
          <w:t xml:space="preserve">17 CFR section </w:t>
        </w:r>
        <w:r w:rsidRPr="00490089">
          <w:rPr>
            <w:rStyle w:val="Hyperlink"/>
            <w:rFonts w:ascii="Cambria" w:hAnsi="Cambria" w:cs="Arial"/>
          </w:rPr>
          <w:t>230.147</w:t>
        </w:r>
      </w:hyperlink>
      <w:r w:rsidRPr="00490089">
        <w:rPr>
          <w:rFonts w:ascii="Cambria" w:hAnsi="Cambria" w:cs="Arial"/>
        </w:rPr>
        <w:t>) and</w:t>
      </w:r>
      <w:r>
        <w:rPr>
          <w:rFonts w:ascii="Cambria" w:hAnsi="Cambria" w:cs="Arial"/>
        </w:rPr>
        <w:t>,</w:t>
      </w:r>
      <w:r w:rsidRPr="00490089">
        <w:rPr>
          <w:rFonts w:ascii="Cambria" w:hAnsi="Cambria" w:cs="Arial"/>
        </w:rPr>
        <w:t xml:space="preserve"> more recently</w:t>
      </w:r>
      <w:r>
        <w:rPr>
          <w:rFonts w:ascii="Cambria" w:hAnsi="Cambria" w:cs="Arial"/>
        </w:rPr>
        <w:t>,</w:t>
      </w:r>
      <w:r w:rsidRPr="00490089">
        <w:rPr>
          <w:rFonts w:ascii="Cambria" w:hAnsi="Cambria" w:cs="Arial"/>
        </w:rPr>
        <w:t xml:space="preserve"> intrastate sales exemption (</w:t>
      </w:r>
      <w:hyperlink r:id="rId21" w:history="1">
        <w:r>
          <w:rPr>
            <w:rStyle w:val="Hyperlink"/>
            <w:rFonts w:ascii="Cambria" w:hAnsi="Cambria" w:cs="Arial"/>
          </w:rPr>
          <w:t xml:space="preserve">17 CFR section </w:t>
        </w:r>
        <w:proofErr w:type="spellStart"/>
        <w:r w:rsidRPr="00490089">
          <w:rPr>
            <w:rStyle w:val="Hyperlink"/>
            <w:rFonts w:ascii="Cambria" w:hAnsi="Cambria" w:cs="Arial"/>
          </w:rPr>
          <w:t>230.147A</w:t>
        </w:r>
        <w:proofErr w:type="spellEnd"/>
      </w:hyperlink>
      <w:r w:rsidRPr="00490089">
        <w:rPr>
          <w:rFonts w:ascii="Cambria" w:hAnsi="Cambria" w:cs="Arial"/>
        </w:rPr>
        <w:t>).</w:t>
      </w:r>
    </w:p>
    <w:p w:rsidR="00C3080E" w:rsidRPr="007F5AD8" w:rsidRDefault="00C3080E" w:rsidP="00AD14CB">
      <w:pPr>
        <w:spacing w:after="120" w:line="240" w:lineRule="auto"/>
        <w:jc w:val="both"/>
        <w:rPr>
          <w:rFonts w:ascii="Cambria" w:hAnsi="Cambria" w:cs="Arial"/>
          <w:color w:val="000000"/>
        </w:rPr>
      </w:pPr>
      <w:r>
        <w:rPr>
          <w:rFonts w:ascii="Cambria" w:hAnsi="Cambria" w:cs="Arial"/>
        </w:rPr>
        <w:t xml:space="preserve">Under the SEC intrastate sales exemption, the </w:t>
      </w:r>
      <w:r>
        <w:rPr>
          <w:rFonts w:ascii="Cambria" w:hAnsi="Cambria" w:cs="Arial"/>
          <w:i/>
        </w:rPr>
        <w:t>issuer</w:t>
      </w:r>
      <w:r>
        <w:rPr>
          <w:rFonts w:ascii="Cambria" w:hAnsi="Cambria" w:cs="Arial"/>
        </w:rPr>
        <w:t xml:space="preserve"> </w:t>
      </w:r>
      <w:r w:rsidRPr="007F5AD8">
        <w:rPr>
          <w:rFonts w:ascii="Cambria" w:hAnsi="Cambria"/>
        </w:rPr>
        <w:t>is described in part as "a person resident and doing business within the st</w:t>
      </w:r>
      <w:r w:rsidRPr="007F5AD8">
        <w:rPr>
          <w:rFonts w:ascii="Cambria" w:hAnsi="Cambria" w:cs="Arial"/>
          <w:color w:val="000000"/>
        </w:rPr>
        <w:t>ate or territory in which all of the sales are made."</w:t>
      </w:r>
    </w:p>
    <w:p w:rsidR="00C3080E" w:rsidRPr="00490089" w:rsidRDefault="00C3080E" w:rsidP="00AD14CB">
      <w:pPr>
        <w:spacing w:after="120" w:line="240" w:lineRule="auto"/>
        <w:jc w:val="both"/>
        <w:rPr>
          <w:rFonts w:ascii="Cambria" w:hAnsi="Cambria" w:cs="Arial"/>
        </w:rPr>
      </w:pPr>
    </w:p>
    <w:p w:rsidR="00C3080E" w:rsidRDefault="00C3080E">
      <w:pPr>
        <w:rPr>
          <w:rFonts w:ascii="Cambria" w:hAnsi="Cambria" w:cs="Arial"/>
        </w:rPr>
      </w:pPr>
      <w:r>
        <w:rPr>
          <w:rFonts w:ascii="Cambria" w:hAnsi="Cambria" w:cs="Arial"/>
        </w:rPr>
        <w:br w:type="page"/>
      </w:r>
    </w:p>
    <w:p w:rsidR="00C3080E" w:rsidRPr="0013472B" w:rsidRDefault="00C3080E" w:rsidP="00AD14CB">
      <w:pPr>
        <w:pStyle w:val="Heading1"/>
        <w:jc w:val="center"/>
      </w:pPr>
      <w:r w:rsidRPr="0013472B">
        <w:rPr>
          <w:noProof/>
        </w:rPr>
        <w:lastRenderedPageBreak/>
        <w:drawing>
          <wp:anchor distT="0" distB="0" distL="114300" distR="114300" simplePos="0" relativeHeight="251672576" behindDoc="1" locked="0" layoutInCell="1" allowOverlap="1" wp14:anchorId="17C8923D" wp14:editId="049EFE30">
            <wp:simplePos x="0" y="0"/>
            <wp:positionH relativeFrom="margin">
              <wp:align>center</wp:align>
            </wp:positionH>
            <wp:positionV relativeFrom="paragraph">
              <wp:posOffset>-484505</wp:posOffset>
            </wp:positionV>
            <wp:extent cx="1214755" cy="1165860"/>
            <wp:effectExtent l="0" t="0" r="4445" b="0"/>
            <wp:wrapNone/>
            <wp:docPr id="12" name="Picture 12" descr="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ate Seal"/>
                    <pic:cNvPicPr>
                      <a:picLocks noChangeAspect="1" noChangeArrowheads="1"/>
                    </pic:cNvPicPr>
                  </pic:nvPicPr>
                  <pic:blipFill>
                    <a:blip r:embed="rId9" cstate="print">
                      <a:lum bright="54000" contrast="-54000"/>
                      <a:extLst>
                        <a:ext uri="{28A0092B-C50C-407E-A947-70E740481C1C}">
                          <a14:useLocalDpi xmlns:a14="http://schemas.microsoft.com/office/drawing/2010/main" val="0"/>
                        </a:ext>
                      </a:extLst>
                    </a:blip>
                    <a:srcRect/>
                    <a:stretch>
                      <a:fillRect/>
                    </a:stretch>
                  </pic:blipFill>
                  <pic:spPr bwMode="auto">
                    <a:xfrm>
                      <a:off x="0" y="0"/>
                      <a:ext cx="1214755" cy="1165860"/>
                    </a:xfrm>
                    <a:prstGeom prst="rect">
                      <a:avLst/>
                    </a:prstGeom>
                    <a:blipFill dpi="0" rotWithShape="1">
                      <a:blip r:embed="rId9">
                        <a:lum bright="54000" contrast="-54000"/>
                        <a:alphaModFix amt="30000"/>
                      </a:blip>
                      <a:srcRect/>
                      <a:stretch>
                        <a:fillRect b="-15"/>
                      </a:stretch>
                    </a:blipFill>
                  </pic:spPr>
                </pic:pic>
              </a:graphicData>
            </a:graphic>
            <wp14:sizeRelH relativeFrom="page">
              <wp14:pctWidth>0</wp14:pctWidth>
            </wp14:sizeRelH>
            <wp14:sizeRelV relativeFrom="page">
              <wp14:pctHeight>0</wp14:pctHeight>
            </wp14:sizeRelV>
          </wp:anchor>
        </w:drawing>
      </w:r>
      <w:r w:rsidRPr="0013472B">
        <w:t>ARIZONA HOUSE OF REPRESENTATIVES</w:t>
      </w:r>
    </w:p>
    <w:p w:rsidR="00C3080E" w:rsidRPr="0013472B" w:rsidRDefault="00C3080E" w:rsidP="00AD14CB">
      <w:pPr>
        <w:jc w:val="center"/>
        <w:sectPr w:rsidR="00C3080E" w:rsidRPr="0013472B" w:rsidSect="009E421D">
          <w:footerReference w:type="default" r:id="rId22"/>
          <w:type w:val="continuous"/>
          <w:pgSz w:w="12240" w:h="15840"/>
          <w:pgMar w:top="126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pPr>
    </w:p>
    <w:p w:rsidR="00C3080E" w:rsidRPr="0013472B" w:rsidRDefault="00C3080E">
      <w:pPr>
        <w:rPr>
          <w:b/>
          <w:sz w:val="20"/>
          <w:szCs w:val="20"/>
        </w:rPr>
      </w:pPr>
    </w:p>
    <w:p w:rsidR="00C3080E" w:rsidRPr="0013472B" w:rsidRDefault="00C3080E">
      <w:pPr>
        <w:rPr>
          <w:rFonts w:ascii="Cambria" w:hAnsi="Cambria" w:cs="Arial"/>
          <w:sz w:val="28"/>
          <w:szCs w:val="28"/>
          <w:u w:val="single"/>
        </w:rPr>
      </w:pPr>
      <w:bookmarkStart w:id="8" w:name="hb2355"/>
      <w:r w:rsidRPr="0013472B">
        <w:rPr>
          <w:rFonts w:ascii="Cambria" w:hAnsi="Cambria" w:cs="Arial"/>
          <w:b/>
          <w:sz w:val="28"/>
          <w:szCs w:val="28"/>
          <w:u w:val="single"/>
        </w:rPr>
        <w:t>HB 2355</w:t>
      </w:r>
      <w:bookmarkEnd w:id="8"/>
      <w:r w:rsidRPr="0013472B">
        <w:rPr>
          <w:rFonts w:ascii="Cambria" w:hAnsi="Cambria" w:cs="Arial"/>
          <w:b/>
          <w:sz w:val="28"/>
          <w:szCs w:val="28"/>
          <w:u w:val="single"/>
        </w:rPr>
        <w:t>:</w:t>
      </w:r>
      <w:r w:rsidRPr="0013472B">
        <w:rPr>
          <w:rFonts w:ascii="Cambria" w:hAnsi="Cambria" w:cs="Arial"/>
          <w:sz w:val="28"/>
          <w:szCs w:val="28"/>
          <w:u w:val="single"/>
        </w:rPr>
        <w:t xml:space="preserve"> mutual holding company reorganization.</w:t>
      </w:r>
    </w:p>
    <w:p w:rsidR="00C3080E" w:rsidRPr="0013472B" w:rsidRDefault="00C3080E" w:rsidP="00AD14CB">
      <w:pPr>
        <w:rPr>
          <w:rFonts w:ascii="Cambria" w:hAnsi="Cambria" w:cs="Arial"/>
        </w:rPr>
      </w:pPr>
      <w:r w:rsidRPr="0013472B">
        <w:rPr>
          <w:rFonts w:ascii="Cambria" w:hAnsi="Cambria" w:cs="Arial"/>
          <w:b/>
        </w:rPr>
        <w:t>PRIME SPONSOR:</w:t>
      </w:r>
      <w:r w:rsidRPr="0013472B">
        <w:rPr>
          <w:rFonts w:ascii="Cambria" w:hAnsi="Cambria" w:cs="Arial"/>
        </w:rPr>
        <w:t xml:space="preserve"> Representative Livingston, LD 22</w:t>
      </w:r>
    </w:p>
    <w:p w:rsidR="00C3080E" w:rsidRPr="0013472B" w:rsidRDefault="00C3080E" w:rsidP="00AD14CB">
      <w:pPr>
        <w:spacing w:after="0"/>
        <w:rPr>
          <w:rFonts w:ascii="Cambria" w:hAnsi="Cambria" w:cs="Arial"/>
          <w:b/>
        </w:rPr>
      </w:pPr>
      <w:r w:rsidRPr="0013472B">
        <w:rPr>
          <w:rFonts w:ascii="Cambria" w:hAnsi="Cambria" w:cs="Arial"/>
          <w:b/>
        </w:rPr>
        <w:t>BILL STATUS:</w:t>
      </w:r>
      <w:r w:rsidRPr="0013472B">
        <w:rPr>
          <w:rFonts w:ascii="Cambria" w:hAnsi="Cambria" w:cs="Arial"/>
        </w:rPr>
        <w:t xml:space="preserve"> </w:t>
      </w:r>
      <w:hyperlink r:id="rId23" w:tooltip="Bill Status Inquiry" w:history="1">
        <w:r>
          <w:rPr>
            <w:rStyle w:val="Hyperlink"/>
            <w:rFonts w:ascii="Cambria" w:hAnsi="Cambria"/>
          </w:rPr>
          <w:t>Caucus and COW</w:t>
        </w:r>
      </w:hyperlink>
    </w:p>
    <w:p w:rsidR="00C3080E" w:rsidRDefault="00C3080E" w:rsidP="00CF27F0">
      <w:pPr>
        <w:spacing w:after="120" w:line="240" w:lineRule="auto"/>
        <w:rPr>
          <w:rFonts w:ascii="Cambria" w:hAnsi="Cambria" w:cs="Arial"/>
          <w:sz w:val="20"/>
          <w:szCs w:val="20"/>
        </w:rPr>
      </w:pPr>
      <w:r>
        <w:rPr>
          <w:rFonts w:ascii="Cambria" w:hAnsi="Cambria" w:cs="Arial"/>
          <w:sz w:val="20"/>
          <w:szCs w:val="20"/>
        </w:rPr>
        <w:tab/>
      </w:r>
      <w:r>
        <w:rPr>
          <w:rFonts w:ascii="Cambria" w:hAnsi="Cambria" w:cs="Arial"/>
        </w:rPr>
        <w:t>BI: DP 8-0-0-0</w:t>
      </w:r>
    </w:p>
    <w:p w:rsidR="00C3080E" w:rsidRPr="0013472B" w:rsidRDefault="00C3080E" w:rsidP="00CF27F0">
      <w:pPr>
        <w:spacing w:after="120" w:line="240" w:lineRule="auto"/>
        <w:rPr>
          <w:rFonts w:ascii="Cambria" w:hAnsi="Cambria" w:cs="Arial"/>
          <w:sz w:val="20"/>
          <w:szCs w:val="20"/>
        </w:rPr>
      </w:pPr>
    </w:p>
    <w:p w:rsidR="00C3080E" w:rsidRPr="0013472B" w:rsidRDefault="00C3080E" w:rsidP="00CF27F0">
      <w:pPr>
        <w:spacing w:after="120"/>
        <w:rPr>
          <w:rFonts w:ascii="Cambria" w:hAnsi="Cambria" w:cs="Arial"/>
          <w:b/>
          <w:sz w:val="20"/>
          <w:szCs w:val="20"/>
        </w:rPr>
      </w:pPr>
      <w:r w:rsidRPr="0013472B">
        <w:rPr>
          <w:rFonts w:ascii="Cambria" w:hAnsi="Cambria" w:cs="Arial"/>
          <w:noProof/>
        </w:rPr>
        <mc:AlternateContent>
          <mc:Choice Requires="wps">
            <w:drawing>
              <wp:anchor distT="0" distB="0" distL="114300" distR="114300" simplePos="0" relativeHeight="251671552" behindDoc="1" locked="1" layoutInCell="1" allowOverlap="1" wp14:anchorId="628A2A9D" wp14:editId="021D62E7">
                <wp:simplePos x="0" y="0"/>
                <wp:positionH relativeFrom="margin">
                  <wp:align>right</wp:align>
                </wp:positionH>
                <wp:positionV relativeFrom="page">
                  <wp:posOffset>1524000</wp:posOffset>
                </wp:positionV>
                <wp:extent cx="2667000" cy="1038225"/>
                <wp:effectExtent l="0" t="0" r="19050" b="28575"/>
                <wp:wrapTight wrapText="bothSides">
                  <wp:wrapPolygon edited="0">
                    <wp:start x="0" y="0"/>
                    <wp:lineTo x="0" y="21798"/>
                    <wp:lineTo x="21600" y="21798"/>
                    <wp:lineTo x="21600" y="0"/>
                    <wp:lineTo x="0" y="0"/>
                  </wp:wrapPolygon>
                </wp:wrapTight>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10382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230FE" w:rsidRPr="00BB4358" w:rsidRDefault="006230FE" w:rsidP="00AD14CB">
                            <w:pPr>
                              <w:spacing w:after="0" w:line="240" w:lineRule="auto"/>
                              <w:rPr>
                                <w:b/>
                                <w:sz w:val="20"/>
                                <w:szCs w:val="20"/>
                                <w:u w:val="single"/>
                              </w:rPr>
                            </w:pPr>
                            <w:r w:rsidRPr="00BB4358">
                              <w:rPr>
                                <w:b/>
                                <w:sz w:val="20"/>
                                <w:szCs w:val="20"/>
                                <w:u w:val="single"/>
                              </w:rPr>
                              <w:t>Legend:</w:t>
                            </w:r>
                          </w:p>
                          <w:p w:rsidR="006230FE" w:rsidRDefault="006230FE" w:rsidP="00AD14CB">
                            <w:pPr>
                              <w:spacing w:after="0" w:line="240" w:lineRule="auto"/>
                              <w:rPr>
                                <w:sz w:val="20"/>
                                <w:szCs w:val="20"/>
                              </w:rPr>
                            </w:pPr>
                            <w:r>
                              <w:rPr>
                                <w:sz w:val="20"/>
                                <w:szCs w:val="20"/>
                              </w:rPr>
                              <w:t>Board – Board of Directors of a converting mutual insurer</w:t>
                            </w:r>
                          </w:p>
                          <w:p w:rsidR="006230FE" w:rsidRDefault="006230FE" w:rsidP="00AD14CB">
                            <w:pPr>
                              <w:spacing w:after="0" w:line="240" w:lineRule="auto"/>
                              <w:rPr>
                                <w:sz w:val="20"/>
                                <w:szCs w:val="20"/>
                              </w:rPr>
                            </w:pPr>
                            <w:r>
                              <w:rPr>
                                <w:sz w:val="20"/>
                                <w:szCs w:val="20"/>
                              </w:rPr>
                              <w:t>Director – Director of Department of Insurance</w:t>
                            </w:r>
                          </w:p>
                          <w:p w:rsidR="006230FE" w:rsidRPr="00BB4358" w:rsidRDefault="006230FE" w:rsidP="00AD14CB">
                            <w:pPr>
                              <w:spacing w:after="0" w:line="240" w:lineRule="auto"/>
                              <w:rPr>
                                <w:sz w:val="20"/>
                                <w:szCs w:val="20"/>
                              </w:rPr>
                            </w:pPr>
                            <w:r w:rsidRPr="00BB4358">
                              <w:rPr>
                                <w:sz w:val="20"/>
                                <w:szCs w:val="20"/>
                              </w:rPr>
                              <w:t xml:space="preserve">Amendments </w:t>
                            </w:r>
                            <w:r>
                              <w:rPr>
                                <w:sz w:val="20"/>
                                <w:szCs w:val="20"/>
                              </w:rPr>
                              <w:t xml:space="preserve">– </w:t>
                            </w:r>
                            <w:r w:rsidRPr="004357B7">
                              <w:rPr>
                                <w:b/>
                                <w:color w:val="7030A0"/>
                                <w:sz w:val="20"/>
                                <w:szCs w:val="20"/>
                              </w:rPr>
                              <w:t>BOLD</w:t>
                            </w:r>
                            <w:r w:rsidRPr="00BB4358">
                              <w:rPr>
                                <w:b/>
                                <w:sz w:val="20"/>
                                <w:szCs w:val="20"/>
                              </w:rPr>
                              <w:t xml:space="preserve"> </w:t>
                            </w:r>
                            <w:r w:rsidRPr="00BB4358">
                              <w:rPr>
                                <w:sz w:val="20"/>
                                <w:szCs w:val="20"/>
                              </w:rPr>
                              <w:t xml:space="preserve">and </w:t>
                            </w:r>
                            <w:r w:rsidRPr="00C647C5">
                              <w:rPr>
                                <w:strike/>
                                <w:color w:val="FF0000"/>
                                <w:sz w:val="20"/>
                                <w:szCs w:val="20"/>
                              </w:rPr>
                              <w:t>Stricken</w:t>
                            </w:r>
                            <w:r w:rsidRPr="00BB4358">
                              <w:rPr>
                                <w:sz w:val="20"/>
                                <w:szCs w:val="20"/>
                              </w:rPr>
                              <w:t xml:space="preserve"> </w:t>
                            </w:r>
                            <w:r>
                              <w:rPr>
                                <w:sz w:val="20"/>
                                <w:szCs w:val="20"/>
                              </w:rPr>
                              <w:t>(</w:t>
                            </w:r>
                            <w:r>
                              <w:rPr>
                                <w:i/>
                                <w:sz w:val="20"/>
                                <w:szCs w:val="20"/>
                              </w:rPr>
                              <w:t>Committee</w:t>
                            </w:r>
                            <w:r>
                              <w:rPr>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8A2A9D" id="_x0000_s1032" type="#_x0000_t202" style="position:absolute;margin-left:158.8pt;margin-top:120pt;width:210pt;height:81.75pt;z-index:-25164492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" filled="f">
                <v:textbox>
                  <w:txbxContent>
                    <w:p w:rsidR="006230FE" w:rsidRPr="00BB4358" w:rsidRDefault="006230FE" w:rsidP="00AD14CB">
                      <w:pPr>
                        <w:spacing w:after="0" w:line="240" w:lineRule="auto"/>
                        <w:rPr>
                          <w:b/>
                          <w:sz w:val="20"/>
                          <w:szCs w:val="20"/>
                          <w:u w:val="single"/>
                        </w:rPr>
                      </w:pPr>
                      <w:r w:rsidRPr="00BB4358">
                        <w:rPr>
                          <w:b/>
                          <w:sz w:val="20"/>
                          <w:szCs w:val="20"/>
                          <w:u w:val="single"/>
                        </w:rPr>
                        <w:t>Legend:</w:t>
                      </w:r>
                    </w:p>
                    <w:p w:rsidR="006230FE" w:rsidRDefault="006230FE" w:rsidP="00AD14CB">
                      <w:pPr>
                        <w:spacing w:after="0" w:line="240" w:lineRule="auto"/>
                        <w:rPr>
                          <w:sz w:val="20"/>
                          <w:szCs w:val="20"/>
                        </w:rPr>
                      </w:pPr>
                      <w:r>
                        <w:rPr>
                          <w:sz w:val="20"/>
                          <w:szCs w:val="20"/>
                        </w:rPr>
                        <w:t>Board – Board of Directors of a converting mutual insurer</w:t>
                      </w:r>
                    </w:p>
                    <w:p w:rsidR="006230FE" w:rsidRDefault="006230FE" w:rsidP="00AD14CB">
                      <w:pPr>
                        <w:spacing w:after="0" w:line="240" w:lineRule="auto"/>
                        <w:rPr>
                          <w:sz w:val="20"/>
                          <w:szCs w:val="20"/>
                        </w:rPr>
                      </w:pPr>
                      <w:r>
                        <w:rPr>
                          <w:sz w:val="20"/>
                          <w:szCs w:val="20"/>
                        </w:rPr>
                        <w:t>Director – Director of Department of Insurance</w:t>
                      </w:r>
                    </w:p>
                    <w:p w:rsidR="006230FE" w:rsidRPr="00BB4358" w:rsidRDefault="006230FE" w:rsidP="00AD14CB">
                      <w:pPr>
                        <w:spacing w:after="0" w:line="240" w:lineRule="auto"/>
                        <w:rPr>
                          <w:sz w:val="20"/>
                          <w:szCs w:val="20"/>
                        </w:rPr>
                      </w:pPr>
                      <w:r w:rsidRPr="00BB4358">
                        <w:rPr>
                          <w:sz w:val="20"/>
                          <w:szCs w:val="20"/>
                        </w:rPr>
                        <w:t xml:space="preserve">Amendments </w:t>
                      </w:r>
                      <w:r>
                        <w:rPr>
                          <w:sz w:val="20"/>
                          <w:szCs w:val="20"/>
                        </w:rPr>
                        <w:t xml:space="preserve">– </w:t>
                      </w:r>
                      <w:r w:rsidRPr="004357B7">
                        <w:rPr>
                          <w:b/>
                          <w:color w:val="7030A0"/>
                          <w:sz w:val="20"/>
                          <w:szCs w:val="20"/>
                        </w:rPr>
                        <w:t>BOLD</w:t>
                      </w:r>
                      <w:r w:rsidRPr="00BB4358">
                        <w:rPr>
                          <w:b/>
                          <w:sz w:val="20"/>
                          <w:szCs w:val="20"/>
                        </w:rPr>
                        <w:t xml:space="preserve"> </w:t>
                      </w:r>
                      <w:r w:rsidRPr="00BB4358">
                        <w:rPr>
                          <w:sz w:val="20"/>
                          <w:szCs w:val="20"/>
                        </w:rPr>
                        <w:t xml:space="preserve">and </w:t>
                      </w:r>
                      <w:r w:rsidRPr="00C647C5">
                        <w:rPr>
                          <w:strike/>
                          <w:color w:val="FF0000"/>
                          <w:sz w:val="20"/>
                          <w:szCs w:val="20"/>
                        </w:rPr>
                        <w:t>Stricken</w:t>
                      </w:r>
                      <w:r w:rsidRPr="00BB4358">
                        <w:rPr>
                          <w:sz w:val="20"/>
                          <w:szCs w:val="20"/>
                        </w:rPr>
                        <w:t xml:space="preserve"> </w:t>
                      </w:r>
                      <w:r>
                        <w:rPr>
                          <w:sz w:val="20"/>
                          <w:szCs w:val="20"/>
                        </w:rPr>
                        <w:t>(</w:t>
                      </w:r>
                      <w:r>
                        <w:rPr>
                          <w:i/>
                          <w:sz w:val="20"/>
                          <w:szCs w:val="20"/>
                        </w:rPr>
                        <w:t>Committee</w:t>
                      </w:r>
                      <w:r>
                        <w:rPr>
                          <w:sz w:val="20"/>
                          <w:szCs w:val="20"/>
                        </w:rPr>
                        <w:t>)</w:t>
                      </w:r>
                    </w:p>
                  </w:txbxContent>
                </v:textbox>
                <w10:wrap type="tight" anchorx="margin" anchory="page"/>
                <w10:anchorlock/>
              </v:shape>
            </w:pict>
          </mc:Fallback>
        </mc:AlternateContent>
      </w:r>
    </w:p>
    <w:p w:rsidR="00C3080E" w:rsidRPr="0013472B" w:rsidRDefault="00C3080E" w:rsidP="00CF27F0">
      <w:pPr>
        <w:spacing w:after="120"/>
        <w:rPr>
          <w:rFonts w:ascii="Cambria" w:hAnsi="Cambria" w:cs="Arial"/>
        </w:rPr>
        <w:sectPr w:rsidR="00C3080E" w:rsidRPr="0013472B" w:rsidSect="00605B00">
          <w:type w:val="continuous"/>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num="2" w:space="144" w:equalWidth="0">
            <w:col w:w="5040" w:space="144"/>
            <w:col w:w="4176"/>
          </w:cols>
          <w:docGrid w:linePitch="360"/>
        </w:sectPr>
      </w:pPr>
    </w:p>
    <w:p w:rsidR="00C3080E" w:rsidRPr="0013472B" w:rsidRDefault="00C3080E" w:rsidP="00CF27F0">
      <w:pPr>
        <w:spacing w:after="0" w:line="240" w:lineRule="auto"/>
        <w:jc w:val="both"/>
        <w:rPr>
          <w:rFonts w:ascii="Cambria" w:hAnsi="Cambria" w:cs="Arial"/>
          <w:b/>
          <w:u w:val="single"/>
        </w:rPr>
      </w:pPr>
      <w:r w:rsidRPr="0013472B">
        <w:rPr>
          <w:rFonts w:ascii="Cambria" w:hAnsi="Cambria" w:cs="Arial"/>
          <w:b/>
          <w:u w:val="single"/>
        </w:rPr>
        <w:t>Abstract</w:t>
      </w:r>
    </w:p>
    <w:p w:rsidR="00C3080E" w:rsidRPr="0013472B" w:rsidRDefault="00C3080E" w:rsidP="00CF27F0">
      <w:pPr>
        <w:spacing w:after="120" w:line="240" w:lineRule="auto"/>
        <w:jc w:val="both"/>
        <w:rPr>
          <w:rFonts w:ascii="Cambria" w:hAnsi="Cambria" w:cs="Arial"/>
        </w:rPr>
      </w:pPr>
      <w:r w:rsidRPr="0013472B">
        <w:rPr>
          <w:rFonts w:ascii="Cambria" w:hAnsi="Cambria" w:cs="Arial"/>
        </w:rPr>
        <w:t>Relating to the organization of a mutual holding company.</w:t>
      </w:r>
    </w:p>
    <w:p w:rsidR="00C3080E" w:rsidRPr="0013472B" w:rsidRDefault="00C3080E" w:rsidP="00CF27F0">
      <w:pPr>
        <w:spacing w:after="120" w:line="240" w:lineRule="auto"/>
        <w:jc w:val="both"/>
        <w:rPr>
          <w:rFonts w:ascii="Cambria" w:hAnsi="Cambria" w:cs="Arial"/>
          <w:b/>
          <w:u w:val="single"/>
        </w:rPr>
      </w:pPr>
      <w:r w:rsidRPr="0013472B">
        <w:rPr>
          <w:rFonts w:ascii="Cambria" w:hAnsi="Cambria" w:cs="Arial"/>
          <w:b/>
          <w:u w:val="single"/>
        </w:rPr>
        <w:t>Provisions</w:t>
      </w:r>
    </w:p>
    <w:p w:rsidR="00C3080E" w:rsidRPr="0013472B" w:rsidRDefault="00C3080E" w:rsidP="00AD14CB">
      <w:pPr>
        <w:spacing w:after="0" w:line="240" w:lineRule="auto"/>
        <w:jc w:val="center"/>
        <w:rPr>
          <w:rFonts w:ascii="Cambria" w:hAnsi="Cambria" w:cs="Arial"/>
          <w:i/>
        </w:rPr>
      </w:pPr>
      <w:r w:rsidRPr="0013472B">
        <w:rPr>
          <w:rFonts w:ascii="Cambria" w:hAnsi="Cambria" w:cs="Arial"/>
          <w:i/>
        </w:rPr>
        <w:t>Domestic Mutual Insurer Reorganization</w:t>
      </w:r>
    </w:p>
    <w:p w:rsidR="00C3080E" w:rsidRPr="0013472B" w:rsidRDefault="00C3080E" w:rsidP="009E421D">
      <w:pPr>
        <w:numPr>
          <w:ilvl w:val="0"/>
          <w:numId w:val="27"/>
        </w:numPr>
        <w:spacing w:after="0" w:line="240" w:lineRule="auto"/>
        <w:jc w:val="both"/>
        <w:rPr>
          <w:rFonts w:ascii="Cambria" w:hAnsi="Cambria" w:cs="Arial"/>
        </w:rPr>
      </w:pPr>
      <w:r w:rsidRPr="0013472B">
        <w:rPr>
          <w:rFonts w:ascii="Cambria" w:hAnsi="Cambria" w:cs="Arial"/>
        </w:rPr>
        <w:t>Enables a domestic mutual insurer to reorganize as a mutual holding company.</w:t>
      </w:r>
    </w:p>
    <w:p w:rsidR="00C3080E" w:rsidRPr="0013472B" w:rsidRDefault="00C3080E" w:rsidP="009E421D">
      <w:pPr>
        <w:numPr>
          <w:ilvl w:val="1"/>
          <w:numId w:val="27"/>
        </w:numPr>
        <w:spacing w:after="120" w:line="240" w:lineRule="auto"/>
        <w:jc w:val="both"/>
        <w:rPr>
          <w:rFonts w:ascii="Cambria" w:hAnsi="Cambria" w:cs="Arial"/>
        </w:rPr>
      </w:pPr>
      <w:r w:rsidRPr="0013472B">
        <w:rPr>
          <w:rFonts w:ascii="Cambria" w:hAnsi="Cambria" w:cs="Arial"/>
        </w:rPr>
        <w:t>Requires the Board to pass a resolution for reorganization. (Sec. 1)</w:t>
      </w:r>
    </w:p>
    <w:p w:rsidR="00C3080E" w:rsidRPr="0013472B" w:rsidRDefault="00C3080E" w:rsidP="009E421D">
      <w:pPr>
        <w:numPr>
          <w:ilvl w:val="0"/>
          <w:numId w:val="27"/>
        </w:numPr>
        <w:spacing w:after="120" w:line="240" w:lineRule="auto"/>
        <w:jc w:val="both"/>
        <w:rPr>
          <w:rFonts w:ascii="Cambria" w:hAnsi="Cambria"/>
        </w:rPr>
      </w:pPr>
      <w:r w:rsidRPr="0013472B">
        <w:rPr>
          <w:rFonts w:ascii="Cambria" w:hAnsi="Cambria"/>
        </w:rPr>
        <w:t>Outlines the documents the Board must file with the Director for reorganization, which includes the plan of reorganization. (Sec. 1)</w:t>
      </w:r>
    </w:p>
    <w:p w:rsidR="00C3080E" w:rsidRPr="0013472B" w:rsidRDefault="00C3080E" w:rsidP="009E421D">
      <w:pPr>
        <w:pStyle w:val="ListParagraph"/>
        <w:numPr>
          <w:ilvl w:val="0"/>
          <w:numId w:val="27"/>
        </w:numPr>
        <w:spacing w:after="0" w:line="240" w:lineRule="auto"/>
        <w:jc w:val="both"/>
        <w:rPr>
          <w:rFonts w:ascii="Cambria" w:hAnsi="Cambria" w:cs="Arial"/>
        </w:rPr>
      </w:pPr>
      <w:r w:rsidRPr="0013472B">
        <w:rPr>
          <w:rFonts w:ascii="Cambria" w:hAnsi="Cambria" w:cs="Arial"/>
        </w:rPr>
        <w:t>Directs the eligible members of the mutual insurer to approve the plan upon the Director's approval subject to the following:</w:t>
      </w:r>
    </w:p>
    <w:p w:rsidR="00C3080E" w:rsidRPr="0013472B" w:rsidRDefault="00C3080E" w:rsidP="009E421D">
      <w:pPr>
        <w:numPr>
          <w:ilvl w:val="1"/>
          <w:numId w:val="27"/>
        </w:numPr>
        <w:spacing w:after="0" w:line="240" w:lineRule="auto"/>
        <w:jc w:val="both"/>
        <w:rPr>
          <w:rFonts w:ascii="Cambria" w:hAnsi="Cambria" w:cs="Arial"/>
        </w:rPr>
      </w:pPr>
      <w:r w:rsidRPr="0013472B">
        <w:rPr>
          <w:rFonts w:ascii="Cambria" w:hAnsi="Cambria" w:cs="Arial"/>
        </w:rPr>
        <w:t>All eligible members must be notified of the plan and their opportunity to vote on it,</w:t>
      </w:r>
    </w:p>
    <w:p w:rsidR="00C3080E" w:rsidRPr="0013472B" w:rsidRDefault="00C3080E" w:rsidP="009E421D">
      <w:pPr>
        <w:numPr>
          <w:ilvl w:val="1"/>
          <w:numId w:val="27"/>
        </w:numPr>
        <w:spacing w:after="0" w:line="240" w:lineRule="auto"/>
        <w:jc w:val="both"/>
        <w:rPr>
          <w:rFonts w:ascii="Cambria" w:hAnsi="Cambria" w:cs="Arial"/>
        </w:rPr>
      </w:pPr>
      <w:r w:rsidRPr="0013472B">
        <w:rPr>
          <w:rFonts w:ascii="Cambria" w:hAnsi="Cambria" w:cs="Arial"/>
        </w:rPr>
        <w:t>Only eligible members may vote on the plan,</w:t>
      </w:r>
    </w:p>
    <w:p w:rsidR="00C3080E" w:rsidRPr="0013472B" w:rsidRDefault="00C3080E" w:rsidP="009E421D">
      <w:pPr>
        <w:numPr>
          <w:ilvl w:val="1"/>
          <w:numId w:val="27"/>
        </w:numPr>
        <w:spacing w:after="0" w:line="240" w:lineRule="auto"/>
        <w:jc w:val="both"/>
        <w:rPr>
          <w:rFonts w:ascii="Cambria" w:hAnsi="Cambria" w:cs="Arial"/>
        </w:rPr>
      </w:pPr>
      <w:r w:rsidRPr="0013472B">
        <w:rPr>
          <w:rFonts w:ascii="Cambria" w:hAnsi="Cambria" w:cs="Arial"/>
        </w:rPr>
        <w:t>Voting may be done in person or by proxy, and</w:t>
      </w:r>
    </w:p>
    <w:p w:rsidR="00C3080E" w:rsidRPr="0013472B" w:rsidRDefault="00C3080E" w:rsidP="009E421D">
      <w:pPr>
        <w:numPr>
          <w:ilvl w:val="1"/>
          <w:numId w:val="27"/>
        </w:numPr>
        <w:spacing w:after="120" w:line="240" w:lineRule="auto"/>
        <w:jc w:val="both"/>
        <w:rPr>
          <w:rFonts w:ascii="Cambria" w:hAnsi="Cambria" w:cs="Arial"/>
        </w:rPr>
      </w:pPr>
      <w:r w:rsidRPr="0013472B">
        <w:rPr>
          <w:rFonts w:ascii="Cambria" w:hAnsi="Cambria" w:cs="Arial"/>
        </w:rPr>
        <w:t xml:space="preserve">The plan must be approved by a two-thirds vote. (Sec. 1) </w:t>
      </w:r>
    </w:p>
    <w:p w:rsidR="00C3080E" w:rsidRPr="0013472B" w:rsidRDefault="00C3080E" w:rsidP="009E421D">
      <w:pPr>
        <w:numPr>
          <w:ilvl w:val="0"/>
          <w:numId w:val="27"/>
        </w:numPr>
        <w:spacing w:after="120" w:line="240" w:lineRule="auto"/>
        <w:jc w:val="both"/>
        <w:rPr>
          <w:rFonts w:ascii="Cambria" w:hAnsi="Cambria"/>
        </w:rPr>
      </w:pPr>
      <w:r w:rsidRPr="0013472B">
        <w:rPr>
          <w:rFonts w:ascii="Cambria" w:hAnsi="Cambria"/>
        </w:rPr>
        <w:t>Allows the Board to amend or withdraw the plan at any time before the Director's approval. (Sec. 1)</w:t>
      </w:r>
    </w:p>
    <w:p w:rsidR="00C3080E" w:rsidRPr="0013472B" w:rsidRDefault="00C3080E" w:rsidP="009E421D">
      <w:pPr>
        <w:numPr>
          <w:ilvl w:val="0"/>
          <w:numId w:val="27"/>
        </w:numPr>
        <w:spacing w:after="120" w:line="240" w:lineRule="auto"/>
        <w:jc w:val="both"/>
        <w:rPr>
          <w:rFonts w:ascii="Cambria" w:hAnsi="Cambria" w:cs="Arial"/>
        </w:rPr>
      </w:pPr>
      <w:r w:rsidRPr="0013472B">
        <w:rPr>
          <w:rFonts w:ascii="Cambria" w:hAnsi="Cambria" w:cs="Arial"/>
        </w:rPr>
        <w:t xml:space="preserve">Specifies the Director's approval of the plan expires within one year from the date of approval. (Sec. 1) </w:t>
      </w:r>
    </w:p>
    <w:p w:rsidR="00C3080E" w:rsidRPr="0013472B" w:rsidRDefault="00C3080E" w:rsidP="009E421D">
      <w:pPr>
        <w:numPr>
          <w:ilvl w:val="0"/>
          <w:numId w:val="27"/>
        </w:numPr>
        <w:spacing w:after="120" w:line="240" w:lineRule="auto"/>
        <w:jc w:val="both"/>
        <w:rPr>
          <w:rFonts w:ascii="Cambria" w:hAnsi="Cambria" w:cs="Arial"/>
        </w:rPr>
      </w:pPr>
      <w:r w:rsidRPr="0013472B">
        <w:rPr>
          <w:rFonts w:ascii="Cambria" w:hAnsi="Cambria" w:cs="Arial"/>
        </w:rPr>
        <w:t>Clarifies all information and documents obtained by or disclosed to the Director are confidential and not subject to subpoena, without prior written consent of the insurer. (Sec. 1)</w:t>
      </w:r>
    </w:p>
    <w:p w:rsidR="00C3080E" w:rsidRPr="0013472B" w:rsidRDefault="00C3080E" w:rsidP="009E421D">
      <w:pPr>
        <w:numPr>
          <w:ilvl w:val="0"/>
          <w:numId w:val="27"/>
        </w:numPr>
        <w:spacing w:after="120" w:line="240" w:lineRule="auto"/>
        <w:jc w:val="both"/>
        <w:rPr>
          <w:rFonts w:ascii="Cambria" w:hAnsi="Cambria"/>
        </w:rPr>
      </w:pPr>
      <w:r w:rsidRPr="0013472B">
        <w:rPr>
          <w:rFonts w:ascii="Cambria" w:hAnsi="Cambria"/>
        </w:rPr>
        <w:t>Prescribes the contents of the plan. (Sec. 1)</w:t>
      </w:r>
    </w:p>
    <w:p w:rsidR="00C3080E" w:rsidRPr="0013472B" w:rsidRDefault="00C3080E" w:rsidP="00AD14CB">
      <w:pPr>
        <w:spacing w:after="0" w:line="240" w:lineRule="auto"/>
        <w:jc w:val="center"/>
        <w:rPr>
          <w:rFonts w:ascii="Cambria" w:hAnsi="Cambria" w:cs="Arial"/>
          <w:i/>
        </w:rPr>
      </w:pPr>
      <w:r w:rsidRPr="0013472B">
        <w:rPr>
          <w:rFonts w:ascii="Cambria" w:hAnsi="Cambria" w:cs="Arial"/>
          <w:i/>
        </w:rPr>
        <w:t xml:space="preserve">Director Requirements </w:t>
      </w:r>
    </w:p>
    <w:p w:rsidR="00C3080E" w:rsidRPr="0013472B" w:rsidRDefault="00C3080E" w:rsidP="009E421D">
      <w:pPr>
        <w:numPr>
          <w:ilvl w:val="0"/>
          <w:numId w:val="27"/>
        </w:numPr>
        <w:spacing w:after="120" w:line="240" w:lineRule="auto"/>
        <w:jc w:val="both"/>
        <w:rPr>
          <w:rFonts w:ascii="Cambria" w:hAnsi="Cambria" w:cs="Arial"/>
        </w:rPr>
      </w:pPr>
      <w:r w:rsidRPr="0013472B">
        <w:rPr>
          <w:rFonts w:ascii="Cambria" w:hAnsi="Cambria" w:cs="Arial"/>
        </w:rPr>
        <w:t>Requires the Director to review a plan of reorganization and outlines the conditions for approval. (Sec. 1)</w:t>
      </w:r>
    </w:p>
    <w:p w:rsidR="00C3080E" w:rsidRPr="0013472B" w:rsidRDefault="00C3080E" w:rsidP="009E421D">
      <w:pPr>
        <w:numPr>
          <w:ilvl w:val="0"/>
          <w:numId w:val="27"/>
        </w:numPr>
        <w:spacing w:after="120" w:line="240" w:lineRule="auto"/>
        <w:jc w:val="both"/>
        <w:rPr>
          <w:rFonts w:ascii="Cambria" w:hAnsi="Cambria" w:cs="Arial"/>
        </w:rPr>
      </w:pPr>
      <w:r w:rsidRPr="0013472B">
        <w:rPr>
          <w:rFonts w:ascii="Cambria" w:hAnsi="Cambria" w:cs="Arial"/>
        </w:rPr>
        <w:t>Requires the Director to approve or disapprove the plan within 60 days after receiving a completed filing of the plan or the completion of a hearing on the plan, whichever occurs later. (Sec. 1)</w:t>
      </w:r>
    </w:p>
    <w:p w:rsidR="00C3080E" w:rsidRPr="0013472B" w:rsidRDefault="00C3080E" w:rsidP="009E421D">
      <w:pPr>
        <w:numPr>
          <w:ilvl w:val="0"/>
          <w:numId w:val="27"/>
        </w:numPr>
        <w:spacing w:after="120" w:line="240" w:lineRule="auto"/>
        <w:jc w:val="both"/>
        <w:rPr>
          <w:rFonts w:ascii="Cambria" w:hAnsi="Cambria" w:cs="Arial"/>
        </w:rPr>
      </w:pPr>
      <w:r w:rsidRPr="0013472B">
        <w:rPr>
          <w:rFonts w:ascii="Cambria" w:hAnsi="Cambria" w:cs="Arial"/>
        </w:rPr>
        <w:t>Allows the Director to retain qualified experts, at the expense of the converting mutual insurer, to review the plan. (Sec. 1)</w:t>
      </w:r>
    </w:p>
    <w:p w:rsidR="00C3080E" w:rsidRPr="0013472B" w:rsidRDefault="00C3080E" w:rsidP="009E421D">
      <w:pPr>
        <w:numPr>
          <w:ilvl w:val="0"/>
          <w:numId w:val="27"/>
        </w:numPr>
        <w:spacing w:after="120" w:line="240" w:lineRule="auto"/>
        <w:jc w:val="both"/>
        <w:rPr>
          <w:rFonts w:ascii="Cambria" w:hAnsi="Cambria" w:cs="Arial"/>
        </w:rPr>
      </w:pPr>
      <w:r w:rsidRPr="0013472B">
        <w:rPr>
          <w:rFonts w:ascii="Cambria" w:hAnsi="Cambria" w:cs="Arial"/>
        </w:rPr>
        <w:t>Allows the Director to hold a hearing within 60 days after receiving a completed filing of the plan for the purposes of receiving comments on the plan. (Sec. 1)</w:t>
      </w:r>
    </w:p>
    <w:p w:rsidR="006230FE" w:rsidRDefault="006230FE" w:rsidP="00AD14CB">
      <w:pPr>
        <w:spacing w:after="0" w:line="240" w:lineRule="auto"/>
        <w:jc w:val="center"/>
        <w:rPr>
          <w:rFonts w:ascii="Cambria" w:hAnsi="Cambria" w:cs="Arial"/>
          <w:i/>
        </w:rPr>
        <w:sectPr w:rsidR="006230FE" w:rsidSect="009E421D">
          <w:footerReference w:type="default" r:id="rId24"/>
          <w:type w:val="continuous"/>
          <w:pgSz w:w="12240" w:h="15840"/>
          <w:pgMar w:top="108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pPr>
      <w:r>
        <w:rPr>
          <w:rFonts w:ascii="Cambria" w:hAnsi="Cambria" w:cs="Arial"/>
          <w:i/>
        </w:rPr>
        <w:t>Effect of Reorganization</w:t>
      </w:r>
    </w:p>
    <w:p w:rsidR="00C3080E" w:rsidRPr="006230FE" w:rsidRDefault="00C3080E" w:rsidP="006230FE">
      <w:pPr>
        <w:pStyle w:val="ListParagraph"/>
        <w:numPr>
          <w:ilvl w:val="0"/>
          <w:numId w:val="27"/>
        </w:numPr>
        <w:spacing w:after="120" w:line="240" w:lineRule="auto"/>
        <w:jc w:val="both"/>
        <w:rPr>
          <w:rFonts w:ascii="Cambria" w:hAnsi="Cambria" w:cs="Arial"/>
        </w:rPr>
      </w:pPr>
      <w:r w:rsidRPr="006230FE">
        <w:rPr>
          <w:rFonts w:ascii="Cambria" w:hAnsi="Cambria" w:cs="Arial"/>
        </w:rPr>
        <w:lastRenderedPageBreak/>
        <w:t>Specifies a converting mutual insurer becomes a converted stock insurer. (Sec. 1)</w:t>
      </w:r>
    </w:p>
    <w:p w:rsidR="00C3080E" w:rsidRPr="0013472B" w:rsidRDefault="00C3080E" w:rsidP="009E421D">
      <w:pPr>
        <w:numPr>
          <w:ilvl w:val="0"/>
          <w:numId w:val="27"/>
        </w:numPr>
        <w:spacing w:after="120" w:line="240" w:lineRule="auto"/>
        <w:jc w:val="both"/>
        <w:rPr>
          <w:rFonts w:ascii="Cambria" w:hAnsi="Cambria" w:cs="Arial"/>
        </w:rPr>
      </w:pPr>
      <w:r w:rsidRPr="0013472B">
        <w:rPr>
          <w:rFonts w:ascii="Cambria" w:hAnsi="Cambria" w:cs="Arial"/>
        </w:rPr>
        <w:t>Stipulates that members of the converting mutual insurer, and owners of policies issued by a converted stock insurer or any affiliate of the mutual holding company become members of the mutual holding company. (Sec. 1)</w:t>
      </w:r>
    </w:p>
    <w:p w:rsidR="00C3080E" w:rsidRPr="0013472B" w:rsidRDefault="00C3080E" w:rsidP="009E421D">
      <w:pPr>
        <w:numPr>
          <w:ilvl w:val="0"/>
          <w:numId w:val="27"/>
        </w:numPr>
        <w:spacing w:after="120" w:line="240" w:lineRule="auto"/>
        <w:jc w:val="both"/>
        <w:rPr>
          <w:rFonts w:ascii="Cambria" w:hAnsi="Cambria" w:cs="Arial"/>
        </w:rPr>
      </w:pPr>
      <w:r w:rsidRPr="0013472B">
        <w:rPr>
          <w:rFonts w:ascii="Cambria" w:hAnsi="Cambria" w:cs="Arial"/>
        </w:rPr>
        <w:t>Specifies the mutual holding company retains all shares of the voting stock of the converted stock insurer and the voting stock of any intermediate stock holding company. (Sec. 1)</w:t>
      </w:r>
    </w:p>
    <w:p w:rsidR="00C3080E" w:rsidRPr="0013472B" w:rsidRDefault="00C3080E" w:rsidP="009E421D">
      <w:pPr>
        <w:numPr>
          <w:ilvl w:val="0"/>
          <w:numId w:val="27"/>
        </w:numPr>
        <w:spacing w:after="120" w:line="240" w:lineRule="auto"/>
        <w:jc w:val="both"/>
        <w:rPr>
          <w:rFonts w:ascii="Cambria" w:hAnsi="Cambria" w:cs="Arial"/>
        </w:rPr>
      </w:pPr>
      <w:r w:rsidRPr="0013472B">
        <w:rPr>
          <w:rFonts w:ascii="Cambria" w:hAnsi="Cambria" w:cs="Arial"/>
        </w:rPr>
        <w:t>Clarifies a converted stock insurer maintains the existing license and any liabilities and debts of the converting mutual insurer except as provided in the plan of reorganization. (Sec. 1)</w:t>
      </w:r>
    </w:p>
    <w:p w:rsidR="00C3080E" w:rsidRPr="0013472B" w:rsidRDefault="00C3080E" w:rsidP="009E421D">
      <w:pPr>
        <w:numPr>
          <w:ilvl w:val="0"/>
          <w:numId w:val="27"/>
        </w:numPr>
        <w:spacing w:after="120" w:line="240" w:lineRule="auto"/>
        <w:jc w:val="both"/>
        <w:rPr>
          <w:rFonts w:ascii="Cambria" w:hAnsi="Cambria" w:cs="Arial"/>
        </w:rPr>
      </w:pPr>
      <w:r w:rsidRPr="0013472B">
        <w:rPr>
          <w:rFonts w:ascii="Cambria" w:hAnsi="Cambria" w:cs="Arial"/>
        </w:rPr>
        <w:t>Allows an intermediate stock holding company to hold the stock of the converting mutual insurer as long as the intermediate stock holding company is incorporated in accordance with statute. (Sec. 1)</w:t>
      </w:r>
    </w:p>
    <w:p w:rsidR="00C3080E" w:rsidRPr="0013472B" w:rsidRDefault="00C3080E" w:rsidP="009E421D">
      <w:pPr>
        <w:numPr>
          <w:ilvl w:val="0"/>
          <w:numId w:val="27"/>
        </w:numPr>
        <w:spacing w:after="0" w:line="240" w:lineRule="auto"/>
        <w:jc w:val="both"/>
        <w:rPr>
          <w:rFonts w:ascii="Cambria" w:hAnsi="Cambria" w:cs="Arial"/>
        </w:rPr>
      </w:pPr>
      <w:r w:rsidRPr="0013472B">
        <w:rPr>
          <w:rFonts w:ascii="Cambria" w:hAnsi="Cambria" w:cs="Arial"/>
        </w:rPr>
        <w:t>Stipulates the converted stock insurer and any intermediate stock holding company to issue debt securities and voting stock to third parties if:</w:t>
      </w:r>
    </w:p>
    <w:p w:rsidR="00C3080E" w:rsidRPr="0013472B" w:rsidRDefault="00C3080E" w:rsidP="009E421D">
      <w:pPr>
        <w:numPr>
          <w:ilvl w:val="1"/>
          <w:numId w:val="27"/>
        </w:numPr>
        <w:spacing w:after="0" w:line="240" w:lineRule="auto"/>
        <w:jc w:val="both"/>
        <w:rPr>
          <w:rFonts w:ascii="Cambria" w:hAnsi="Cambria" w:cs="Arial"/>
        </w:rPr>
      </w:pPr>
      <w:r w:rsidRPr="0013472B">
        <w:rPr>
          <w:rFonts w:ascii="Cambria" w:hAnsi="Cambria" w:cs="Arial"/>
        </w:rPr>
        <w:t>The shares are not representative of a majority of all issued and outstanding voting stock, and</w:t>
      </w:r>
    </w:p>
    <w:p w:rsidR="00C3080E" w:rsidRPr="0013472B" w:rsidRDefault="00C3080E" w:rsidP="009E421D">
      <w:pPr>
        <w:numPr>
          <w:ilvl w:val="1"/>
          <w:numId w:val="27"/>
        </w:numPr>
        <w:spacing w:after="120" w:line="240" w:lineRule="auto"/>
        <w:jc w:val="both"/>
        <w:rPr>
          <w:rFonts w:ascii="Cambria" w:hAnsi="Cambria" w:cs="Arial"/>
        </w:rPr>
      </w:pPr>
      <w:r w:rsidRPr="0013472B">
        <w:rPr>
          <w:rFonts w:ascii="Cambria" w:hAnsi="Cambria" w:cs="Arial"/>
        </w:rPr>
        <w:t>A majority of the voting stock of the converted stock insurer is owned by the mutual holding company or the intermediate stock holding company at all times. (Sec. 1)</w:t>
      </w:r>
    </w:p>
    <w:p w:rsidR="00C3080E" w:rsidRPr="0013472B" w:rsidRDefault="00C3080E" w:rsidP="009E421D">
      <w:pPr>
        <w:numPr>
          <w:ilvl w:val="0"/>
          <w:numId w:val="27"/>
        </w:numPr>
        <w:spacing w:after="120" w:line="240" w:lineRule="auto"/>
        <w:jc w:val="both"/>
        <w:rPr>
          <w:rFonts w:ascii="Cambria" w:hAnsi="Cambria" w:cs="Arial"/>
        </w:rPr>
      </w:pPr>
      <w:r w:rsidRPr="0013472B">
        <w:rPr>
          <w:rFonts w:ascii="Cambria" w:hAnsi="Cambria" w:cs="Arial"/>
        </w:rPr>
        <w:t>Stipulates the directors and officers of the converting mutual insurer will maintain their positions in the mutual holding company, any intermediate stock holding company and the converted stock insurer until new directors and officers are elected. (Sec. 1)</w:t>
      </w:r>
    </w:p>
    <w:p w:rsidR="00C3080E" w:rsidRPr="0013472B" w:rsidRDefault="00C3080E" w:rsidP="00AD14CB">
      <w:pPr>
        <w:spacing w:after="0" w:line="240" w:lineRule="auto"/>
        <w:jc w:val="center"/>
        <w:rPr>
          <w:rFonts w:ascii="Cambria" w:hAnsi="Cambria" w:cs="Arial"/>
          <w:i/>
        </w:rPr>
      </w:pPr>
      <w:r w:rsidRPr="0013472B">
        <w:rPr>
          <w:rFonts w:ascii="Cambria" w:hAnsi="Cambria" w:cs="Arial"/>
          <w:i/>
        </w:rPr>
        <w:t>Mutual Holding Companies</w:t>
      </w:r>
    </w:p>
    <w:p w:rsidR="00C3080E" w:rsidRPr="0013472B" w:rsidRDefault="00C3080E" w:rsidP="009E421D">
      <w:pPr>
        <w:numPr>
          <w:ilvl w:val="0"/>
          <w:numId w:val="27"/>
        </w:numPr>
        <w:spacing w:after="120" w:line="240" w:lineRule="auto"/>
        <w:jc w:val="both"/>
        <w:rPr>
          <w:rFonts w:ascii="Cambria" w:hAnsi="Cambria" w:cs="Arial"/>
        </w:rPr>
      </w:pPr>
      <w:r w:rsidRPr="0013472B">
        <w:rPr>
          <w:rFonts w:ascii="Cambria" w:hAnsi="Cambria" w:cs="Arial"/>
        </w:rPr>
        <w:t>Specifies a mutual holding company is not an insurer; however, certain statutory requirements regarding mutual insurers are applicable to the mutual holding company. (Sec. 1)</w:t>
      </w:r>
    </w:p>
    <w:p w:rsidR="00C3080E" w:rsidRPr="0013472B" w:rsidRDefault="00C3080E" w:rsidP="009E421D">
      <w:pPr>
        <w:numPr>
          <w:ilvl w:val="0"/>
          <w:numId w:val="27"/>
        </w:numPr>
        <w:spacing w:after="120" w:line="240" w:lineRule="auto"/>
        <w:jc w:val="both"/>
        <w:rPr>
          <w:rFonts w:ascii="Cambria" w:hAnsi="Cambria" w:cs="Arial"/>
        </w:rPr>
      </w:pPr>
      <w:r w:rsidRPr="0013472B">
        <w:rPr>
          <w:rFonts w:ascii="Cambria" w:hAnsi="Cambria" w:cs="Arial"/>
        </w:rPr>
        <w:t>Prohibits a mutual holding company from dissolving or liquidating unless approved by the Director or required by judicial order. (Sec. 1)</w:t>
      </w:r>
    </w:p>
    <w:p w:rsidR="00C3080E" w:rsidRPr="0013472B" w:rsidRDefault="00C3080E" w:rsidP="009E421D">
      <w:pPr>
        <w:numPr>
          <w:ilvl w:val="0"/>
          <w:numId w:val="27"/>
        </w:numPr>
        <w:spacing w:after="120" w:line="240" w:lineRule="auto"/>
        <w:jc w:val="both"/>
        <w:rPr>
          <w:rFonts w:ascii="Cambria" w:hAnsi="Cambria" w:cs="Arial"/>
        </w:rPr>
      </w:pPr>
      <w:r w:rsidRPr="0013472B">
        <w:rPr>
          <w:rFonts w:ascii="Cambria" w:hAnsi="Cambria" w:cs="Arial"/>
        </w:rPr>
        <w:t>Specifies the mutual holding company's rights, including voting rights and governance of meetings. (Sec. 1)</w:t>
      </w:r>
    </w:p>
    <w:p w:rsidR="00C3080E" w:rsidRPr="0013472B" w:rsidRDefault="00C3080E" w:rsidP="009E421D">
      <w:pPr>
        <w:numPr>
          <w:ilvl w:val="0"/>
          <w:numId w:val="27"/>
        </w:numPr>
        <w:spacing w:after="120" w:line="240" w:lineRule="auto"/>
        <w:jc w:val="both"/>
        <w:rPr>
          <w:rFonts w:ascii="Cambria" w:hAnsi="Cambria" w:cs="Arial"/>
        </w:rPr>
      </w:pPr>
      <w:r w:rsidRPr="0013472B">
        <w:rPr>
          <w:rFonts w:ascii="Cambria" w:hAnsi="Cambria" w:cs="Arial"/>
        </w:rPr>
        <w:t>Clarifies a member of a mutual holding company is not liable for the debts or obligations of the mutual holding company. (Sec. 1)</w:t>
      </w:r>
    </w:p>
    <w:p w:rsidR="00C3080E" w:rsidRPr="0013472B" w:rsidRDefault="00C3080E" w:rsidP="009E421D">
      <w:pPr>
        <w:numPr>
          <w:ilvl w:val="0"/>
          <w:numId w:val="27"/>
        </w:numPr>
        <w:spacing w:after="0" w:line="240" w:lineRule="auto"/>
        <w:jc w:val="both"/>
        <w:rPr>
          <w:rFonts w:ascii="Cambria" w:hAnsi="Cambria" w:cs="Arial"/>
        </w:rPr>
      </w:pPr>
      <w:r w:rsidRPr="0013472B">
        <w:rPr>
          <w:rFonts w:ascii="Cambria" w:hAnsi="Cambria" w:cs="Arial"/>
        </w:rPr>
        <w:t>Requires the articles of incorporation of a mutual holding company to contain the following:</w:t>
      </w:r>
    </w:p>
    <w:p w:rsidR="00C3080E" w:rsidRPr="0013472B" w:rsidRDefault="00C3080E" w:rsidP="009E421D">
      <w:pPr>
        <w:numPr>
          <w:ilvl w:val="1"/>
          <w:numId w:val="27"/>
        </w:numPr>
        <w:spacing w:after="0" w:line="240" w:lineRule="auto"/>
        <w:jc w:val="both"/>
        <w:rPr>
          <w:rFonts w:ascii="Cambria" w:hAnsi="Cambria" w:cs="Arial"/>
        </w:rPr>
      </w:pPr>
      <w:r w:rsidRPr="0013472B">
        <w:rPr>
          <w:rFonts w:ascii="Cambria" w:hAnsi="Cambria" w:cs="Arial"/>
        </w:rPr>
        <w:t>The name of the mutual holding company,</w:t>
      </w:r>
    </w:p>
    <w:p w:rsidR="00C3080E" w:rsidRPr="0013472B" w:rsidRDefault="00C3080E" w:rsidP="009E421D">
      <w:pPr>
        <w:numPr>
          <w:ilvl w:val="1"/>
          <w:numId w:val="27"/>
        </w:numPr>
        <w:spacing w:after="0" w:line="240" w:lineRule="auto"/>
        <w:jc w:val="both"/>
        <w:rPr>
          <w:rFonts w:ascii="Cambria" w:hAnsi="Cambria" w:cs="Arial"/>
        </w:rPr>
      </w:pPr>
      <w:r w:rsidRPr="0013472B">
        <w:rPr>
          <w:rFonts w:ascii="Cambria" w:hAnsi="Cambria" w:cs="Arial"/>
        </w:rPr>
        <w:t>A provision stating the mutual holding company cannot issue capital stock, and</w:t>
      </w:r>
    </w:p>
    <w:p w:rsidR="00C3080E" w:rsidRPr="0013472B" w:rsidRDefault="00C3080E" w:rsidP="009E421D">
      <w:pPr>
        <w:numPr>
          <w:ilvl w:val="1"/>
          <w:numId w:val="27"/>
        </w:numPr>
        <w:spacing w:after="120" w:line="240" w:lineRule="auto"/>
        <w:jc w:val="both"/>
        <w:rPr>
          <w:rFonts w:ascii="Cambria" w:hAnsi="Cambria" w:cs="Arial"/>
        </w:rPr>
      </w:pPr>
      <w:r w:rsidRPr="0013472B">
        <w:rPr>
          <w:rFonts w:ascii="Cambria" w:hAnsi="Cambria" w:cs="Arial"/>
        </w:rPr>
        <w:t>A provision outlining rights of the members in the case of dissolution or liquidation. (Sec. 1)</w:t>
      </w:r>
    </w:p>
    <w:p w:rsidR="00C3080E" w:rsidRPr="0013472B" w:rsidRDefault="00C3080E" w:rsidP="009E421D">
      <w:pPr>
        <w:numPr>
          <w:ilvl w:val="0"/>
          <w:numId w:val="27"/>
        </w:numPr>
        <w:spacing w:after="120" w:line="240" w:lineRule="auto"/>
        <w:jc w:val="both"/>
        <w:rPr>
          <w:rFonts w:ascii="Cambria" w:hAnsi="Cambria" w:cs="Arial"/>
        </w:rPr>
      </w:pPr>
      <w:r w:rsidRPr="0013472B">
        <w:rPr>
          <w:rFonts w:ascii="Cambria" w:hAnsi="Cambria" w:cs="Arial"/>
        </w:rPr>
        <w:t>Specifies a mutual holding company is automatically a party to any rehabilitation or liquidation proceeding concerning the converted stock insurer that is a subsidiary of the mutual holding company. (Sec. 1)</w:t>
      </w:r>
    </w:p>
    <w:p w:rsidR="00C3080E" w:rsidRPr="0013472B" w:rsidRDefault="00C3080E" w:rsidP="00AD14CB">
      <w:pPr>
        <w:spacing w:after="0" w:line="240" w:lineRule="auto"/>
        <w:jc w:val="center"/>
        <w:rPr>
          <w:rFonts w:ascii="Cambria" w:hAnsi="Cambria" w:cs="Arial"/>
          <w:i/>
        </w:rPr>
      </w:pPr>
      <w:r w:rsidRPr="0013472B">
        <w:rPr>
          <w:rFonts w:ascii="Cambria" w:hAnsi="Cambria" w:cs="Arial"/>
          <w:i/>
        </w:rPr>
        <w:t>Miscellaneous</w:t>
      </w:r>
    </w:p>
    <w:p w:rsidR="00C3080E" w:rsidRPr="0013472B" w:rsidRDefault="00C3080E" w:rsidP="009E421D">
      <w:pPr>
        <w:numPr>
          <w:ilvl w:val="0"/>
          <w:numId w:val="27"/>
        </w:numPr>
        <w:spacing w:after="120" w:line="240" w:lineRule="auto"/>
        <w:jc w:val="both"/>
        <w:rPr>
          <w:rFonts w:ascii="Cambria" w:hAnsi="Cambria" w:cs="Arial"/>
        </w:rPr>
      </w:pPr>
      <w:r w:rsidRPr="0013472B">
        <w:rPr>
          <w:rFonts w:ascii="Cambria" w:hAnsi="Cambria" w:cs="Arial"/>
        </w:rPr>
        <w:t>Provides for the reorganization of a domestic mutual insurer with another insurer and a foreign mutual insurer to a mutual holding company.</w:t>
      </w:r>
      <w:r>
        <w:rPr>
          <w:rFonts w:ascii="Cambria" w:hAnsi="Cambria" w:cs="Arial"/>
        </w:rPr>
        <w:t xml:space="preserve"> (Sec. 1)</w:t>
      </w:r>
    </w:p>
    <w:p w:rsidR="00C3080E" w:rsidRPr="0013472B" w:rsidRDefault="00C3080E" w:rsidP="009E421D">
      <w:pPr>
        <w:numPr>
          <w:ilvl w:val="0"/>
          <w:numId w:val="27"/>
        </w:numPr>
        <w:spacing w:after="120" w:line="240" w:lineRule="auto"/>
        <w:jc w:val="both"/>
        <w:rPr>
          <w:rFonts w:ascii="Cambria" w:hAnsi="Cambria" w:cs="Arial"/>
        </w:rPr>
      </w:pPr>
      <w:r>
        <w:rPr>
          <w:rFonts w:ascii="Cambria" w:hAnsi="Cambria" w:cs="Arial"/>
        </w:rPr>
        <w:t>Prescribes the term of office for</w:t>
      </w:r>
      <w:r w:rsidRPr="0013472B">
        <w:rPr>
          <w:rFonts w:ascii="Cambria" w:hAnsi="Cambria" w:cs="Arial"/>
        </w:rPr>
        <w:t xml:space="preserve"> elected directors of a mutual insurer or a mutual insurance holding company. (Sec. 2)</w:t>
      </w:r>
    </w:p>
    <w:p w:rsidR="00C3080E" w:rsidRPr="0013472B" w:rsidRDefault="00C3080E" w:rsidP="009E421D">
      <w:pPr>
        <w:numPr>
          <w:ilvl w:val="0"/>
          <w:numId w:val="27"/>
        </w:numPr>
        <w:spacing w:after="120" w:line="240" w:lineRule="auto"/>
        <w:jc w:val="both"/>
        <w:rPr>
          <w:rFonts w:ascii="Cambria" w:hAnsi="Cambria" w:cs="Arial"/>
        </w:rPr>
      </w:pPr>
      <w:r w:rsidRPr="0013472B">
        <w:rPr>
          <w:rFonts w:ascii="Cambria" w:hAnsi="Cambria" w:cs="Arial"/>
        </w:rPr>
        <w:t>Defines pertinent terms. (Sec. 1)</w:t>
      </w:r>
    </w:p>
    <w:p w:rsidR="00CF27F0" w:rsidRDefault="00CF27F0" w:rsidP="00AD14CB">
      <w:pPr>
        <w:spacing w:after="0" w:line="240" w:lineRule="auto"/>
        <w:jc w:val="both"/>
        <w:rPr>
          <w:rFonts w:ascii="Cambria" w:hAnsi="Cambria" w:cs="Arial"/>
          <w:b/>
          <w:u w:val="single"/>
        </w:rPr>
      </w:pPr>
    </w:p>
    <w:p w:rsidR="00CF27F0" w:rsidRDefault="00CF27F0" w:rsidP="00AD14CB">
      <w:pPr>
        <w:spacing w:after="0" w:line="240" w:lineRule="auto"/>
        <w:jc w:val="both"/>
        <w:rPr>
          <w:rFonts w:ascii="Cambria" w:hAnsi="Cambria" w:cs="Arial"/>
          <w:b/>
          <w:u w:val="single"/>
        </w:rPr>
      </w:pPr>
    </w:p>
    <w:p w:rsidR="00C3080E" w:rsidRPr="0013472B" w:rsidRDefault="00C3080E" w:rsidP="00AD14CB">
      <w:pPr>
        <w:spacing w:after="0" w:line="240" w:lineRule="auto"/>
        <w:jc w:val="both"/>
        <w:rPr>
          <w:rFonts w:ascii="Cambria" w:hAnsi="Cambria" w:cs="Arial"/>
          <w:b/>
          <w:u w:val="single"/>
        </w:rPr>
      </w:pPr>
      <w:r w:rsidRPr="0013472B">
        <w:rPr>
          <w:rFonts w:ascii="Cambria" w:hAnsi="Cambria" w:cs="Arial"/>
          <w:b/>
          <w:u w:val="single"/>
        </w:rPr>
        <w:lastRenderedPageBreak/>
        <w:t>Current Law</w:t>
      </w:r>
    </w:p>
    <w:p w:rsidR="00C3080E" w:rsidRPr="0013472B" w:rsidRDefault="00C3080E" w:rsidP="00AD14CB">
      <w:pPr>
        <w:spacing w:after="120" w:line="240" w:lineRule="auto"/>
        <w:jc w:val="both"/>
        <w:rPr>
          <w:rFonts w:ascii="Cambria" w:hAnsi="Cambria" w:cs="Arial"/>
        </w:rPr>
      </w:pPr>
      <w:r w:rsidRPr="0013472B">
        <w:rPr>
          <w:rFonts w:ascii="Cambria" w:hAnsi="Cambria" w:cs="Arial"/>
        </w:rPr>
        <w:t xml:space="preserve">A domestic mutual insurer may become a domestic stock insurer in accordance with a plan approved by the Director </w:t>
      </w:r>
      <w:hyperlink r:id="rId25" w:history="1">
        <w:r w:rsidRPr="0013472B">
          <w:rPr>
            <w:rStyle w:val="Hyperlink"/>
            <w:rFonts w:ascii="Cambria" w:hAnsi="Cambria" w:cs="Arial"/>
          </w:rPr>
          <w:t>(</w:t>
        </w:r>
        <w:proofErr w:type="spellStart"/>
        <w:r w:rsidRPr="0013472B">
          <w:rPr>
            <w:rStyle w:val="Hyperlink"/>
            <w:rFonts w:ascii="Cambria" w:hAnsi="Cambria" w:cs="Arial"/>
          </w:rPr>
          <w:t>A.R.S</w:t>
        </w:r>
        <w:proofErr w:type="spellEnd"/>
        <w:r w:rsidRPr="0013472B">
          <w:rPr>
            <w:rStyle w:val="Hyperlink"/>
            <w:rFonts w:ascii="Cambria" w:hAnsi="Cambria" w:cs="Arial"/>
          </w:rPr>
          <w:t>. §20-730)</w:t>
        </w:r>
      </w:hyperlink>
      <w:r w:rsidRPr="0013472B">
        <w:rPr>
          <w:rStyle w:val="Hyperlink"/>
          <w:rFonts w:ascii="Cambria" w:hAnsi="Cambria" w:cs="Arial"/>
        </w:rPr>
        <w:t>.</w:t>
      </w:r>
      <w:r w:rsidRPr="0013472B">
        <w:rPr>
          <w:rFonts w:ascii="Cambria" w:hAnsi="Cambria" w:cs="Arial"/>
        </w:rPr>
        <w:t xml:space="preserve">  However, a mutual insurer is prohibited from merging with a stock insurer, but may merge with another mutual insurer in accordance with general laws (</w:t>
      </w:r>
      <w:proofErr w:type="spellStart"/>
      <w:r>
        <w:fldChar w:fldCharType="begin"/>
      </w:r>
      <w:r>
        <w:instrText xml:space="preserve"> HYPERLINK "http://www.azleg.gov/viewdocument/?docName=http://www.azleg.gov/ars/20/00733.htm" </w:instrText>
      </w:r>
      <w:r>
        <w:fldChar w:fldCharType="separate"/>
      </w:r>
      <w:r w:rsidRPr="0013472B">
        <w:rPr>
          <w:rStyle w:val="Hyperlink"/>
          <w:rFonts w:ascii="Cambria" w:hAnsi="Cambria" w:cs="Arial"/>
        </w:rPr>
        <w:t>A.R.S</w:t>
      </w:r>
      <w:proofErr w:type="spellEnd"/>
      <w:r w:rsidRPr="0013472B">
        <w:rPr>
          <w:rStyle w:val="Hyperlink"/>
          <w:rFonts w:ascii="Cambria" w:hAnsi="Cambria" w:cs="Arial"/>
        </w:rPr>
        <w:t>. § 20-733</w:t>
      </w:r>
      <w:r>
        <w:rPr>
          <w:rStyle w:val="Hyperlink"/>
          <w:rFonts w:ascii="Cambria" w:hAnsi="Cambria" w:cs="Arial"/>
        </w:rPr>
        <w:fldChar w:fldCharType="end"/>
      </w:r>
      <w:r w:rsidRPr="0013472B">
        <w:rPr>
          <w:rStyle w:val="Hyperlink"/>
          <w:rFonts w:ascii="Cambria" w:hAnsi="Cambria" w:cs="Arial"/>
        </w:rPr>
        <w:t>).</w:t>
      </w:r>
    </w:p>
    <w:p w:rsidR="00C3080E" w:rsidRPr="0013472B" w:rsidRDefault="00C3080E" w:rsidP="00AD14CB">
      <w:pPr>
        <w:spacing w:after="120" w:line="240" w:lineRule="auto"/>
        <w:jc w:val="both"/>
        <w:rPr>
          <w:rFonts w:ascii="Cambria" w:hAnsi="Cambria" w:cs="Arial"/>
        </w:rPr>
      </w:pPr>
      <w:r w:rsidRPr="0013472B">
        <w:rPr>
          <w:rFonts w:ascii="Cambria" w:hAnsi="Cambria" w:cs="Arial"/>
        </w:rPr>
        <w:t xml:space="preserve">Statute defines a </w:t>
      </w:r>
      <w:r w:rsidRPr="0013472B">
        <w:rPr>
          <w:rFonts w:ascii="Cambria" w:hAnsi="Cambria" w:cs="Arial"/>
          <w:i/>
        </w:rPr>
        <w:t>mutual insurer</w:t>
      </w:r>
      <w:r w:rsidRPr="0013472B">
        <w:rPr>
          <w:rFonts w:ascii="Cambria" w:hAnsi="Cambria" w:cs="Arial"/>
        </w:rPr>
        <w:t xml:space="preserve"> as an incorporated insurer without capital stock or shares which is owned by its policyholders </w:t>
      </w:r>
      <w:hyperlink r:id="rId26" w:history="1">
        <w:r w:rsidRPr="0013472B">
          <w:rPr>
            <w:rStyle w:val="Hyperlink"/>
            <w:rFonts w:ascii="Cambria" w:hAnsi="Cambria" w:cs="Arial"/>
          </w:rPr>
          <w:t>(</w:t>
        </w:r>
        <w:proofErr w:type="spellStart"/>
        <w:r w:rsidRPr="0013472B">
          <w:rPr>
            <w:rStyle w:val="Hyperlink"/>
            <w:rFonts w:ascii="Cambria" w:hAnsi="Cambria" w:cs="Arial"/>
          </w:rPr>
          <w:t>A.R.S</w:t>
        </w:r>
        <w:proofErr w:type="spellEnd"/>
        <w:r w:rsidRPr="0013472B">
          <w:rPr>
            <w:rStyle w:val="Hyperlink"/>
            <w:rFonts w:ascii="Cambria" w:hAnsi="Cambria" w:cs="Arial"/>
          </w:rPr>
          <w:t>. § 20-702)</w:t>
        </w:r>
      </w:hyperlink>
      <w:r w:rsidRPr="0013472B">
        <w:rPr>
          <w:rStyle w:val="Hyperlink"/>
          <w:rFonts w:ascii="Cambria" w:hAnsi="Cambria" w:cs="Arial"/>
        </w:rPr>
        <w:t>,</w:t>
      </w:r>
      <w:r w:rsidRPr="0013472B">
        <w:rPr>
          <w:rFonts w:ascii="Cambria" w:hAnsi="Cambria" w:cs="Arial"/>
        </w:rPr>
        <w:t xml:space="preserve"> additionally a </w:t>
      </w:r>
      <w:r w:rsidRPr="0013472B">
        <w:rPr>
          <w:rFonts w:ascii="Cambria" w:hAnsi="Cambria" w:cs="Arial"/>
          <w:i/>
        </w:rPr>
        <w:t>stock insurer</w:t>
      </w:r>
      <w:r w:rsidRPr="0013472B">
        <w:rPr>
          <w:rFonts w:ascii="Cambria" w:hAnsi="Cambria" w:cs="Arial"/>
        </w:rPr>
        <w:t xml:space="preserve"> is defined as an incorporated insurer with capital divided into shares and owned by its shareholders. </w:t>
      </w:r>
      <w:hyperlink r:id="rId27" w:history="1">
        <w:r w:rsidRPr="0013472B">
          <w:rPr>
            <w:rStyle w:val="Hyperlink"/>
            <w:rFonts w:ascii="Cambria" w:hAnsi="Cambria" w:cs="Arial"/>
          </w:rPr>
          <w:t>(</w:t>
        </w:r>
        <w:proofErr w:type="spellStart"/>
        <w:r w:rsidRPr="0013472B">
          <w:rPr>
            <w:rStyle w:val="Hyperlink"/>
            <w:rFonts w:ascii="Cambria" w:hAnsi="Cambria" w:cs="Arial"/>
          </w:rPr>
          <w:t>A.R.S</w:t>
        </w:r>
        <w:proofErr w:type="spellEnd"/>
        <w:r w:rsidRPr="0013472B">
          <w:rPr>
            <w:rStyle w:val="Hyperlink"/>
            <w:rFonts w:ascii="Cambria" w:hAnsi="Cambria" w:cs="Arial"/>
          </w:rPr>
          <w:t>. § 20-703)</w:t>
        </w:r>
      </w:hyperlink>
    </w:p>
    <w:p w:rsidR="00C3080E" w:rsidRPr="0013472B" w:rsidRDefault="00C3080E" w:rsidP="00AD14CB">
      <w:pPr>
        <w:spacing w:after="120" w:line="240" w:lineRule="auto"/>
        <w:jc w:val="both"/>
        <w:rPr>
          <w:rFonts w:ascii="Cambria" w:hAnsi="Cambria" w:cs="Arial"/>
        </w:rPr>
      </w:pPr>
      <w:r w:rsidRPr="0013472B">
        <w:rPr>
          <w:rFonts w:ascii="Cambria" w:hAnsi="Cambria" w:cs="Arial"/>
        </w:rPr>
        <w:t xml:space="preserve"> </w:t>
      </w:r>
    </w:p>
    <w:p w:rsidR="00C3080E" w:rsidRPr="001C5438" w:rsidRDefault="00C3080E">
      <w:pPr>
        <w:spacing w:after="120" w:line="240" w:lineRule="auto"/>
        <w:jc w:val="both"/>
        <w:rPr>
          <w:rFonts w:ascii="Cambria" w:hAnsi="Cambria" w:cs="Arial"/>
        </w:rPr>
      </w:pPr>
    </w:p>
    <w:p w:rsidR="0080132F" w:rsidRPr="001C5438" w:rsidRDefault="0080132F" w:rsidP="00AD14CB">
      <w:pPr>
        <w:spacing w:after="120" w:line="240" w:lineRule="auto"/>
        <w:jc w:val="both"/>
        <w:rPr>
          <w:rFonts w:ascii="Cambria" w:hAnsi="Cambria" w:cs="Arial"/>
        </w:rPr>
      </w:pPr>
    </w:p>
    <w:p w:rsidR="006230FE" w:rsidRPr="006230FE" w:rsidRDefault="00CF27F0" w:rsidP="006230FE">
      <w:pPr>
        <w:spacing w:after="240"/>
        <w:jc w:val="center"/>
        <w:sectPr w:rsidR="006230FE" w:rsidRPr="006230FE" w:rsidSect="006230FE">
          <w:footerReference w:type="default" r:id="rId28"/>
          <w:pgSz w:w="12240" w:h="15840"/>
          <w:pgMar w:top="108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pPr>
      <w:r w:rsidRPr="00273491">
        <w:rPr>
          <w:rFonts w:ascii="Cambria" w:hAnsi="Cambria" w:cs="Arial"/>
          <w:noProof/>
        </w:rPr>
        <mc:AlternateContent>
          <mc:Choice Requires="wps">
            <w:drawing>
              <wp:anchor distT="0" distB="0" distL="114300" distR="114300" simplePos="0" relativeHeight="251805696" behindDoc="1" locked="1" layoutInCell="1" allowOverlap="0" wp14:anchorId="536955E6" wp14:editId="0B11286F">
                <wp:simplePos x="0" y="0"/>
                <wp:positionH relativeFrom="margin">
                  <wp:align>right</wp:align>
                </wp:positionH>
                <wp:positionV relativeFrom="margin">
                  <wp:posOffset>8041005</wp:posOffset>
                </wp:positionV>
                <wp:extent cx="5943600" cy="271780"/>
                <wp:effectExtent l="0" t="0" r="19050" b="13970"/>
                <wp:wrapTight wrapText="bothSides">
                  <wp:wrapPolygon edited="0">
                    <wp:start x="0" y="0"/>
                    <wp:lineTo x="0" y="21196"/>
                    <wp:lineTo x="21600" y="21196"/>
                    <wp:lineTo x="21600" y="0"/>
                    <wp:lineTo x="0" y="0"/>
                  </wp:wrapPolygon>
                </wp:wrapTight>
                <wp:docPr id="1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71780"/>
                        </a:xfrm>
                        <a:prstGeom prst="rect">
                          <a:avLst/>
                        </a:prstGeom>
                        <a:solidFill>
                          <a:srgbClr val="FFFFFF"/>
                        </a:solidFill>
                        <a:ln w="9525">
                          <a:solidFill>
                            <a:srgbClr val="000000"/>
                          </a:solidFill>
                          <a:miter lim="800000"/>
                          <a:headEnd/>
                          <a:tailEnd/>
                        </a:ln>
                      </wps:spPr>
                      <wps:txbx>
                        <w:txbxContent>
                          <w:p w:rsidR="006230FE" w:rsidRDefault="006230FE" w:rsidP="00CF27F0">
                            <w:pPr>
                              <w:spacing w:after="0" w:line="240" w:lineRule="auto"/>
                              <w:jc w:val="center"/>
                            </w:pPr>
                            <w:sdt>
                              <w:sdtPr>
                                <w:tag w:val="Prop105"/>
                                <w:id w:val="-184692392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Prop 105 (45 votes)</w:t>
                            </w:r>
                            <w:r>
                              <w:tab/>
                              <w:t xml:space="preserve">     </w:t>
                            </w:r>
                            <w:sdt>
                              <w:sdtPr>
                                <w:tag w:val="Prop108"/>
                                <w:id w:val="65148412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Prop 108 (40 </w:t>
                            </w:r>
                            <w:proofErr w:type="gramStart"/>
                            <w:r>
                              <w:t xml:space="preserve">votes)   </w:t>
                            </w:r>
                            <w:proofErr w:type="gramEnd"/>
                            <w:r>
                              <w:t xml:space="preserve">   </w:t>
                            </w:r>
                            <w:sdt>
                              <w:sdtPr>
                                <w:tag w:val="Emergency"/>
                                <w:id w:val="102366935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Emergency (40 votes)</w:t>
                            </w:r>
                            <w:r>
                              <w:tab/>
                            </w:r>
                            <w:sdt>
                              <w:sdtPr>
                                <w:tag w:val="FiscalNote"/>
                                <w:id w:val="152343702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Fiscal Note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6955E6" id="_x0000_s1033" type="#_x0000_t202" style="position:absolute;left:0;text-align:left;margin-left:416.8pt;margin-top:633.15pt;width:468pt;height:21.4pt;z-index:-251510784;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" o:allowoverlap="f">
                <v:textbox>
                  <w:txbxContent>
                    <w:p w:rsidR="006230FE" w:rsidRDefault="006230FE" w:rsidP="00CF27F0">
                      <w:pPr>
                        <w:spacing w:after="0" w:line="240" w:lineRule="auto"/>
                        <w:jc w:val="center"/>
                      </w:pPr>
                      <w:sdt>
                        <w:sdtPr>
                          <w:tag w:val="Prop105"/>
                          <w:id w:val="-184692392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Prop 105 (45 votes)</w:t>
                      </w:r>
                      <w:r>
                        <w:tab/>
                        <w:t xml:space="preserve">     </w:t>
                      </w:r>
                      <w:sdt>
                        <w:sdtPr>
                          <w:tag w:val="Prop108"/>
                          <w:id w:val="65148412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Prop 108 (40 </w:t>
                      </w:r>
                      <w:proofErr w:type="gramStart"/>
                      <w:r>
                        <w:t xml:space="preserve">votes)   </w:t>
                      </w:r>
                      <w:proofErr w:type="gramEnd"/>
                      <w:r>
                        <w:t xml:space="preserve">   </w:t>
                      </w:r>
                      <w:sdt>
                        <w:sdtPr>
                          <w:tag w:val="Emergency"/>
                          <w:id w:val="102366935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Emergency (40 votes)</w:t>
                      </w:r>
                      <w:r>
                        <w:tab/>
                      </w:r>
                      <w:sdt>
                        <w:sdtPr>
                          <w:tag w:val="FiscalNote"/>
                          <w:id w:val="152343702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Fiscal Note</w:t>
                      </w:r>
                    </w:p>
                  </w:txbxContent>
                </v:textbox>
                <w10:wrap type="tight" anchorx="margin" anchory="margin"/>
                <w10:anchorlock/>
              </v:shape>
            </w:pict>
          </mc:Fallback>
        </mc:AlternateContent>
      </w:r>
    </w:p>
    <w:p w:rsidR="000D01BE" w:rsidRPr="009E421D" w:rsidRDefault="000D01BE" w:rsidP="006230FE">
      <w:pPr>
        <w:spacing w:before="240" w:after="0"/>
        <w:jc w:val="center"/>
        <w:rPr>
          <w:rFonts w:asciiTheme="majorHAnsi" w:hAnsiTheme="majorHAnsi"/>
          <w:b/>
          <w:sz w:val="32"/>
        </w:rPr>
      </w:pPr>
      <w:r w:rsidRPr="009E421D">
        <w:rPr>
          <w:rFonts w:asciiTheme="majorHAnsi" w:hAnsiTheme="majorHAnsi"/>
          <w:b/>
          <w:noProof/>
          <w:sz w:val="32"/>
        </w:rPr>
        <w:lastRenderedPageBreak/>
        <w:drawing>
          <wp:anchor distT="0" distB="0" distL="114300" distR="114300" simplePos="0" relativeHeight="251681792" behindDoc="1" locked="0" layoutInCell="1" allowOverlap="1" wp14:anchorId="53306C1A" wp14:editId="03AFF48B">
            <wp:simplePos x="0" y="0"/>
            <wp:positionH relativeFrom="margin">
              <wp:align>center</wp:align>
            </wp:positionH>
            <wp:positionV relativeFrom="paragraph">
              <wp:posOffset>-485315</wp:posOffset>
            </wp:positionV>
            <wp:extent cx="1214755" cy="1165860"/>
            <wp:effectExtent l="0" t="0" r="4445" b="0"/>
            <wp:wrapNone/>
            <wp:docPr id="18" name="Picture 18" descr="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ate Seal"/>
                    <pic:cNvPicPr>
                      <a:picLocks noChangeAspect="1" noChangeArrowheads="1"/>
                    </pic:cNvPicPr>
                  </pic:nvPicPr>
                  <pic:blipFill>
                    <a:blip r:embed="rId9" cstate="print">
                      <a:lum bright="54000" contrast="-54000"/>
                      <a:extLst>
                        <a:ext uri="{28A0092B-C50C-407E-A947-70E740481C1C}">
                          <a14:useLocalDpi xmlns:a14="http://schemas.microsoft.com/office/drawing/2010/main" val="0"/>
                        </a:ext>
                      </a:extLst>
                    </a:blip>
                    <a:srcRect/>
                    <a:stretch>
                      <a:fillRect/>
                    </a:stretch>
                  </pic:blipFill>
                  <pic:spPr bwMode="auto">
                    <a:xfrm>
                      <a:off x="0" y="0"/>
                      <a:ext cx="1214755" cy="1165860"/>
                    </a:xfrm>
                    <a:prstGeom prst="rect">
                      <a:avLst/>
                    </a:prstGeom>
                    <a:blipFill dpi="0" rotWithShape="1">
                      <a:blip r:embed="rId9">
                        <a:lum bright="54000" contrast="-54000"/>
                        <a:alphaModFix amt="30000"/>
                      </a:blip>
                      <a:srcRect/>
                      <a:stretch>
                        <a:fillRect b="-15"/>
                      </a:stretch>
                    </a:blipFill>
                  </pic:spPr>
                </pic:pic>
              </a:graphicData>
            </a:graphic>
            <wp14:sizeRelH relativeFrom="page">
              <wp14:pctWidth>0</wp14:pctWidth>
            </wp14:sizeRelH>
            <wp14:sizeRelV relativeFrom="page">
              <wp14:pctHeight>0</wp14:pctHeight>
            </wp14:sizeRelV>
          </wp:anchor>
        </w:drawing>
      </w:r>
      <w:r w:rsidRPr="009E421D">
        <w:rPr>
          <w:rFonts w:asciiTheme="majorHAnsi" w:hAnsiTheme="majorHAnsi"/>
          <w:b/>
          <w:sz w:val="32"/>
        </w:rPr>
        <w:t>ARIZONA HOUSE OF REPRESENTATIVES</w:t>
      </w:r>
    </w:p>
    <w:p w:rsidR="000D01BE" w:rsidRDefault="000D01BE" w:rsidP="00AD14CB">
      <w:pPr>
        <w:jc w:val="center"/>
        <w:sectPr w:rsidR="000D01BE" w:rsidSect="002557E9">
          <w:footerReference w:type="default" r:id="rId29"/>
          <w:pgSz w:w="12240" w:h="15840"/>
          <w:pgMar w:top="126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pPr>
    </w:p>
    <w:p w:rsidR="006230FE" w:rsidRDefault="006230FE" w:rsidP="008B6D71">
      <w:pPr>
        <w:spacing w:before="360" w:after="120"/>
        <w:rPr>
          <w:rFonts w:ascii="Cambria" w:hAnsi="Cambria" w:cs="Arial"/>
          <w:b/>
          <w:sz w:val="28"/>
          <w:szCs w:val="28"/>
          <w:u w:val="single"/>
        </w:rPr>
      </w:pPr>
      <w:bookmarkStart w:id="9" w:name="hb2386"/>
    </w:p>
    <w:p w:rsidR="006230FE" w:rsidRDefault="006230FE" w:rsidP="008B6D71">
      <w:pPr>
        <w:spacing w:before="360" w:after="120"/>
        <w:rPr>
          <w:rFonts w:ascii="Cambria" w:hAnsi="Cambria" w:cs="Arial"/>
          <w:b/>
          <w:sz w:val="28"/>
          <w:szCs w:val="28"/>
          <w:u w:val="single"/>
        </w:rPr>
        <w:sectPr w:rsidR="006230FE" w:rsidSect="009E421D">
          <w:type w:val="continuous"/>
          <w:pgSz w:w="12240" w:h="15840"/>
          <w:pgMar w:top="162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num="2" w:space="144" w:equalWidth="0">
            <w:col w:w="5040" w:space="144"/>
            <w:col w:w="4176"/>
          </w:cols>
          <w:docGrid w:linePitch="360"/>
        </w:sectPr>
      </w:pPr>
    </w:p>
    <w:p w:rsidR="000D01BE" w:rsidRPr="001C5438" w:rsidRDefault="000D01BE" w:rsidP="006230FE">
      <w:pPr>
        <w:spacing w:before="120" w:after="120"/>
        <w:rPr>
          <w:rFonts w:ascii="Cambria" w:hAnsi="Cambria" w:cs="Arial"/>
          <w:sz w:val="28"/>
          <w:szCs w:val="28"/>
          <w:u w:val="single"/>
        </w:rPr>
      </w:pPr>
      <w:r>
        <w:rPr>
          <w:rFonts w:ascii="Cambria" w:hAnsi="Cambria" w:cs="Arial"/>
          <w:b/>
          <w:sz w:val="28"/>
          <w:szCs w:val="28"/>
          <w:u w:val="single"/>
        </w:rPr>
        <w:t>HB 2386</w:t>
      </w:r>
      <w:bookmarkEnd w:id="9"/>
      <w:r>
        <w:rPr>
          <w:rFonts w:ascii="Cambria" w:hAnsi="Cambria" w:cs="Arial"/>
          <w:b/>
          <w:sz w:val="28"/>
          <w:szCs w:val="28"/>
          <w:u w:val="single"/>
        </w:rPr>
        <w:t>:</w:t>
      </w:r>
      <w:r w:rsidRPr="00404152">
        <w:rPr>
          <w:rFonts w:ascii="Cambria" w:hAnsi="Cambria" w:cs="Arial"/>
          <w:sz w:val="28"/>
          <w:szCs w:val="28"/>
          <w:u w:val="single"/>
        </w:rPr>
        <w:t xml:space="preserve"> </w:t>
      </w:r>
      <w:r>
        <w:rPr>
          <w:rFonts w:ascii="Cambria" w:hAnsi="Cambria" w:cs="Arial"/>
          <w:sz w:val="28"/>
          <w:szCs w:val="28"/>
          <w:u w:val="single"/>
        </w:rPr>
        <w:t>insurance; advertising; filing requirements</w:t>
      </w:r>
    </w:p>
    <w:p w:rsidR="000D01BE" w:rsidRPr="00133AD0" w:rsidRDefault="000D01BE" w:rsidP="00AD14CB">
      <w:pPr>
        <w:rPr>
          <w:rFonts w:ascii="Cambria" w:hAnsi="Cambria" w:cs="Arial"/>
        </w:rPr>
      </w:pPr>
      <w:r w:rsidRPr="001C5438">
        <w:rPr>
          <w:rFonts w:ascii="Cambria" w:hAnsi="Cambria" w:cs="Arial"/>
          <w:b/>
        </w:rPr>
        <w:t>PRIME SPONSOR:</w:t>
      </w:r>
      <w:r w:rsidRPr="00133AD0">
        <w:rPr>
          <w:rFonts w:ascii="Cambria" w:hAnsi="Cambria" w:cs="Arial"/>
        </w:rPr>
        <w:t xml:space="preserve"> </w:t>
      </w:r>
      <w:r>
        <w:rPr>
          <w:rFonts w:ascii="Cambria" w:hAnsi="Cambria" w:cs="Arial"/>
        </w:rPr>
        <w:t>Representative Livingston, LD 22</w:t>
      </w:r>
    </w:p>
    <w:p w:rsidR="000D01BE" w:rsidRDefault="000D01BE" w:rsidP="00CF27F0">
      <w:pPr>
        <w:spacing w:after="0"/>
        <w:rPr>
          <w:rFonts w:ascii="Cambria" w:hAnsi="Cambria" w:cs="Arial"/>
        </w:rPr>
      </w:pPr>
      <w:r w:rsidRPr="001C5438">
        <w:rPr>
          <w:rFonts w:ascii="Cambria" w:hAnsi="Cambria" w:cs="Arial"/>
          <w:b/>
        </w:rPr>
        <w:t>BILL STATUS:</w:t>
      </w:r>
      <w:r w:rsidRPr="007D2D39">
        <w:rPr>
          <w:rFonts w:ascii="Cambria" w:hAnsi="Cambria" w:cs="Arial"/>
        </w:rPr>
        <w:t xml:space="preserve"> </w:t>
      </w:r>
      <w:hyperlink r:id="rId30" w:tooltip="Bill Status Inquiry" w:history="1">
        <w:r>
          <w:rPr>
            <w:rStyle w:val="Hyperlink"/>
            <w:rFonts w:ascii="Cambria" w:hAnsi="Cambria"/>
          </w:rPr>
          <w:t>Caucus and COW</w:t>
        </w:r>
      </w:hyperlink>
    </w:p>
    <w:p w:rsidR="000D01BE" w:rsidRPr="006230FE" w:rsidRDefault="000D01BE" w:rsidP="006230FE">
      <w:pPr>
        <w:spacing w:after="120"/>
        <w:rPr>
          <w:rFonts w:ascii="Cambria" w:hAnsi="Cambria" w:cs="Arial"/>
        </w:rPr>
        <w:sectPr w:rsidR="000D01BE" w:rsidRPr="006230FE" w:rsidSect="006230FE">
          <w:type w:val="continuous"/>
          <w:pgSz w:w="12240" w:h="15840"/>
          <w:pgMar w:top="162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144"/>
          <w:docGrid w:linePitch="360"/>
        </w:sectPr>
      </w:pPr>
      <w:r>
        <w:rPr>
          <w:rFonts w:ascii="Cambria" w:hAnsi="Cambria" w:cs="Arial"/>
        </w:rPr>
        <w:tab/>
        <w:t>BI: DP 8-0-0-0</w:t>
      </w:r>
      <w:r w:rsidRPr="001C5438">
        <w:rPr>
          <w:rFonts w:ascii="Cambria" w:hAnsi="Cambria" w:cs="Arial"/>
          <w:noProof/>
        </w:rPr>
        <mc:AlternateContent>
          <mc:Choice Requires="wps">
            <w:drawing>
              <wp:anchor distT="0" distB="0" distL="114300" distR="114300" simplePos="0" relativeHeight="251680768" behindDoc="1" locked="1" layoutInCell="1" allowOverlap="1" wp14:anchorId="0D5BFB69" wp14:editId="1CC89961">
                <wp:simplePos x="0" y="0"/>
                <wp:positionH relativeFrom="margin">
                  <wp:posOffset>3335020</wp:posOffset>
                </wp:positionH>
                <wp:positionV relativeFrom="page">
                  <wp:posOffset>1543050</wp:posOffset>
                </wp:positionV>
                <wp:extent cx="2667000" cy="838200"/>
                <wp:effectExtent l="0" t="0" r="19050" b="19050"/>
                <wp:wrapTight wrapText="bothSides">
                  <wp:wrapPolygon edited="0">
                    <wp:start x="0" y="0"/>
                    <wp:lineTo x="0" y="21600"/>
                    <wp:lineTo x="21600" y="21600"/>
                    <wp:lineTo x="21600" y="0"/>
                    <wp:lineTo x="0" y="0"/>
                  </wp:wrapPolygon>
                </wp:wrapTight>
                <wp:docPr id="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838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230FE" w:rsidRPr="00BB4358" w:rsidRDefault="006230FE" w:rsidP="00AD14CB">
                            <w:pPr>
                              <w:spacing w:after="0" w:line="240" w:lineRule="auto"/>
                              <w:rPr>
                                <w:b/>
                                <w:sz w:val="20"/>
                                <w:szCs w:val="20"/>
                                <w:u w:val="single"/>
                              </w:rPr>
                            </w:pPr>
                            <w:r w:rsidRPr="00BB4358">
                              <w:rPr>
                                <w:b/>
                                <w:sz w:val="20"/>
                                <w:szCs w:val="20"/>
                                <w:u w:val="single"/>
                              </w:rPr>
                              <w:t>Legend:</w:t>
                            </w:r>
                          </w:p>
                          <w:p w:rsidR="006230FE" w:rsidRDefault="006230FE" w:rsidP="00AD14CB">
                            <w:pPr>
                              <w:spacing w:after="0" w:line="240" w:lineRule="auto"/>
                              <w:rPr>
                                <w:sz w:val="20"/>
                                <w:szCs w:val="20"/>
                              </w:rPr>
                            </w:pPr>
                            <w:r>
                              <w:rPr>
                                <w:sz w:val="20"/>
                                <w:szCs w:val="20"/>
                              </w:rPr>
                              <w:t>Department – Department of Insurance</w:t>
                            </w:r>
                          </w:p>
                          <w:p w:rsidR="006230FE" w:rsidRDefault="006230FE" w:rsidP="00AD14CB">
                            <w:pPr>
                              <w:spacing w:after="0" w:line="240" w:lineRule="auto"/>
                              <w:rPr>
                                <w:sz w:val="20"/>
                                <w:szCs w:val="20"/>
                              </w:rPr>
                            </w:pPr>
                            <w:r>
                              <w:rPr>
                                <w:sz w:val="20"/>
                                <w:szCs w:val="20"/>
                              </w:rPr>
                              <w:t>Director – Director of Department of Insurance</w:t>
                            </w:r>
                          </w:p>
                          <w:p w:rsidR="006230FE" w:rsidRPr="00BB4358" w:rsidRDefault="006230FE" w:rsidP="00AD14CB">
                            <w:pPr>
                              <w:spacing w:after="0" w:line="240" w:lineRule="auto"/>
                              <w:rPr>
                                <w:sz w:val="20"/>
                                <w:szCs w:val="20"/>
                              </w:rPr>
                            </w:pPr>
                            <w:r w:rsidRPr="00BB4358">
                              <w:rPr>
                                <w:sz w:val="20"/>
                                <w:szCs w:val="20"/>
                              </w:rPr>
                              <w:t xml:space="preserve">Amendments </w:t>
                            </w:r>
                            <w:r>
                              <w:rPr>
                                <w:sz w:val="20"/>
                                <w:szCs w:val="20"/>
                              </w:rPr>
                              <w:t xml:space="preserve">– </w:t>
                            </w:r>
                            <w:r w:rsidRPr="004357B7">
                              <w:rPr>
                                <w:b/>
                                <w:color w:val="7030A0"/>
                                <w:sz w:val="20"/>
                                <w:szCs w:val="20"/>
                              </w:rPr>
                              <w:t>BOLD</w:t>
                            </w:r>
                            <w:r w:rsidRPr="00BB4358">
                              <w:rPr>
                                <w:b/>
                                <w:sz w:val="20"/>
                                <w:szCs w:val="20"/>
                              </w:rPr>
                              <w:t xml:space="preserve"> </w:t>
                            </w:r>
                            <w:r w:rsidRPr="00BB4358">
                              <w:rPr>
                                <w:sz w:val="20"/>
                                <w:szCs w:val="20"/>
                              </w:rPr>
                              <w:t xml:space="preserve">and </w:t>
                            </w:r>
                            <w:r w:rsidRPr="00C647C5">
                              <w:rPr>
                                <w:strike/>
                                <w:color w:val="FF0000"/>
                                <w:sz w:val="20"/>
                                <w:szCs w:val="20"/>
                              </w:rPr>
                              <w:t>Stricken</w:t>
                            </w:r>
                            <w:r w:rsidRPr="00BB4358">
                              <w:rPr>
                                <w:sz w:val="20"/>
                                <w:szCs w:val="20"/>
                              </w:rPr>
                              <w:t xml:space="preserve"> </w:t>
                            </w:r>
                            <w:r>
                              <w:rPr>
                                <w:sz w:val="20"/>
                                <w:szCs w:val="20"/>
                              </w:rPr>
                              <w:t>(</w:t>
                            </w:r>
                            <w:r>
                              <w:rPr>
                                <w:i/>
                                <w:sz w:val="20"/>
                                <w:szCs w:val="20"/>
                              </w:rPr>
                              <w:t>Committee</w:t>
                            </w:r>
                            <w:r>
                              <w:rPr>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5BFB69" id="_x0000_s1034" type="#_x0000_t202" style="position:absolute;margin-left:262.6pt;margin-top:121.5pt;width:210pt;height:66pt;z-index:-2516357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" filled="f">
                <v:textbox>
                  <w:txbxContent>
                    <w:p w:rsidR="006230FE" w:rsidRPr="00BB4358" w:rsidRDefault="006230FE" w:rsidP="00AD14CB">
                      <w:pPr>
                        <w:spacing w:after="0" w:line="240" w:lineRule="auto"/>
                        <w:rPr>
                          <w:b/>
                          <w:sz w:val="20"/>
                          <w:szCs w:val="20"/>
                          <w:u w:val="single"/>
                        </w:rPr>
                      </w:pPr>
                      <w:r w:rsidRPr="00BB4358">
                        <w:rPr>
                          <w:b/>
                          <w:sz w:val="20"/>
                          <w:szCs w:val="20"/>
                          <w:u w:val="single"/>
                        </w:rPr>
                        <w:t>Legend:</w:t>
                      </w:r>
                    </w:p>
                    <w:p w:rsidR="006230FE" w:rsidRDefault="006230FE" w:rsidP="00AD14CB">
                      <w:pPr>
                        <w:spacing w:after="0" w:line="240" w:lineRule="auto"/>
                        <w:rPr>
                          <w:sz w:val="20"/>
                          <w:szCs w:val="20"/>
                        </w:rPr>
                      </w:pPr>
                      <w:r>
                        <w:rPr>
                          <w:sz w:val="20"/>
                          <w:szCs w:val="20"/>
                        </w:rPr>
                        <w:t>Department – Department of Insurance</w:t>
                      </w:r>
                    </w:p>
                    <w:p w:rsidR="006230FE" w:rsidRDefault="006230FE" w:rsidP="00AD14CB">
                      <w:pPr>
                        <w:spacing w:after="0" w:line="240" w:lineRule="auto"/>
                        <w:rPr>
                          <w:sz w:val="20"/>
                          <w:szCs w:val="20"/>
                        </w:rPr>
                      </w:pPr>
                      <w:r>
                        <w:rPr>
                          <w:sz w:val="20"/>
                          <w:szCs w:val="20"/>
                        </w:rPr>
                        <w:t>Director – Director of Department of Insurance</w:t>
                      </w:r>
                    </w:p>
                    <w:p w:rsidR="006230FE" w:rsidRPr="00BB4358" w:rsidRDefault="006230FE" w:rsidP="00AD14CB">
                      <w:pPr>
                        <w:spacing w:after="0" w:line="240" w:lineRule="auto"/>
                        <w:rPr>
                          <w:sz w:val="20"/>
                          <w:szCs w:val="20"/>
                        </w:rPr>
                      </w:pPr>
                      <w:r w:rsidRPr="00BB4358">
                        <w:rPr>
                          <w:sz w:val="20"/>
                          <w:szCs w:val="20"/>
                        </w:rPr>
                        <w:t xml:space="preserve">Amendments </w:t>
                      </w:r>
                      <w:r>
                        <w:rPr>
                          <w:sz w:val="20"/>
                          <w:szCs w:val="20"/>
                        </w:rPr>
                        <w:t xml:space="preserve">– </w:t>
                      </w:r>
                      <w:r w:rsidRPr="004357B7">
                        <w:rPr>
                          <w:b/>
                          <w:color w:val="7030A0"/>
                          <w:sz w:val="20"/>
                          <w:szCs w:val="20"/>
                        </w:rPr>
                        <w:t>BOLD</w:t>
                      </w:r>
                      <w:r w:rsidRPr="00BB4358">
                        <w:rPr>
                          <w:b/>
                          <w:sz w:val="20"/>
                          <w:szCs w:val="20"/>
                        </w:rPr>
                        <w:t xml:space="preserve"> </w:t>
                      </w:r>
                      <w:r w:rsidRPr="00BB4358">
                        <w:rPr>
                          <w:sz w:val="20"/>
                          <w:szCs w:val="20"/>
                        </w:rPr>
                        <w:t xml:space="preserve">and </w:t>
                      </w:r>
                      <w:r w:rsidRPr="00C647C5">
                        <w:rPr>
                          <w:strike/>
                          <w:color w:val="FF0000"/>
                          <w:sz w:val="20"/>
                          <w:szCs w:val="20"/>
                        </w:rPr>
                        <w:t>Stricken</w:t>
                      </w:r>
                      <w:r w:rsidRPr="00BB4358">
                        <w:rPr>
                          <w:sz w:val="20"/>
                          <w:szCs w:val="20"/>
                        </w:rPr>
                        <w:t xml:space="preserve"> </w:t>
                      </w:r>
                      <w:r>
                        <w:rPr>
                          <w:sz w:val="20"/>
                          <w:szCs w:val="20"/>
                        </w:rPr>
                        <w:t>(</w:t>
                      </w:r>
                      <w:r>
                        <w:rPr>
                          <w:i/>
                          <w:sz w:val="20"/>
                          <w:szCs w:val="20"/>
                        </w:rPr>
                        <w:t>Committee</w:t>
                      </w:r>
                      <w:r>
                        <w:rPr>
                          <w:sz w:val="20"/>
                          <w:szCs w:val="20"/>
                        </w:rPr>
                        <w:t>)</w:t>
                      </w:r>
                    </w:p>
                  </w:txbxContent>
                </v:textbox>
                <w10:wrap type="tight" anchorx="margin" anchory="page"/>
                <w10:anchorlock/>
              </v:shape>
            </w:pict>
          </mc:Fallback>
        </mc:AlternateContent>
      </w:r>
    </w:p>
    <w:p w:rsidR="000D01BE" w:rsidRPr="001C5438" w:rsidRDefault="000D01BE" w:rsidP="00AD14CB">
      <w:pPr>
        <w:spacing w:after="0" w:line="240" w:lineRule="auto"/>
        <w:jc w:val="both"/>
        <w:rPr>
          <w:rFonts w:ascii="Cambria" w:hAnsi="Cambria" w:cs="Arial"/>
          <w:b/>
          <w:u w:val="single"/>
        </w:rPr>
      </w:pPr>
      <w:r w:rsidRPr="001C5438">
        <w:rPr>
          <w:rFonts w:ascii="Cambria" w:hAnsi="Cambria" w:cs="Arial"/>
          <w:b/>
          <w:u w:val="single"/>
        </w:rPr>
        <w:t>Abstract</w:t>
      </w:r>
    </w:p>
    <w:p w:rsidR="006230FE" w:rsidRDefault="006230FE" w:rsidP="00AD14CB">
      <w:pPr>
        <w:spacing w:after="120" w:line="240" w:lineRule="auto"/>
        <w:jc w:val="both"/>
        <w:rPr>
          <w:rFonts w:ascii="Cambria" w:hAnsi="Cambria" w:cs="Arial"/>
        </w:rPr>
        <w:sectPr w:rsidR="006230FE" w:rsidSect="006230FE">
          <w:footerReference w:type="default" r:id="rId31"/>
          <w:type w:val="continuous"/>
          <w:pgSz w:w="12240" w:h="15840"/>
          <w:pgMar w:top="126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pPr>
    </w:p>
    <w:p w:rsidR="000D01BE" w:rsidRPr="001C5438" w:rsidRDefault="000D01BE" w:rsidP="00AD14CB">
      <w:pPr>
        <w:spacing w:after="120" w:line="240" w:lineRule="auto"/>
        <w:jc w:val="both"/>
        <w:rPr>
          <w:rFonts w:ascii="Cambria" w:hAnsi="Cambria" w:cs="Arial"/>
        </w:rPr>
      </w:pPr>
      <w:r>
        <w:rPr>
          <w:rFonts w:ascii="Cambria" w:hAnsi="Cambria" w:cs="Arial"/>
        </w:rPr>
        <w:t>Relating to insurance advertisements.</w:t>
      </w:r>
    </w:p>
    <w:p w:rsidR="000D01BE" w:rsidRPr="001C5438" w:rsidRDefault="000D01BE" w:rsidP="00AD14CB">
      <w:pPr>
        <w:spacing w:after="0" w:line="240" w:lineRule="auto"/>
        <w:jc w:val="both"/>
        <w:rPr>
          <w:rFonts w:ascii="Cambria" w:hAnsi="Cambria" w:cs="Arial"/>
          <w:b/>
          <w:u w:val="single"/>
        </w:rPr>
      </w:pPr>
      <w:r w:rsidRPr="001C5438">
        <w:rPr>
          <w:rFonts w:ascii="Cambria" w:hAnsi="Cambria" w:cs="Arial"/>
          <w:b/>
          <w:u w:val="single"/>
        </w:rPr>
        <w:t>Provisions</w:t>
      </w:r>
    </w:p>
    <w:p w:rsidR="000D01BE" w:rsidRDefault="000D01BE" w:rsidP="008B6D71">
      <w:pPr>
        <w:numPr>
          <w:ilvl w:val="0"/>
          <w:numId w:val="28"/>
        </w:numPr>
        <w:spacing w:after="0" w:line="240" w:lineRule="auto"/>
        <w:jc w:val="both"/>
        <w:rPr>
          <w:rFonts w:ascii="Cambria" w:hAnsi="Cambria" w:cs="Arial"/>
        </w:rPr>
      </w:pPr>
      <w:r>
        <w:rPr>
          <w:rFonts w:ascii="Cambria" w:hAnsi="Cambria" w:cs="Arial"/>
        </w:rPr>
        <w:t>Exempts the following from being classified as advertising matter and sales material:</w:t>
      </w:r>
    </w:p>
    <w:p w:rsidR="000D01BE" w:rsidRDefault="000D01BE" w:rsidP="000D01BE">
      <w:pPr>
        <w:pStyle w:val="ListParagraph"/>
        <w:numPr>
          <w:ilvl w:val="0"/>
          <w:numId w:val="4"/>
        </w:numPr>
        <w:spacing w:after="120" w:line="240" w:lineRule="auto"/>
        <w:jc w:val="both"/>
        <w:rPr>
          <w:rFonts w:ascii="Cambria" w:hAnsi="Cambria" w:cs="Arial"/>
        </w:rPr>
      </w:pPr>
      <w:r>
        <w:rPr>
          <w:rFonts w:ascii="Cambria" w:hAnsi="Cambria" w:cs="Arial"/>
        </w:rPr>
        <w:t>Materials designed solely to increase public awareness of an insurer and do not reference specific products or benefits.</w:t>
      </w:r>
    </w:p>
    <w:p w:rsidR="000D01BE" w:rsidRDefault="000D01BE" w:rsidP="000D01BE">
      <w:pPr>
        <w:pStyle w:val="ListParagraph"/>
        <w:numPr>
          <w:ilvl w:val="0"/>
          <w:numId w:val="4"/>
        </w:numPr>
        <w:spacing w:line="240" w:lineRule="auto"/>
        <w:jc w:val="both"/>
        <w:rPr>
          <w:rFonts w:ascii="Cambria" w:hAnsi="Cambria" w:cs="Arial"/>
        </w:rPr>
      </w:pPr>
      <w:r>
        <w:rPr>
          <w:rFonts w:ascii="Cambria" w:hAnsi="Cambria" w:cs="Arial"/>
        </w:rPr>
        <w:t>Materials that are only distributed to large group benefit administrators and their brokers and are not intended for group members.</w:t>
      </w:r>
    </w:p>
    <w:p w:rsidR="000D01BE" w:rsidRDefault="000D01BE" w:rsidP="000D01BE">
      <w:pPr>
        <w:pStyle w:val="ListParagraph"/>
        <w:numPr>
          <w:ilvl w:val="0"/>
          <w:numId w:val="4"/>
        </w:numPr>
        <w:spacing w:line="240" w:lineRule="auto"/>
        <w:jc w:val="both"/>
        <w:rPr>
          <w:rFonts w:ascii="Cambria" w:hAnsi="Cambria" w:cs="Arial"/>
        </w:rPr>
      </w:pPr>
      <w:r>
        <w:rPr>
          <w:rFonts w:ascii="Cambria" w:hAnsi="Cambria" w:cs="Arial"/>
        </w:rPr>
        <w:t>Web pages and other materials made to guide members about the use of already purchased products.</w:t>
      </w:r>
    </w:p>
    <w:p w:rsidR="000D01BE" w:rsidRDefault="000D01BE" w:rsidP="000D01BE">
      <w:pPr>
        <w:pStyle w:val="ListParagraph"/>
        <w:numPr>
          <w:ilvl w:val="0"/>
          <w:numId w:val="4"/>
        </w:numPr>
        <w:spacing w:line="240" w:lineRule="auto"/>
        <w:jc w:val="both"/>
        <w:rPr>
          <w:rFonts w:ascii="Cambria" w:hAnsi="Cambria" w:cs="Arial"/>
        </w:rPr>
      </w:pPr>
      <w:r>
        <w:rPr>
          <w:rFonts w:ascii="Cambria" w:hAnsi="Cambria" w:cs="Arial"/>
        </w:rPr>
        <w:t>Social media websites and content that do not reference specific products or benefits offered or include a call to action.</w:t>
      </w:r>
    </w:p>
    <w:p w:rsidR="000D01BE" w:rsidRDefault="000D01BE" w:rsidP="000D01BE">
      <w:pPr>
        <w:pStyle w:val="ListParagraph"/>
        <w:numPr>
          <w:ilvl w:val="0"/>
          <w:numId w:val="4"/>
        </w:numPr>
        <w:spacing w:line="240" w:lineRule="auto"/>
        <w:jc w:val="both"/>
        <w:rPr>
          <w:rFonts w:ascii="Cambria" w:hAnsi="Cambria" w:cs="Arial"/>
        </w:rPr>
      </w:pPr>
      <w:r>
        <w:rPr>
          <w:rFonts w:ascii="Cambria" w:hAnsi="Cambria" w:cs="Arial"/>
        </w:rPr>
        <w:t>Web banner advertisements, paid social media posts and online search engine advertisements not linked to advertising matter or linked only to content that meets one of the following criteria:</w:t>
      </w:r>
    </w:p>
    <w:p w:rsidR="000D01BE" w:rsidRDefault="000D01BE" w:rsidP="000D01BE">
      <w:pPr>
        <w:pStyle w:val="ListParagraph"/>
        <w:numPr>
          <w:ilvl w:val="1"/>
          <w:numId w:val="4"/>
        </w:numPr>
        <w:spacing w:line="240" w:lineRule="auto"/>
        <w:jc w:val="both"/>
        <w:rPr>
          <w:rFonts w:ascii="Cambria" w:hAnsi="Cambria" w:cs="Arial"/>
        </w:rPr>
      </w:pPr>
      <w:r>
        <w:rPr>
          <w:rFonts w:ascii="Cambria" w:hAnsi="Cambria" w:cs="Arial"/>
        </w:rPr>
        <w:t>Does not reference specific products, or</w:t>
      </w:r>
    </w:p>
    <w:p w:rsidR="000D01BE" w:rsidRDefault="000D01BE" w:rsidP="000D01BE">
      <w:pPr>
        <w:pStyle w:val="ListParagraph"/>
        <w:numPr>
          <w:ilvl w:val="1"/>
          <w:numId w:val="4"/>
        </w:numPr>
        <w:spacing w:line="240" w:lineRule="auto"/>
        <w:jc w:val="both"/>
        <w:rPr>
          <w:rFonts w:ascii="Cambria" w:hAnsi="Cambria" w:cs="Arial"/>
        </w:rPr>
      </w:pPr>
      <w:r>
        <w:rPr>
          <w:rFonts w:ascii="Cambria" w:hAnsi="Cambria" w:cs="Arial"/>
        </w:rPr>
        <w:t>Are less than 100 characters.</w:t>
      </w:r>
    </w:p>
    <w:p w:rsidR="000D01BE" w:rsidRDefault="000D01BE" w:rsidP="000D01BE">
      <w:pPr>
        <w:pStyle w:val="ListParagraph"/>
        <w:numPr>
          <w:ilvl w:val="0"/>
          <w:numId w:val="4"/>
        </w:numPr>
        <w:spacing w:line="240" w:lineRule="auto"/>
        <w:jc w:val="both"/>
        <w:rPr>
          <w:rFonts w:ascii="Cambria" w:hAnsi="Cambria" w:cs="Arial"/>
        </w:rPr>
      </w:pPr>
      <w:r>
        <w:rPr>
          <w:rFonts w:ascii="Cambria" w:hAnsi="Cambria" w:cs="Arial"/>
        </w:rPr>
        <w:t xml:space="preserve">Educational materials that are designed to increase consumers' health insurance literacy and do not include a call to action or reference a specific insurer. </w:t>
      </w:r>
    </w:p>
    <w:p w:rsidR="000D01BE" w:rsidRPr="00AB4396" w:rsidRDefault="000D01BE" w:rsidP="000D01BE">
      <w:pPr>
        <w:pStyle w:val="ListParagraph"/>
        <w:numPr>
          <w:ilvl w:val="0"/>
          <w:numId w:val="4"/>
        </w:numPr>
        <w:spacing w:after="120" w:line="240" w:lineRule="auto"/>
        <w:jc w:val="both"/>
        <w:rPr>
          <w:rFonts w:ascii="Cambria" w:hAnsi="Cambria" w:cs="Arial"/>
        </w:rPr>
      </w:pPr>
      <w:r>
        <w:rPr>
          <w:rFonts w:ascii="Cambria" w:hAnsi="Cambria" w:cs="Arial"/>
        </w:rPr>
        <w:t>Other materials specified by the Department in rule or by exemption order. (Sec. 1)</w:t>
      </w:r>
    </w:p>
    <w:p w:rsidR="000D01BE" w:rsidRDefault="000D01BE" w:rsidP="008B6D71">
      <w:pPr>
        <w:numPr>
          <w:ilvl w:val="0"/>
          <w:numId w:val="28"/>
        </w:numPr>
        <w:spacing w:after="120" w:line="240" w:lineRule="auto"/>
        <w:jc w:val="both"/>
        <w:rPr>
          <w:rFonts w:ascii="Cambria" w:hAnsi="Cambria" w:cs="Arial"/>
        </w:rPr>
      </w:pPr>
      <w:r>
        <w:rPr>
          <w:rFonts w:ascii="Cambria" w:hAnsi="Cambria" w:cs="Arial"/>
        </w:rPr>
        <w:t>Permits the Director to exempt advertisements from the filing requirements. (Sec. 1)</w:t>
      </w:r>
    </w:p>
    <w:p w:rsidR="000D01BE" w:rsidRDefault="000D01BE" w:rsidP="008B6D71">
      <w:pPr>
        <w:numPr>
          <w:ilvl w:val="0"/>
          <w:numId w:val="28"/>
        </w:numPr>
        <w:spacing w:after="120" w:line="240" w:lineRule="auto"/>
        <w:jc w:val="both"/>
        <w:rPr>
          <w:rFonts w:ascii="Cambria" w:hAnsi="Cambria" w:cs="Arial"/>
        </w:rPr>
      </w:pPr>
      <w:r>
        <w:rPr>
          <w:rFonts w:ascii="Cambria" w:hAnsi="Cambria" w:cs="Arial"/>
        </w:rPr>
        <w:t xml:space="preserve">Defines </w:t>
      </w:r>
      <w:r>
        <w:rPr>
          <w:rFonts w:ascii="Cambria" w:hAnsi="Cambria" w:cs="Arial"/>
          <w:i/>
        </w:rPr>
        <w:t>insurer</w:t>
      </w:r>
      <w:r>
        <w:rPr>
          <w:rFonts w:ascii="Cambria" w:hAnsi="Cambria" w:cs="Arial"/>
        </w:rPr>
        <w:t xml:space="preserve"> and </w:t>
      </w:r>
      <w:r>
        <w:rPr>
          <w:rFonts w:ascii="Cambria" w:hAnsi="Cambria" w:cs="Arial"/>
          <w:i/>
        </w:rPr>
        <w:t>call to action</w:t>
      </w:r>
      <w:r>
        <w:rPr>
          <w:rFonts w:ascii="Cambria" w:hAnsi="Cambria" w:cs="Arial"/>
        </w:rPr>
        <w:t>. (Sec. 1)</w:t>
      </w:r>
    </w:p>
    <w:p w:rsidR="000D01BE" w:rsidRPr="001C5438" w:rsidRDefault="000D01BE" w:rsidP="008B6D71">
      <w:pPr>
        <w:numPr>
          <w:ilvl w:val="0"/>
          <w:numId w:val="28"/>
        </w:numPr>
        <w:spacing w:after="120" w:line="240" w:lineRule="auto"/>
        <w:jc w:val="both"/>
        <w:rPr>
          <w:rFonts w:ascii="Cambria" w:hAnsi="Cambria" w:cs="Arial"/>
        </w:rPr>
      </w:pPr>
      <w:r>
        <w:rPr>
          <w:rFonts w:ascii="Cambria" w:hAnsi="Cambria" w:cs="Arial"/>
        </w:rPr>
        <w:t>Makes a clarifying change. (Sec. 1)</w:t>
      </w:r>
    </w:p>
    <w:p w:rsidR="000D01BE" w:rsidRPr="001C5438" w:rsidRDefault="000D01BE" w:rsidP="00AD14CB">
      <w:pPr>
        <w:spacing w:after="0" w:line="240" w:lineRule="auto"/>
        <w:jc w:val="both"/>
        <w:rPr>
          <w:rFonts w:ascii="Cambria" w:hAnsi="Cambria" w:cs="Arial"/>
          <w:b/>
          <w:u w:val="single"/>
        </w:rPr>
      </w:pPr>
      <w:r w:rsidRPr="001C5438">
        <w:rPr>
          <w:rFonts w:ascii="Cambria" w:hAnsi="Cambria" w:cs="Arial"/>
          <w:b/>
          <w:u w:val="single"/>
        </w:rPr>
        <w:t>Current Law</w:t>
      </w:r>
    </w:p>
    <w:p w:rsidR="000D01BE" w:rsidRPr="00586CC0" w:rsidRDefault="000D01BE" w:rsidP="00AD14CB">
      <w:pPr>
        <w:spacing w:after="120" w:line="240" w:lineRule="auto"/>
        <w:jc w:val="both"/>
        <w:rPr>
          <w:rFonts w:ascii="Cambria" w:hAnsi="Cambria" w:cs="Arial"/>
        </w:rPr>
      </w:pPr>
      <w:r w:rsidRPr="001C5438">
        <w:rPr>
          <w:rFonts w:ascii="Cambria" w:hAnsi="Cambria" w:cs="Arial"/>
          <w:noProof/>
        </w:rPr>
        <mc:AlternateContent>
          <mc:Choice Requires="wps">
            <w:drawing>
              <wp:anchor distT="0" distB="0" distL="114300" distR="114300" simplePos="0" relativeHeight="251682816" behindDoc="1" locked="1" layoutInCell="1" allowOverlap="0" wp14:anchorId="7C328CA5" wp14:editId="3A4A9279">
                <wp:simplePos x="0" y="0"/>
                <wp:positionH relativeFrom="page">
                  <wp:align>center</wp:align>
                </wp:positionH>
                <wp:positionV relativeFrom="margin">
                  <wp:posOffset>7982585</wp:posOffset>
                </wp:positionV>
                <wp:extent cx="5943600" cy="271780"/>
                <wp:effectExtent l="9525" t="13335" r="9525" b="10160"/>
                <wp:wrapTight wrapText="bothSides">
                  <wp:wrapPolygon edited="0">
                    <wp:start x="-62" y="-454"/>
                    <wp:lineTo x="-62" y="21600"/>
                    <wp:lineTo x="21662" y="21600"/>
                    <wp:lineTo x="21662" y="-454"/>
                    <wp:lineTo x="-62" y="-454"/>
                  </wp:wrapPolygon>
                </wp:wrapTight>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71780"/>
                        </a:xfrm>
                        <a:prstGeom prst="rect">
                          <a:avLst/>
                        </a:prstGeom>
                        <a:solidFill>
                          <a:srgbClr val="FFFFFF"/>
                        </a:solidFill>
                        <a:ln w="9525">
                          <a:solidFill>
                            <a:srgbClr val="000000"/>
                          </a:solidFill>
                          <a:miter lim="800000"/>
                          <a:headEnd/>
                          <a:tailEnd/>
                        </a:ln>
                      </wps:spPr>
                      <wps:txbx>
                        <w:txbxContent>
                          <w:p w:rsidR="006230FE" w:rsidRDefault="006230FE" w:rsidP="00AD14CB">
                            <w:pPr>
                              <w:spacing w:after="0" w:line="240" w:lineRule="auto"/>
                              <w:jc w:val="center"/>
                            </w:pPr>
                            <w:sdt>
                              <w:sdtPr>
                                <w:tag w:val="Prop105"/>
                                <w:id w:val="-151722863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Prop 105 (45 votes)</w:t>
                            </w:r>
                            <w:r>
                              <w:tab/>
                              <w:t xml:space="preserve">     </w:t>
                            </w:r>
                            <w:sdt>
                              <w:sdtPr>
                                <w:tag w:val="Prop108"/>
                                <w:id w:val="-34070527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Prop 108 (40 </w:t>
                            </w:r>
                            <w:proofErr w:type="gramStart"/>
                            <w:r>
                              <w:t xml:space="preserve">votes)   </w:t>
                            </w:r>
                            <w:proofErr w:type="gramEnd"/>
                            <w:r>
                              <w:t xml:space="preserve">   </w:t>
                            </w:r>
                            <w:sdt>
                              <w:sdtPr>
                                <w:tag w:val="Emergency"/>
                                <w:id w:val="-169915765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Emergency (40 votes)</w:t>
                            </w:r>
                            <w:r>
                              <w:tab/>
                            </w:r>
                            <w:sdt>
                              <w:sdtPr>
                                <w:tag w:val="FiscalNote"/>
                                <w:id w:val="113860583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Fiscal Note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328CA5" id="_x0000_s1035" type="#_x0000_t202" style="position:absolute;left:0;text-align:left;margin-left:0;margin-top:628.55pt;width:468pt;height:21.4pt;z-index:-251633664;visibility:visible;mso-wrap-style:square;mso-width-percent:0;mso-height-percent:0;mso-wrap-distance-left:9pt;mso-wrap-distance-top:0;mso-wrap-distance-right:9pt;mso-wrap-distance-bottom:0;mso-position-horizontal:center;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" o:allowoverlap="f">
                <v:textbox>
                  <w:txbxContent>
                    <w:p w:rsidR="006230FE" w:rsidRDefault="006230FE" w:rsidP="00AD14CB">
                      <w:pPr>
                        <w:spacing w:after="0" w:line="240" w:lineRule="auto"/>
                        <w:jc w:val="center"/>
                      </w:pPr>
                      <w:sdt>
                        <w:sdtPr>
                          <w:tag w:val="Prop105"/>
                          <w:id w:val="-151722863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Prop 105 (45 votes)</w:t>
                      </w:r>
                      <w:r>
                        <w:tab/>
                        <w:t xml:space="preserve">     </w:t>
                      </w:r>
                      <w:sdt>
                        <w:sdtPr>
                          <w:tag w:val="Prop108"/>
                          <w:id w:val="-34070527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Prop 108 (40 </w:t>
                      </w:r>
                      <w:proofErr w:type="gramStart"/>
                      <w:r>
                        <w:t xml:space="preserve">votes)   </w:t>
                      </w:r>
                      <w:proofErr w:type="gramEnd"/>
                      <w:r>
                        <w:t xml:space="preserve">   </w:t>
                      </w:r>
                      <w:sdt>
                        <w:sdtPr>
                          <w:tag w:val="Emergency"/>
                          <w:id w:val="-169915765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Emergency (40 votes)</w:t>
                      </w:r>
                      <w:r>
                        <w:tab/>
                      </w:r>
                      <w:sdt>
                        <w:sdtPr>
                          <w:tag w:val="FiscalNote"/>
                          <w:id w:val="113860583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Fiscal Note</w:t>
                      </w:r>
                    </w:p>
                  </w:txbxContent>
                </v:textbox>
                <w10:wrap type="tight" anchorx="page" anchory="margin"/>
                <w10:anchorlock/>
              </v:shape>
            </w:pict>
          </mc:Fallback>
        </mc:AlternateContent>
      </w:r>
      <w:r>
        <w:rPr>
          <w:rFonts w:ascii="Cambria" w:hAnsi="Cambria" w:cs="Arial"/>
        </w:rPr>
        <w:t>Statute prohibits specific entities from issuing or delivering any advertising matter or sales materials until the materials are filed with the Director. If the Director finds any of the materials to be false, deceptive or misleading, the Director may disapprove the materials and issue a cease and desist order. The Director is required to provide a written notice of the basis of the order at least five days before issuing the order to allow the specific entities an opportunity to fix the deficiency in the materials. The Director's order may be appealed (</w:t>
      </w:r>
      <w:proofErr w:type="spellStart"/>
      <w:r>
        <w:rPr>
          <w:rFonts w:ascii="Cambria" w:hAnsi="Cambria" w:cs="Arial"/>
        </w:rPr>
        <w:t>A.R.S</w:t>
      </w:r>
      <w:proofErr w:type="spellEnd"/>
      <w:r>
        <w:rPr>
          <w:rFonts w:ascii="Cambria" w:hAnsi="Cambria" w:cs="Arial"/>
        </w:rPr>
        <w:t xml:space="preserve">. §§ </w:t>
      </w:r>
      <w:hyperlink r:id="rId32" w:history="1">
        <w:r w:rsidRPr="007E36E4">
          <w:rPr>
            <w:rStyle w:val="Hyperlink"/>
            <w:rFonts w:ascii="Cambria" w:hAnsi="Cambria" w:cs="Arial"/>
          </w:rPr>
          <w:t>20-1110</w:t>
        </w:r>
      </w:hyperlink>
      <w:r>
        <w:rPr>
          <w:rFonts w:ascii="Cambria" w:hAnsi="Cambria" w:cs="Arial"/>
        </w:rPr>
        <w:t xml:space="preserve">, </w:t>
      </w:r>
      <w:hyperlink r:id="rId33" w:history="1">
        <w:r w:rsidRPr="007E36E4">
          <w:rPr>
            <w:rStyle w:val="Hyperlink"/>
            <w:rFonts w:ascii="Cambria" w:hAnsi="Cambria" w:cs="Arial"/>
          </w:rPr>
          <w:t>20-826</w:t>
        </w:r>
      </w:hyperlink>
      <w:r>
        <w:rPr>
          <w:rFonts w:ascii="Cambria" w:hAnsi="Cambria" w:cs="Arial"/>
        </w:rPr>
        <w:t xml:space="preserve">, </w:t>
      </w:r>
      <w:hyperlink r:id="rId34" w:history="1">
        <w:r w:rsidRPr="007E36E4">
          <w:rPr>
            <w:rStyle w:val="Hyperlink"/>
            <w:rFonts w:ascii="Cambria" w:hAnsi="Cambria" w:cs="Arial"/>
          </w:rPr>
          <w:t>20-1018</w:t>
        </w:r>
      </w:hyperlink>
      <w:r>
        <w:rPr>
          <w:rFonts w:ascii="Cambria" w:hAnsi="Cambria" w:cs="Arial"/>
        </w:rPr>
        <w:t xml:space="preserve"> and </w:t>
      </w:r>
      <w:hyperlink r:id="rId35" w:history="1">
        <w:r w:rsidRPr="007E36E4">
          <w:rPr>
            <w:rStyle w:val="Hyperlink"/>
            <w:rFonts w:ascii="Cambria" w:hAnsi="Cambria" w:cs="Arial"/>
          </w:rPr>
          <w:t>20-1057</w:t>
        </w:r>
      </w:hyperlink>
      <w:r>
        <w:rPr>
          <w:rFonts w:ascii="Cambria" w:hAnsi="Cambria" w:cs="Arial"/>
        </w:rPr>
        <w:t>).</w:t>
      </w:r>
    </w:p>
    <w:p w:rsidR="000D01BE" w:rsidRDefault="000D01BE">
      <w:r>
        <w:br w:type="page"/>
      </w:r>
    </w:p>
    <w:p w:rsidR="000D01BE" w:rsidRDefault="000D01BE" w:rsidP="00AD14CB">
      <w:pPr>
        <w:pStyle w:val="Heading1"/>
        <w:jc w:val="center"/>
      </w:pPr>
      <w:r>
        <w:rPr>
          <w:noProof/>
        </w:rPr>
        <w:lastRenderedPageBreak/>
        <w:drawing>
          <wp:anchor distT="0" distB="0" distL="114300" distR="114300" simplePos="0" relativeHeight="251685888" behindDoc="1" locked="0" layoutInCell="1" allowOverlap="1" wp14:anchorId="162384A8" wp14:editId="5F9D8924">
            <wp:simplePos x="0" y="0"/>
            <wp:positionH relativeFrom="margin">
              <wp:align>center</wp:align>
            </wp:positionH>
            <wp:positionV relativeFrom="paragraph">
              <wp:posOffset>-474980</wp:posOffset>
            </wp:positionV>
            <wp:extent cx="1214755" cy="1165860"/>
            <wp:effectExtent l="0" t="0" r="4445" b="0"/>
            <wp:wrapNone/>
            <wp:docPr id="21" name="Picture 21" descr="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ate Seal"/>
                    <pic:cNvPicPr>
                      <a:picLocks noChangeAspect="1" noChangeArrowheads="1"/>
                    </pic:cNvPicPr>
                  </pic:nvPicPr>
                  <pic:blipFill>
                    <a:blip r:embed="rId9" cstate="print">
                      <a:lum bright="54000" contrast="-54000"/>
                      <a:extLst>
                        <a:ext uri="{28A0092B-C50C-407E-A947-70E740481C1C}">
                          <a14:useLocalDpi xmlns:a14="http://schemas.microsoft.com/office/drawing/2010/main" val="0"/>
                        </a:ext>
                      </a:extLst>
                    </a:blip>
                    <a:srcRect/>
                    <a:stretch>
                      <a:fillRect/>
                    </a:stretch>
                  </pic:blipFill>
                  <pic:spPr bwMode="auto">
                    <a:xfrm>
                      <a:off x="0" y="0"/>
                      <a:ext cx="1214755" cy="1165860"/>
                    </a:xfrm>
                    <a:prstGeom prst="rect">
                      <a:avLst/>
                    </a:prstGeom>
                    <a:blipFill dpi="0" rotWithShape="1">
                      <a:blip r:embed="rId9">
                        <a:lum bright="54000" contrast="-54000"/>
                        <a:alphaModFix amt="30000"/>
                      </a:blip>
                      <a:srcRect/>
                      <a:stretch>
                        <a:fillRect b="-15"/>
                      </a:stretch>
                    </a:blipFill>
                  </pic:spPr>
                </pic:pic>
              </a:graphicData>
            </a:graphic>
            <wp14:sizeRelH relativeFrom="page">
              <wp14:pctWidth>0</wp14:pctWidth>
            </wp14:sizeRelH>
            <wp14:sizeRelV relativeFrom="page">
              <wp14:pctHeight>0</wp14:pctHeight>
            </wp14:sizeRelV>
          </wp:anchor>
        </w:drawing>
      </w:r>
      <w:r>
        <w:t>ARIZONA HOUSE OF REPRESENTATIVES</w:t>
      </w:r>
    </w:p>
    <w:p w:rsidR="000D01BE" w:rsidRDefault="000D01BE" w:rsidP="00AD14CB">
      <w:pPr>
        <w:jc w:val="center"/>
        <w:sectPr w:rsidR="000D01BE" w:rsidSect="008B6D71">
          <w:type w:val="continuous"/>
          <w:pgSz w:w="12240" w:h="15840"/>
          <w:pgMar w:top="126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pPr>
    </w:p>
    <w:p w:rsidR="000D01BE" w:rsidRDefault="000D01BE">
      <w:pPr>
        <w:rPr>
          <w:b/>
          <w:sz w:val="20"/>
          <w:szCs w:val="20"/>
        </w:rPr>
      </w:pPr>
    </w:p>
    <w:p w:rsidR="000D01BE" w:rsidRPr="001C5438" w:rsidRDefault="000D01BE" w:rsidP="00AD14CB">
      <w:pPr>
        <w:spacing w:after="120"/>
        <w:rPr>
          <w:rFonts w:ascii="Cambria" w:hAnsi="Cambria" w:cs="Arial"/>
          <w:sz w:val="28"/>
          <w:szCs w:val="28"/>
          <w:u w:val="single"/>
        </w:rPr>
      </w:pPr>
      <w:bookmarkStart w:id="10" w:name="hb2322"/>
      <w:r>
        <w:rPr>
          <w:rFonts w:ascii="Cambria" w:hAnsi="Cambria" w:cs="Arial"/>
          <w:b/>
          <w:sz w:val="28"/>
          <w:szCs w:val="28"/>
          <w:u w:val="single"/>
        </w:rPr>
        <w:t>HB 2322</w:t>
      </w:r>
      <w:bookmarkEnd w:id="10"/>
      <w:r>
        <w:rPr>
          <w:rFonts w:ascii="Cambria" w:hAnsi="Cambria" w:cs="Arial"/>
          <w:b/>
          <w:sz w:val="28"/>
          <w:szCs w:val="28"/>
          <w:u w:val="single"/>
        </w:rPr>
        <w:t>:</w:t>
      </w:r>
      <w:r w:rsidRPr="00404152">
        <w:rPr>
          <w:rFonts w:ascii="Cambria" w:hAnsi="Cambria" w:cs="Arial"/>
          <w:sz w:val="28"/>
          <w:szCs w:val="28"/>
          <w:u w:val="single"/>
        </w:rPr>
        <w:t xml:space="preserve"> </w:t>
      </w:r>
      <w:r>
        <w:rPr>
          <w:rFonts w:ascii="Cambria" w:hAnsi="Cambria" w:cs="Arial"/>
          <w:sz w:val="28"/>
          <w:szCs w:val="28"/>
          <w:u w:val="single"/>
        </w:rPr>
        <w:t>franchises; mark owners; employment relationships</w:t>
      </w:r>
    </w:p>
    <w:p w:rsidR="000D01BE" w:rsidRPr="00133AD0" w:rsidRDefault="000D01BE" w:rsidP="00AD14CB">
      <w:pPr>
        <w:spacing w:after="120"/>
        <w:rPr>
          <w:rFonts w:ascii="Cambria" w:hAnsi="Cambria" w:cs="Arial"/>
        </w:rPr>
      </w:pPr>
      <w:r w:rsidRPr="001C5438">
        <w:rPr>
          <w:rFonts w:ascii="Cambria" w:hAnsi="Cambria" w:cs="Arial"/>
          <w:b/>
        </w:rPr>
        <w:t>PRIME SPONSOR:</w:t>
      </w:r>
      <w:r w:rsidRPr="00133AD0">
        <w:rPr>
          <w:rFonts w:ascii="Cambria" w:hAnsi="Cambria" w:cs="Arial"/>
        </w:rPr>
        <w:t xml:space="preserve"> </w:t>
      </w:r>
      <w:r>
        <w:rPr>
          <w:rFonts w:ascii="Cambria" w:hAnsi="Cambria" w:cs="Arial"/>
        </w:rPr>
        <w:t xml:space="preserve">Representative </w:t>
      </w:r>
      <w:proofErr w:type="spellStart"/>
      <w:r>
        <w:rPr>
          <w:rFonts w:ascii="Cambria" w:hAnsi="Cambria" w:cs="Arial"/>
        </w:rPr>
        <w:t>Lovas</w:t>
      </w:r>
      <w:proofErr w:type="spellEnd"/>
      <w:r>
        <w:rPr>
          <w:rFonts w:ascii="Cambria" w:hAnsi="Cambria" w:cs="Arial"/>
        </w:rPr>
        <w:t>, LD 22</w:t>
      </w:r>
    </w:p>
    <w:p w:rsidR="000D01BE" w:rsidRDefault="000D01BE" w:rsidP="00CF27F0">
      <w:pPr>
        <w:spacing w:after="0"/>
        <w:rPr>
          <w:rFonts w:ascii="Cambria" w:hAnsi="Cambria" w:cs="Arial"/>
        </w:rPr>
      </w:pPr>
      <w:r w:rsidRPr="001C5438">
        <w:rPr>
          <w:rFonts w:ascii="Cambria" w:hAnsi="Cambria" w:cs="Arial"/>
          <w:b/>
        </w:rPr>
        <w:t>BILL STATUS:</w:t>
      </w:r>
      <w:r w:rsidRPr="007D2D39">
        <w:rPr>
          <w:rFonts w:ascii="Cambria" w:hAnsi="Cambria" w:cs="Arial"/>
        </w:rPr>
        <w:t xml:space="preserve"> </w:t>
      </w:r>
      <w:hyperlink r:id="rId36" w:tooltip="Bill Status Inquiry" w:history="1">
        <w:r>
          <w:rPr>
            <w:rStyle w:val="Hyperlink"/>
            <w:rFonts w:ascii="Cambria" w:hAnsi="Cambria"/>
          </w:rPr>
          <w:t>Caucus and COW</w:t>
        </w:r>
      </w:hyperlink>
    </w:p>
    <w:p w:rsidR="000D01BE" w:rsidRPr="00654667" w:rsidRDefault="000D01BE" w:rsidP="000832F9">
      <w:pPr>
        <w:spacing w:before="120" w:after="120"/>
        <w:rPr>
          <w:rFonts w:ascii="Cambria" w:hAnsi="Cambria" w:cs="Arial"/>
          <w:b/>
        </w:rPr>
      </w:pPr>
      <w:r>
        <w:rPr>
          <w:rFonts w:ascii="Cambria" w:hAnsi="Cambria" w:cs="Arial"/>
        </w:rPr>
        <w:tab/>
        <w:t>COM: DP 6-3-0-0</w:t>
      </w:r>
    </w:p>
    <w:p w:rsidR="000D01BE" w:rsidRPr="007D2D39" w:rsidRDefault="000D01BE" w:rsidP="00AD14CB">
      <w:pPr>
        <w:spacing w:after="120" w:line="240" w:lineRule="auto"/>
        <w:rPr>
          <w:rFonts w:ascii="Cambria" w:hAnsi="Cambria" w:cs="Arial"/>
          <w:sz w:val="20"/>
          <w:szCs w:val="20"/>
        </w:rPr>
      </w:pPr>
    </w:p>
    <w:p w:rsidR="000D01BE" w:rsidRPr="001C5438" w:rsidRDefault="000D01BE" w:rsidP="00AD14CB">
      <w:pPr>
        <w:spacing w:after="120"/>
        <w:rPr>
          <w:rFonts w:ascii="Cambria" w:hAnsi="Cambria" w:cs="Arial"/>
          <w:b/>
          <w:sz w:val="20"/>
          <w:szCs w:val="20"/>
        </w:rPr>
      </w:pPr>
      <w:r w:rsidRPr="001C5438">
        <w:rPr>
          <w:rFonts w:ascii="Cambria" w:hAnsi="Cambria" w:cs="Arial"/>
          <w:noProof/>
        </w:rPr>
        <mc:AlternateContent>
          <mc:Choice Requires="wps">
            <w:drawing>
              <wp:anchor distT="0" distB="0" distL="114300" distR="114300" simplePos="0" relativeHeight="251684864" behindDoc="1" locked="1" layoutInCell="1" allowOverlap="1" wp14:anchorId="6BA4D04F" wp14:editId="3B127D67">
                <wp:simplePos x="0" y="0"/>
                <wp:positionH relativeFrom="margin">
                  <wp:posOffset>3260725</wp:posOffset>
                </wp:positionH>
                <wp:positionV relativeFrom="page">
                  <wp:posOffset>1526540</wp:posOffset>
                </wp:positionV>
                <wp:extent cx="2667000" cy="758825"/>
                <wp:effectExtent l="0" t="0" r="19050" b="22225"/>
                <wp:wrapTight wrapText="bothSides">
                  <wp:wrapPolygon edited="0">
                    <wp:start x="0" y="0"/>
                    <wp:lineTo x="0" y="21690"/>
                    <wp:lineTo x="21600" y="21690"/>
                    <wp:lineTo x="21600" y="0"/>
                    <wp:lineTo x="0" y="0"/>
                  </wp:wrapPolygon>
                </wp:wrapTight>
                <wp:docPr id="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7588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230FE" w:rsidRDefault="006230FE" w:rsidP="00AD14CB">
                            <w:pPr>
                              <w:spacing w:after="0" w:line="240" w:lineRule="auto"/>
                              <w:rPr>
                                <w:b/>
                                <w:sz w:val="20"/>
                                <w:szCs w:val="20"/>
                                <w:u w:val="single"/>
                              </w:rPr>
                            </w:pPr>
                            <w:r w:rsidRPr="00BB4358">
                              <w:rPr>
                                <w:b/>
                                <w:sz w:val="20"/>
                                <w:szCs w:val="20"/>
                                <w:u w:val="single"/>
                              </w:rPr>
                              <w:t>Legend:</w:t>
                            </w:r>
                          </w:p>
                          <w:p w:rsidR="006230FE" w:rsidRPr="00CC3C41" w:rsidRDefault="006230FE" w:rsidP="00AD14CB">
                            <w:pPr>
                              <w:spacing w:after="0" w:line="240" w:lineRule="auto"/>
                              <w:rPr>
                                <w:sz w:val="20"/>
                                <w:szCs w:val="20"/>
                              </w:rPr>
                            </w:pPr>
                            <w:r>
                              <w:rPr>
                                <w:sz w:val="20"/>
                                <w:szCs w:val="20"/>
                              </w:rPr>
                              <w:t>BFI - Browning-Ferris Industries</w:t>
                            </w:r>
                          </w:p>
                          <w:p w:rsidR="006230FE" w:rsidRPr="00203DDD" w:rsidRDefault="006230FE" w:rsidP="00AD14CB">
                            <w:pPr>
                              <w:spacing w:after="0" w:line="240" w:lineRule="auto"/>
                              <w:rPr>
                                <w:sz w:val="20"/>
                                <w:szCs w:val="20"/>
                              </w:rPr>
                            </w:pPr>
                            <w:r>
                              <w:rPr>
                                <w:sz w:val="20"/>
                                <w:szCs w:val="20"/>
                              </w:rPr>
                              <w:t>NLRB – National Labor Relations Board</w:t>
                            </w:r>
                          </w:p>
                          <w:p w:rsidR="006230FE" w:rsidRPr="00BB4358" w:rsidRDefault="006230FE" w:rsidP="00AD14CB">
                            <w:pPr>
                              <w:spacing w:after="0" w:line="240" w:lineRule="auto"/>
                              <w:rPr>
                                <w:sz w:val="20"/>
                                <w:szCs w:val="20"/>
                              </w:rPr>
                            </w:pPr>
                            <w:r w:rsidRPr="00BB4358">
                              <w:rPr>
                                <w:sz w:val="20"/>
                                <w:szCs w:val="20"/>
                              </w:rPr>
                              <w:t xml:space="preserve">Amendments </w:t>
                            </w:r>
                            <w:r>
                              <w:rPr>
                                <w:sz w:val="20"/>
                                <w:szCs w:val="20"/>
                              </w:rPr>
                              <w:t xml:space="preserve">– </w:t>
                            </w:r>
                            <w:r w:rsidRPr="004357B7">
                              <w:rPr>
                                <w:b/>
                                <w:color w:val="7030A0"/>
                                <w:sz w:val="20"/>
                                <w:szCs w:val="20"/>
                              </w:rPr>
                              <w:t>BOLD</w:t>
                            </w:r>
                            <w:r w:rsidRPr="00BB4358">
                              <w:rPr>
                                <w:b/>
                                <w:sz w:val="20"/>
                                <w:szCs w:val="20"/>
                              </w:rPr>
                              <w:t xml:space="preserve"> </w:t>
                            </w:r>
                            <w:r w:rsidRPr="00BB4358">
                              <w:rPr>
                                <w:sz w:val="20"/>
                                <w:szCs w:val="20"/>
                              </w:rPr>
                              <w:t xml:space="preserve">and </w:t>
                            </w:r>
                            <w:r w:rsidRPr="00C647C5">
                              <w:rPr>
                                <w:strike/>
                                <w:color w:val="FF0000"/>
                                <w:sz w:val="20"/>
                                <w:szCs w:val="20"/>
                              </w:rPr>
                              <w:t>Stricken</w:t>
                            </w:r>
                            <w:r w:rsidRPr="00BB4358">
                              <w:rPr>
                                <w:sz w:val="20"/>
                                <w:szCs w:val="20"/>
                              </w:rPr>
                              <w:t xml:space="preserve"> </w:t>
                            </w:r>
                            <w:r>
                              <w:rPr>
                                <w:sz w:val="20"/>
                                <w:szCs w:val="20"/>
                              </w:rPr>
                              <w:t>(</w:t>
                            </w:r>
                            <w:r>
                              <w:rPr>
                                <w:i/>
                                <w:sz w:val="20"/>
                                <w:szCs w:val="20"/>
                              </w:rPr>
                              <w:t>Committee</w:t>
                            </w:r>
                            <w:r>
                              <w:rPr>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A4D04F" id="_x0000_s1036" type="#_x0000_t202" style="position:absolute;margin-left:256.75pt;margin-top:120.2pt;width:210pt;height:59.75pt;z-index:-2516316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" filled="f">
                <v:textbox>
                  <w:txbxContent>
                    <w:p w:rsidR="006230FE" w:rsidRDefault="006230FE" w:rsidP="00AD14CB">
                      <w:pPr>
                        <w:spacing w:after="0" w:line="240" w:lineRule="auto"/>
                        <w:rPr>
                          <w:b/>
                          <w:sz w:val="20"/>
                          <w:szCs w:val="20"/>
                          <w:u w:val="single"/>
                        </w:rPr>
                      </w:pPr>
                      <w:r w:rsidRPr="00BB4358">
                        <w:rPr>
                          <w:b/>
                          <w:sz w:val="20"/>
                          <w:szCs w:val="20"/>
                          <w:u w:val="single"/>
                        </w:rPr>
                        <w:t>Legend:</w:t>
                      </w:r>
                    </w:p>
                    <w:p w:rsidR="006230FE" w:rsidRPr="00CC3C41" w:rsidRDefault="006230FE" w:rsidP="00AD14CB">
                      <w:pPr>
                        <w:spacing w:after="0" w:line="240" w:lineRule="auto"/>
                        <w:rPr>
                          <w:sz w:val="20"/>
                          <w:szCs w:val="20"/>
                        </w:rPr>
                      </w:pPr>
                      <w:r>
                        <w:rPr>
                          <w:sz w:val="20"/>
                          <w:szCs w:val="20"/>
                        </w:rPr>
                        <w:t>BFI - Browning-Ferris Industries</w:t>
                      </w:r>
                    </w:p>
                    <w:p w:rsidR="006230FE" w:rsidRPr="00203DDD" w:rsidRDefault="006230FE" w:rsidP="00AD14CB">
                      <w:pPr>
                        <w:spacing w:after="0" w:line="240" w:lineRule="auto"/>
                        <w:rPr>
                          <w:sz w:val="20"/>
                          <w:szCs w:val="20"/>
                        </w:rPr>
                      </w:pPr>
                      <w:r>
                        <w:rPr>
                          <w:sz w:val="20"/>
                          <w:szCs w:val="20"/>
                        </w:rPr>
                        <w:t>NLRB – National Labor Relations Board</w:t>
                      </w:r>
                    </w:p>
                    <w:p w:rsidR="006230FE" w:rsidRPr="00BB4358" w:rsidRDefault="006230FE" w:rsidP="00AD14CB">
                      <w:pPr>
                        <w:spacing w:after="0" w:line="240" w:lineRule="auto"/>
                        <w:rPr>
                          <w:sz w:val="20"/>
                          <w:szCs w:val="20"/>
                        </w:rPr>
                      </w:pPr>
                      <w:r w:rsidRPr="00BB4358">
                        <w:rPr>
                          <w:sz w:val="20"/>
                          <w:szCs w:val="20"/>
                        </w:rPr>
                        <w:t xml:space="preserve">Amendments </w:t>
                      </w:r>
                      <w:r>
                        <w:rPr>
                          <w:sz w:val="20"/>
                          <w:szCs w:val="20"/>
                        </w:rPr>
                        <w:t xml:space="preserve">– </w:t>
                      </w:r>
                      <w:r w:rsidRPr="004357B7">
                        <w:rPr>
                          <w:b/>
                          <w:color w:val="7030A0"/>
                          <w:sz w:val="20"/>
                          <w:szCs w:val="20"/>
                        </w:rPr>
                        <w:t>BOLD</w:t>
                      </w:r>
                      <w:r w:rsidRPr="00BB4358">
                        <w:rPr>
                          <w:b/>
                          <w:sz w:val="20"/>
                          <w:szCs w:val="20"/>
                        </w:rPr>
                        <w:t xml:space="preserve"> </w:t>
                      </w:r>
                      <w:r w:rsidRPr="00BB4358">
                        <w:rPr>
                          <w:sz w:val="20"/>
                          <w:szCs w:val="20"/>
                        </w:rPr>
                        <w:t xml:space="preserve">and </w:t>
                      </w:r>
                      <w:r w:rsidRPr="00C647C5">
                        <w:rPr>
                          <w:strike/>
                          <w:color w:val="FF0000"/>
                          <w:sz w:val="20"/>
                          <w:szCs w:val="20"/>
                        </w:rPr>
                        <w:t>Stricken</w:t>
                      </w:r>
                      <w:r w:rsidRPr="00BB4358">
                        <w:rPr>
                          <w:sz w:val="20"/>
                          <w:szCs w:val="20"/>
                        </w:rPr>
                        <w:t xml:space="preserve"> </w:t>
                      </w:r>
                      <w:r>
                        <w:rPr>
                          <w:sz w:val="20"/>
                          <w:szCs w:val="20"/>
                        </w:rPr>
                        <w:t>(</w:t>
                      </w:r>
                      <w:r>
                        <w:rPr>
                          <w:i/>
                          <w:sz w:val="20"/>
                          <w:szCs w:val="20"/>
                        </w:rPr>
                        <w:t>Committee</w:t>
                      </w:r>
                      <w:r>
                        <w:rPr>
                          <w:sz w:val="20"/>
                          <w:szCs w:val="20"/>
                        </w:rPr>
                        <w:t>)</w:t>
                      </w:r>
                    </w:p>
                  </w:txbxContent>
                </v:textbox>
                <w10:wrap type="tight" anchorx="margin" anchory="page"/>
                <w10:anchorlock/>
              </v:shape>
            </w:pict>
          </mc:Fallback>
        </mc:AlternateContent>
      </w:r>
    </w:p>
    <w:p w:rsidR="000D01BE" w:rsidRPr="001C5438" w:rsidRDefault="000D01BE" w:rsidP="00AD14CB">
      <w:pPr>
        <w:spacing w:after="120"/>
        <w:rPr>
          <w:rFonts w:ascii="Cambria" w:hAnsi="Cambria" w:cs="Arial"/>
        </w:rPr>
        <w:sectPr w:rsidR="000D01BE" w:rsidRPr="001C5438" w:rsidSect="00605B00">
          <w:type w:val="continuous"/>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num="2" w:space="144" w:equalWidth="0">
            <w:col w:w="5040" w:space="144"/>
            <w:col w:w="4176"/>
          </w:cols>
          <w:docGrid w:linePitch="360"/>
        </w:sectPr>
      </w:pPr>
    </w:p>
    <w:p w:rsidR="000D01BE" w:rsidRPr="001C5438" w:rsidRDefault="000D01BE" w:rsidP="00AD14CB">
      <w:pPr>
        <w:spacing w:after="0" w:line="240" w:lineRule="auto"/>
        <w:jc w:val="both"/>
        <w:rPr>
          <w:rFonts w:ascii="Cambria" w:hAnsi="Cambria" w:cs="Arial"/>
          <w:b/>
          <w:u w:val="single"/>
        </w:rPr>
      </w:pPr>
      <w:r w:rsidRPr="001C5438">
        <w:rPr>
          <w:rFonts w:ascii="Cambria" w:hAnsi="Cambria" w:cs="Arial"/>
          <w:b/>
          <w:u w:val="single"/>
        </w:rPr>
        <w:t>Abstract</w:t>
      </w:r>
    </w:p>
    <w:p w:rsidR="000D01BE" w:rsidRPr="001C5438" w:rsidRDefault="000D01BE" w:rsidP="00AD14CB">
      <w:pPr>
        <w:spacing w:after="120" w:line="240" w:lineRule="auto"/>
        <w:jc w:val="both"/>
        <w:rPr>
          <w:rFonts w:ascii="Cambria" w:hAnsi="Cambria" w:cs="Arial"/>
        </w:rPr>
      </w:pPr>
      <w:r>
        <w:rPr>
          <w:rFonts w:ascii="Cambria" w:hAnsi="Cambria" w:cs="Arial"/>
        </w:rPr>
        <w:t xml:space="preserve">Relating to joint employment relationships. </w:t>
      </w:r>
    </w:p>
    <w:p w:rsidR="000D01BE" w:rsidRPr="001C5438" w:rsidRDefault="000D01BE" w:rsidP="00AD14CB">
      <w:pPr>
        <w:spacing w:after="0" w:line="240" w:lineRule="auto"/>
        <w:jc w:val="both"/>
        <w:rPr>
          <w:rFonts w:ascii="Cambria" w:hAnsi="Cambria" w:cs="Arial"/>
          <w:b/>
          <w:u w:val="single"/>
        </w:rPr>
      </w:pPr>
      <w:r w:rsidRPr="001C5438">
        <w:rPr>
          <w:rFonts w:ascii="Cambria" w:hAnsi="Cambria" w:cs="Arial"/>
          <w:b/>
          <w:u w:val="single"/>
        </w:rPr>
        <w:t>Provisions</w:t>
      </w:r>
    </w:p>
    <w:p w:rsidR="000D01BE" w:rsidRDefault="000D01BE" w:rsidP="008B6D71">
      <w:pPr>
        <w:numPr>
          <w:ilvl w:val="0"/>
          <w:numId w:val="29"/>
        </w:numPr>
        <w:spacing w:after="120" w:line="240" w:lineRule="auto"/>
        <w:jc w:val="both"/>
        <w:rPr>
          <w:rFonts w:ascii="Cambria" w:hAnsi="Cambria" w:cs="Arial"/>
        </w:rPr>
      </w:pPr>
      <w:r>
        <w:rPr>
          <w:rFonts w:ascii="Cambria" w:hAnsi="Cambria" w:cs="Arial"/>
        </w:rPr>
        <w:t>States a franchisor is not an employer or co-employer of either a franchisee or an employee of the franchisee, unless the franchisor agrees, in writing, to assume that role. (Sec. 1)</w:t>
      </w:r>
    </w:p>
    <w:p w:rsidR="000D01BE" w:rsidRDefault="000D01BE" w:rsidP="008B6D71">
      <w:pPr>
        <w:numPr>
          <w:ilvl w:val="0"/>
          <w:numId w:val="29"/>
        </w:numPr>
        <w:spacing w:after="120" w:line="240" w:lineRule="auto"/>
        <w:jc w:val="both"/>
        <w:rPr>
          <w:rFonts w:ascii="Cambria" w:hAnsi="Cambria" w:cs="Arial"/>
        </w:rPr>
      </w:pPr>
      <w:r>
        <w:rPr>
          <w:rFonts w:ascii="Cambria" w:hAnsi="Cambria" w:cs="Arial"/>
        </w:rPr>
        <w:t>Stipulates that the owner of a mark is not the employer or co-employer of the licensee or an employee of the licensee, unless the owner of the mark agrees, in writing, to assume that role. (Sec. 1)</w:t>
      </w:r>
    </w:p>
    <w:p w:rsidR="000D01BE" w:rsidRPr="001C5438" w:rsidRDefault="000D01BE" w:rsidP="008B6D71">
      <w:pPr>
        <w:numPr>
          <w:ilvl w:val="0"/>
          <w:numId w:val="29"/>
        </w:numPr>
        <w:spacing w:after="120" w:line="240" w:lineRule="auto"/>
        <w:jc w:val="both"/>
        <w:rPr>
          <w:rFonts w:ascii="Cambria" w:hAnsi="Cambria" w:cs="Arial"/>
        </w:rPr>
      </w:pPr>
      <w:r>
        <w:rPr>
          <w:rFonts w:ascii="Cambria" w:hAnsi="Cambria" w:cs="Arial"/>
        </w:rPr>
        <w:t>Defines pertinent terms. (Sec. 1)</w:t>
      </w:r>
    </w:p>
    <w:p w:rsidR="000D01BE" w:rsidRDefault="000D01BE" w:rsidP="00AD14CB">
      <w:pPr>
        <w:spacing w:after="0" w:line="240" w:lineRule="auto"/>
        <w:jc w:val="both"/>
        <w:rPr>
          <w:rFonts w:ascii="Cambria" w:hAnsi="Cambria" w:cs="Arial"/>
          <w:b/>
          <w:u w:val="single"/>
        </w:rPr>
      </w:pPr>
      <w:r w:rsidRPr="001C5438">
        <w:rPr>
          <w:rFonts w:ascii="Cambria" w:hAnsi="Cambria" w:cs="Arial"/>
          <w:b/>
          <w:u w:val="single"/>
        </w:rPr>
        <w:t>Current Law</w:t>
      </w:r>
    </w:p>
    <w:p w:rsidR="000D01BE" w:rsidRDefault="000D01BE" w:rsidP="00AD14CB">
      <w:pPr>
        <w:spacing w:after="120" w:line="240" w:lineRule="auto"/>
        <w:jc w:val="both"/>
        <w:rPr>
          <w:rFonts w:ascii="Cambria" w:hAnsi="Cambria" w:cs="Arial"/>
        </w:rPr>
      </w:pPr>
      <w:r w:rsidRPr="00470DD2">
        <w:rPr>
          <w:rFonts w:ascii="Cambria" w:hAnsi="Cambria" w:cs="Arial"/>
          <w:i/>
        </w:rPr>
        <w:t>Mark</w:t>
      </w:r>
      <w:r>
        <w:rPr>
          <w:rFonts w:ascii="Cambria" w:hAnsi="Cambria" w:cs="Arial"/>
        </w:rPr>
        <w:t xml:space="preserve"> is defined as any </w:t>
      </w:r>
      <w:r w:rsidRPr="00470DD2">
        <w:rPr>
          <w:rFonts w:ascii="Cambria" w:hAnsi="Cambria" w:cs="Arial"/>
          <w:i/>
        </w:rPr>
        <w:t>service mark</w:t>
      </w:r>
      <w:r>
        <w:rPr>
          <w:rFonts w:ascii="Cambria" w:hAnsi="Cambria" w:cs="Arial"/>
        </w:rPr>
        <w:t xml:space="preserve"> or </w:t>
      </w:r>
      <w:r w:rsidRPr="00470DD2">
        <w:rPr>
          <w:rFonts w:ascii="Cambria" w:hAnsi="Cambria" w:cs="Arial"/>
          <w:i/>
        </w:rPr>
        <w:t>trademark</w:t>
      </w:r>
      <w:r>
        <w:rPr>
          <w:rFonts w:ascii="Cambria" w:hAnsi="Cambria" w:cs="Arial"/>
        </w:rPr>
        <w:t xml:space="preserve">. </w:t>
      </w:r>
      <w:r w:rsidRPr="00470DD2">
        <w:rPr>
          <w:rFonts w:ascii="Cambria" w:hAnsi="Cambria" w:cs="Arial"/>
          <w:i/>
        </w:rPr>
        <w:t>Service mark</w:t>
      </w:r>
      <w:r>
        <w:rPr>
          <w:rFonts w:ascii="Cambria" w:hAnsi="Cambria" w:cs="Arial"/>
        </w:rPr>
        <w:t xml:space="preserve"> means any word, name, symbol or device used by a person to identify services provided or sold by that person while </w:t>
      </w:r>
      <w:r w:rsidRPr="006C3801">
        <w:rPr>
          <w:rFonts w:ascii="Cambria" w:hAnsi="Cambria" w:cs="Arial"/>
          <w:i/>
        </w:rPr>
        <w:t>trademark</w:t>
      </w:r>
      <w:r>
        <w:rPr>
          <w:rFonts w:ascii="Cambria" w:hAnsi="Cambria" w:cs="Arial"/>
        </w:rPr>
        <w:t xml:space="preserve"> means any of the aforementioned items used to identify goods made or sold by that person (</w:t>
      </w:r>
      <w:proofErr w:type="spellStart"/>
      <w:r>
        <w:rPr>
          <w:rFonts w:ascii="Cambria" w:hAnsi="Cambria" w:cs="Arial"/>
        </w:rPr>
        <w:fldChar w:fldCharType="begin"/>
      </w:r>
      <w:r>
        <w:rPr>
          <w:rFonts w:ascii="Cambria" w:hAnsi="Cambria" w:cs="Arial"/>
        </w:rPr>
        <w:instrText xml:space="preserve"> HYPERLINK "http://www.azleg.gov/viewdocument/?docName=http://www.azleg.gov/ars/44/01441.htm" </w:instrText>
      </w:r>
      <w:r>
        <w:rPr>
          <w:rFonts w:ascii="Cambria" w:hAnsi="Cambria" w:cs="Arial"/>
        </w:rPr>
        <w:fldChar w:fldCharType="separate"/>
      </w:r>
      <w:r w:rsidRPr="006C3801">
        <w:rPr>
          <w:rStyle w:val="Hyperlink"/>
          <w:rFonts w:ascii="Cambria" w:hAnsi="Cambria" w:cs="Arial"/>
        </w:rPr>
        <w:t>A.R.S</w:t>
      </w:r>
      <w:proofErr w:type="spellEnd"/>
      <w:r w:rsidRPr="006C3801">
        <w:rPr>
          <w:rStyle w:val="Hyperlink"/>
          <w:rFonts w:ascii="Cambria" w:hAnsi="Cambria" w:cs="Arial"/>
        </w:rPr>
        <w:t>. 44-1441</w:t>
      </w:r>
      <w:r>
        <w:rPr>
          <w:rFonts w:ascii="Cambria" w:hAnsi="Cambria" w:cs="Arial"/>
        </w:rPr>
        <w:fldChar w:fldCharType="end"/>
      </w:r>
      <w:r>
        <w:rPr>
          <w:rFonts w:ascii="Cambria" w:hAnsi="Cambria" w:cs="Arial"/>
        </w:rPr>
        <w:t xml:space="preserve">). </w:t>
      </w:r>
    </w:p>
    <w:p w:rsidR="000D01BE" w:rsidRDefault="000D01BE" w:rsidP="00AD14CB">
      <w:pPr>
        <w:spacing w:after="120" w:line="240" w:lineRule="auto"/>
        <w:jc w:val="both"/>
        <w:rPr>
          <w:rFonts w:ascii="Cambria" w:hAnsi="Cambria" w:cs="Arial"/>
        </w:rPr>
      </w:pPr>
      <w:r w:rsidRPr="002A21EE">
        <w:rPr>
          <w:rFonts w:ascii="Cambria" w:hAnsi="Cambria" w:cs="Arial"/>
          <w:i/>
        </w:rPr>
        <w:t>Franchisee</w:t>
      </w:r>
      <w:r>
        <w:rPr>
          <w:rFonts w:ascii="Cambria" w:hAnsi="Cambria" w:cs="Arial"/>
        </w:rPr>
        <w:t xml:space="preserve"> means any person granted a franchise. </w:t>
      </w:r>
      <w:r w:rsidRPr="00151F15">
        <w:rPr>
          <w:rFonts w:ascii="Cambria" w:hAnsi="Cambria" w:cs="Arial"/>
          <w:i/>
        </w:rPr>
        <w:t>Franchisor</w:t>
      </w:r>
      <w:r>
        <w:rPr>
          <w:rFonts w:ascii="Cambria" w:hAnsi="Cambria" w:cs="Arial"/>
        </w:rPr>
        <w:t xml:space="preserve"> means any person who grants a franchise and participates in the franchise relationship. A </w:t>
      </w:r>
      <w:r w:rsidRPr="00151F15">
        <w:rPr>
          <w:rFonts w:ascii="Cambria" w:hAnsi="Cambria" w:cs="Arial"/>
          <w:i/>
        </w:rPr>
        <w:t>franchise</w:t>
      </w:r>
      <w:r>
        <w:rPr>
          <w:rFonts w:ascii="Cambria" w:hAnsi="Cambria" w:cs="Arial"/>
        </w:rPr>
        <w:t xml:space="preserve"> is defined as any continuing commercial relationship in which: 1) the franchisee obtains the right to operate a business that is associated with the franchisor's trademark; 2) the franchisor exerts authority to a significant degree over the franchisee's method of operation and; 3)the franchisee makes a required payment to the franchisor or its affiliate (</w:t>
      </w:r>
      <w:hyperlink r:id="rId37" w:history="1">
        <w:r w:rsidRPr="00FD468F">
          <w:rPr>
            <w:rStyle w:val="Hyperlink"/>
            <w:rFonts w:ascii="Cambria" w:hAnsi="Cambria" w:cs="Arial"/>
          </w:rPr>
          <w:t>16 CFR 436.1</w:t>
        </w:r>
      </w:hyperlink>
      <w:r>
        <w:rPr>
          <w:rFonts w:ascii="Cambria" w:hAnsi="Cambria" w:cs="Arial"/>
        </w:rPr>
        <w:t>)</w:t>
      </w:r>
    </w:p>
    <w:p w:rsidR="000D01BE" w:rsidRDefault="000D01BE" w:rsidP="00AD14CB">
      <w:pPr>
        <w:spacing w:after="0" w:line="240" w:lineRule="auto"/>
        <w:jc w:val="both"/>
        <w:rPr>
          <w:rFonts w:ascii="Cambria" w:hAnsi="Cambria" w:cs="Arial"/>
          <w:b/>
          <w:u w:val="single"/>
        </w:rPr>
      </w:pPr>
      <w:r>
        <w:rPr>
          <w:rFonts w:ascii="Cambria" w:hAnsi="Cambria" w:cs="Arial"/>
          <w:b/>
          <w:u w:val="single"/>
        </w:rPr>
        <w:t>Additional Information</w:t>
      </w:r>
    </w:p>
    <w:p w:rsidR="000D01BE" w:rsidRPr="00381105" w:rsidRDefault="000D01BE" w:rsidP="00AD14CB">
      <w:pPr>
        <w:spacing w:after="0" w:line="240" w:lineRule="auto"/>
        <w:jc w:val="both"/>
        <w:rPr>
          <w:rFonts w:ascii="Cambria" w:hAnsi="Cambria" w:cs="Arial"/>
        </w:rPr>
      </w:pPr>
      <w:r>
        <w:rPr>
          <w:rFonts w:ascii="Cambria" w:hAnsi="Cambria" w:cs="Arial"/>
        </w:rPr>
        <w:t xml:space="preserve">The </w:t>
      </w:r>
      <w:hyperlink r:id="rId38" w:history="1">
        <w:r w:rsidRPr="002A21EE">
          <w:rPr>
            <w:rStyle w:val="Hyperlink"/>
            <w:rFonts w:ascii="Cambria" w:hAnsi="Cambria" w:cs="Arial"/>
          </w:rPr>
          <w:t>NLRB</w:t>
        </w:r>
      </w:hyperlink>
      <w:r>
        <w:rPr>
          <w:rFonts w:ascii="Cambria" w:hAnsi="Cambria" w:cs="Arial"/>
        </w:rPr>
        <w:t xml:space="preserve"> revised its standard for determining joint-employer status in a case involving </w:t>
      </w:r>
      <w:r w:rsidRPr="00EF44EF">
        <w:rPr>
          <w:rFonts w:ascii="Cambria" w:hAnsi="Cambria" w:cs="Arial"/>
        </w:rPr>
        <w:t>Browning-Ferris Industries of California</w:t>
      </w:r>
      <w:r>
        <w:rPr>
          <w:rFonts w:ascii="Cambria" w:hAnsi="Cambria" w:cs="Arial"/>
        </w:rPr>
        <w:t xml:space="preserve">. The NLRB determined that two or more entities are joint employers of a single workforce if: 1) they are both employers within the meaning of the common law; and 2) they share or co-determine those matters governing the essential terms and conditions of employment. To qualify as a joint employer, the NLRB will consider whether an employer has exercised control over terms and conditions of employment directly or indirectly. In the case involving BFI, </w:t>
      </w:r>
      <w:proofErr w:type="spellStart"/>
      <w:r>
        <w:rPr>
          <w:rFonts w:ascii="Cambria" w:hAnsi="Cambria" w:cs="Arial"/>
        </w:rPr>
        <w:t>Leadpoint</w:t>
      </w:r>
      <w:proofErr w:type="spellEnd"/>
      <w:r>
        <w:rPr>
          <w:rFonts w:ascii="Cambria" w:hAnsi="Cambria" w:cs="Arial"/>
        </w:rPr>
        <w:t xml:space="preserve"> was a company that supplied employees to BFI to perform various duties. The NLRB determined that BFI was a joint employer with </w:t>
      </w:r>
      <w:proofErr w:type="spellStart"/>
      <w:r>
        <w:rPr>
          <w:rFonts w:ascii="Cambria" w:hAnsi="Cambria" w:cs="Arial"/>
        </w:rPr>
        <w:t>Leadpoint</w:t>
      </w:r>
      <w:proofErr w:type="spellEnd"/>
      <w:r>
        <w:rPr>
          <w:rFonts w:ascii="Cambria" w:hAnsi="Cambria" w:cs="Arial"/>
        </w:rPr>
        <w:t xml:space="preserve"> because of the direct and indirect control BFI had over the terms and conditions of employment. (</w:t>
      </w:r>
      <w:hyperlink r:id="rId39" w:history="1">
        <w:r w:rsidRPr="00EF44EF">
          <w:rPr>
            <w:rStyle w:val="Hyperlink"/>
            <w:rFonts w:ascii="Cambria" w:hAnsi="Cambria" w:cs="Arial"/>
          </w:rPr>
          <w:t>Browning Ferris Industries of California, Inc.</w:t>
        </w:r>
      </w:hyperlink>
      <w:r>
        <w:rPr>
          <w:rFonts w:ascii="Cambria" w:hAnsi="Cambria" w:cs="Arial"/>
        </w:rPr>
        <w:t>)</w:t>
      </w:r>
    </w:p>
    <w:p w:rsidR="000D01BE" w:rsidRPr="001C5438" w:rsidRDefault="000D01BE" w:rsidP="00AD14CB">
      <w:pPr>
        <w:spacing w:after="120" w:line="240" w:lineRule="auto"/>
        <w:jc w:val="both"/>
        <w:rPr>
          <w:rFonts w:ascii="Cambria" w:hAnsi="Cambria" w:cs="Arial"/>
        </w:rPr>
      </w:pPr>
      <w:r w:rsidRPr="001C5438">
        <w:rPr>
          <w:rFonts w:ascii="Cambria" w:hAnsi="Cambria" w:cs="Arial"/>
          <w:noProof/>
        </w:rPr>
        <mc:AlternateContent>
          <mc:Choice Requires="wps">
            <w:drawing>
              <wp:anchor distT="0" distB="0" distL="114300" distR="114300" simplePos="0" relativeHeight="251686912" behindDoc="1" locked="1" layoutInCell="1" allowOverlap="0" wp14:anchorId="2CD85824" wp14:editId="36771127">
                <wp:simplePos x="0" y="0"/>
                <wp:positionH relativeFrom="page">
                  <wp:align>center</wp:align>
                </wp:positionH>
                <wp:positionV relativeFrom="margin">
                  <wp:posOffset>7982585</wp:posOffset>
                </wp:positionV>
                <wp:extent cx="5943600" cy="271780"/>
                <wp:effectExtent l="9525" t="13335" r="9525" b="10160"/>
                <wp:wrapTight wrapText="bothSides">
                  <wp:wrapPolygon edited="0">
                    <wp:start x="-62" y="-454"/>
                    <wp:lineTo x="-62" y="21600"/>
                    <wp:lineTo x="21662" y="21600"/>
                    <wp:lineTo x="21662" y="-454"/>
                    <wp:lineTo x="-62" y="-454"/>
                  </wp:wrapPolygon>
                </wp:wrapTight>
                <wp:docPr id="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71780"/>
                        </a:xfrm>
                        <a:prstGeom prst="rect">
                          <a:avLst/>
                        </a:prstGeom>
                        <a:solidFill>
                          <a:srgbClr val="FFFFFF"/>
                        </a:solidFill>
                        <a:ln w="9525">
                          <a:solidFill>
                            <a:srgbClr val="000000"/>
                          </a:solidFill>
                          <a:miter lim="800000"/>
                          <a:headEnd/>
                          <a:tailEnd/>
                        </a:ln>
                      </wps:spPr>
                      <wps:txbx>
                        <w:txbxContent>
                          <w:p w:rsidR="006230FE" w:rsidRDefault="006230FE" w:rsidP="00AD14CB">
                            <w:pPr>
                              <w:spacing w:after="0" w:line="240" w:lineRule="auto"/>
                              <w:jc w:val="center"/>
                            </w:pPr>
                            <w:sdt>
                              <w:sdtPr>
                                <w:tag w:val="Prop105"/>
                                <w:id w:val="17281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Prop 105 (45 votes)</w:t>
                            </w:r>
                            <w:r>
                              <w:tab/>
                              <w:t xml:space="preserve">     </w:t>
                            </w:r>
                            <w:sdt>
                              <w:sdtPr>
                                <w:tag w:val="Prop108"/>
                                <w:id w:val="121539493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Prop 108 (40 </w:t>
                            </w:r>
                            <w:proofErr w:type="gramStart"/>
                            <w:r>
                              <w:t xml:space="preserve">votes)   </w:t>
                            </w:r>
                            <w:proofErr w:type="gramEnd"/>
                            <w:r>
                              <w:t xml:space="preserve">   </w:t>
                            </w:r>
                            <w:sdt>
                              <w:sdtPr>
                                <w:tag w:val="Emergency"/>
                                <w:id w:val="1827748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Emergency (40 votes)</w:t>
                            </w:r>
                            <w:r>
                              <w:tab/>
                            </w:r>
                            <w:sdt>
                              <w:sdtPr>
                                <w:tag w:val="FiscalNote"/>
                                <w:id w:val="87851677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Fiscal Note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D85824" id="_x0000_s1037" type="#_x0000_t202" style="position:absolute;left:0;text-align:left;margin-left:0;margin-top:628.55pt;width:468pt;height:21.4pt;z-index:-251629568;visibility:visible;mso-wrap-style:square;mso-width-percent:0;mso-height-percent:0;mso-wrap-distance-left:9pt;mso-wrap-distance-top:0;mso-wrap-distance-right:9pt;mso-wrap-distance-bottom:0;mso-position-horizontal:center;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" o:allowoverlap="f">
                <v:textbox>
                  <w:txbxContent>
                    <w:p w:rsidR="006230FE" w:rsidRDefault="006230FE" w:rsidP="00AD14CB">
                      <w:pPr>
                        <w:spacing w:after="0" w:line="240" w:lineRule="auto"/>
                        <w:jc w:val="center"/>
                      </w:pPr>
                      <w:sdt>
                        <w:sdtPr>
                          <w:tag w:val="Prop105"/>
                          <w:id w:val="17281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Prop 105 (45 votes)</w:t>
                      </w:r>
                      <w:r>
                        <w:tab/>
                        <w:t xml:space="preserve">     </w:t>
                      </w:r>
                      <w:sdt>
                        <w:sdtPr>
                          <w:tag w:val="Prop108"/>
                          <w:id w:val="121539493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Prop 108 (40 </w:t>
                      </w:r>
                      <w:proofErr w:type="gramStart"/>
                      <w:r>
                        <w:t xml:space="preserve">votes)   </w:t>
                      </w:r>
                      <w:proofErr w:type="gramEnd"/>
                      <w:r>
                        <w:t xml:space="preserve">   </w:t>
                      </w:r>
                      <w:sdt>
                        <w:sdtPr>
                          <w:tag w:val="Emergency"/>
                          <w:id w:val="1827748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Emergency (40 votes)</w:t>
                      </w:r>
                      <w:r>
                        <w:tab/>
                      </w:r>
                      <w:sdt>
                        <w:sdtPr>
                          <w:tag w:val="FiscalNote"/>
                          <w:id w:val="87851677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Fiscal Note</w:t>
                      </w:r>
                    </w:p>
                  </w:txbxContent>
                </v:textbox>
                <w10:wrap type="tight" anchorx="page" anchory="margin"/>
                <w10:anchorlock/>
              </v:shape>
            </w:pict>
          </mc:Fallback>
        </mc:AlternateContent>
      </w:r>
    </w:p>
    <w:p w:rsidR="000D01BE" w:rsidRDefault="000D01BE">
      <w:r>
        <w:br w:type="page"/>
      </w:r>
    </w:p>
    <w:p w:rsidR="000D01BE" w:rsidRDefault="000D01BE" w:rsidP="00AD14CB">
      <w:pPr>
        <w:pStyle w:val="Heading1"/>
        <w:jc w:val="center"/>
      </w:pPr>
      <w:r>
        <w:rPr>
          <w:noProof/>
        </w:rPr>
        <w:lastRenderedPageBreak/>
        <w:drawing>
          <wp:anchor distT="0" distB="0" distL="114300" distR="114300" simplePos="0" relativeHeight="251689984" behindDoc="1" locked="0" layoutInCell="1" allowOverlap="1" wp14:anchorId="77C2A215" wp14:editId="00D0E47D">
            <wp:simplePos x="0" y="0"/>
            <wp:positionH relativeFrom="margin">
              <wp:align>center</wp:align>
            </wp:positionH>
            <wp:positionV relativeFrom="paragraph">
              <wp:posOffset>-532130</wp:posOffset>
            </wp:positionV>
            <wp:extent cx="1214755" cy="1165860"/>
            <wp:effectExtent l="0" t="0" r="4445" b="0"/>
            <wp:wrapNone/>
            <wp:docPr id="24" name="Picture 24" descr="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ate Seal"/>
                    <pic:cNvPicPr>
                      <a:picLocks noChangeAspect="1" noChangeArrowheads="1"/>
                    </pic:cNvPicPr>
                  </pic:nvPicPr>
                  <pic:blipFill>
                    <a:blip r:embed="rId9" cstate="print">
                      <a:lum bright="54000" contrast="-54000"/>
                      <a:extLst>
                        <a:ext uri="{28A0092B-C50C-407E-A947-70E740481C1C}">
                          <a14:useLocalDpi xmlns:a14="http://schemas.microsoft.com/office/drawing/2010/main" val="0"/>
                        </a:ext>
                      </a:extLst>
                    </a:blip>
                    <a:srcRect/>
                    <a:stretch>
                      <a:fillRect/>
                    </a:stretch>
                  </pic:blipFill>
                  <pic:spPr bwMode="auto">
                    <a:xfrm>
                      <a:off x="0" y="0"/>
                      <a:ext cx="1214755" cy="1165860"/>
                    </a:xfrm>
                    <a:prstGeom prst="rect">
                      <a:avLst/>
                    </a:prstGeom>
                    <a:blipFill dpi="0" rotWithShape="1">
                      <a:blip r:embed="rId9">
                        <a:lum bright="54000" contrast="-54000"/>
                        <a:alphaModFix amt="30000"/>
                      </a:blip>
                      <a:srcRect/>
                      <a:stretch>
                        <a:fillRect b="-15"/>
                      </a:stretch>
                    </a:blipFill>
                  </pic:spPr>
                </pic:pic>
              </a:graphicData>
            </a:graphic>
            <wp14:sizeRelH relativeFrom="page">
              <wp14:pctWidth>0</wp14:pctWidth>
            </wp14:sizeRelH>
            <wp14:sizeRelV relativeFrom="page">
              <wp14:pctHeight>0</wp14:pctHeight>
            </wp14:sizeRelV>
          </wp:anchor>
        </w:drawing>
      </w:r>
      <w:r>
        <w:t>ARIZONA HOUSE OF REPRESENTATIVES</w:t>
      </w:r>
    </w:p>
    <w:p w:rsidR="000D01BE" w:rsidRDefault="000D01BE" w:rsidP="00AD14CB">
      <w:pPr>
        <w:jc w:val="center"/>
        <w:sectPr w:rsidR="000D01BE" w:rsidSect="008B6D71">
          <w:footerReference w:type="default" r:id="rId40"/>
          <w:type w:val="continuous"/>
          <w:pgSz w:w="12240" w:h="15840"/>
          <w:pgMar w:top="135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pPr>
    </w:p>
    <w:p w:rsidR="000D01BE" w:rsidRDefault="000D01BE">
      <w:pPr>
        <w:rPr>
          <w:b/>
          <w:sz w:val="20"/>
          <w:szCs w:val="20"/>
        </w:rPr>
      </w:pPr>
    </w:p>
    <w:p w:rsidR="000D01BE" w:rsidRPr="001C5438" w:rsidRDefault="000D01BE">
      <w:pPr>
        <w:rPr>
          <w:rFonts w:ascii="Cambria" w:hAnsi="Cambria" w:cs="Arial"/>
          <w:sz w:val="28"/>
          <w:szCs w:val="28"/>
          <w:u w:val="single"/>
        </w:rPr>
      </w:pPr>
      <w:bookmarkStart w:id="11" w:name="hb2358"/>
      <w:r>
        <w:rPr>
          <w:rFonts w:ascii="Cambria" w:hAnsi="Cambria" w:cs="Arial"/>
          <w:b/>
          <w:sz w:val="28"/>
          <w:szCs w:val="28"/>
          <w:u w:val="single"/>
        </w:rPr>
        <w:t>HB 2358</w:t>
      </w:r>
      <w:bookmarkEnd w:id="11"/>
      <w:r>
        <w:rPr>
          <w:rFonts w:ascii="Cambria" w:hAnsi="Cambria" w:cs="Arial"/>
          <w:b/>
          <w:sz w:val="28"/>
          <w:szCs w:val="28"/>
          <w:u w:val="single"/>
        </w:rPr>
        <w:t>:</w:t>
      </w:r>
      <w:r w:rsidRPr="00404152">
        <w:rPr>
          <w:rFonts w:ascii="Cambria" w:hAnsi="Cambria" w:cs="Arial"/>
          <w:sz w:val="28"/>
          <w:szCs w:val="28"/>
          <w:u w:val="single"/>
        </w:rPr>
        <w:t xml:space="preserve"> </w:t>
      </w:r>
      <w:r>
        <w:rPr>
          <w:rFonts w:ascii="Cambria" w:hAnsi="Cambria" w:cs="Arial"/>
          <w:sz w:val="28"/>
          <w:szCs w:val="28"/>
          <w:u w:val="single"/>
        </w:rPr>
        <w:t>dog racing; conforming changes</w:t>
      </w:r>
    </w:p>
    <w:p w:rsidR="000D01BE" w:rsidRPr="00133AD0" w:rsidRDefault="000D01BE" w:rsidP="00AD14CB">
      <w:pPr>
        <w:rPr>
          <w:rFonts w:ascii="Cambria" w:hAnsi="Cambria" w:cs="Arial"/>
        </w:rPr>
      </w:pPr>
      <w:r w:rsidRPr="001C5438">
        <w:rPr>
          <w:rFonts w:ascii="Cambria" w:hAnsi="Cambria" w:cs="Arial"/>
          <w:b/>
        </w:rPr>
        <w:t>PRIME SPONSOR:</w:t>
      </w:r>
      <w:r w:rsidRPr="00133AD0">
        <w:rPr>
          <w:rFonts w:ascii="Cambria" w:hAnsi="Cambria" w:cs="Arial"/>
        </w:rPr>
        <w:t xml:space="preserve"> </w:t>
      </w:r>
      <w:r>
        <w:rPr>
          <w:rFonts w:ascii="Cambria" w:hAnsi="Cambria" w:cs="Arial"/>
        </w:rPr>
        <w:t xml:space="preserve">Representative </w:t>
      </w:r>
      <w:proofErr w:type="spellStart"/>
      <w:r>
        <w:rPr>
          <w:rFonts w:ascii="Cambria" w:hAnsi="Cambria" w:cs="Arial"/>
        </w:rPr>
        <w:t>Norgaard</w:t>
      </w:r>
      <w:proofErr w:type="spellEnd"/>
      <w:r>
        <w:rPr>
          <w:rFonts w:ascii="Cambria" w:hAnsi="Cambria" w:cs="Arial"/>
        </w:rPr>
        <w:t>, LD 18</w:t>
      </w:r>
    </w:p>
    <w:p w:rsidR="000D01BE" w:rsidRDefault="000D01BE" w:rsidP="008B6D71">
      <w:pPr>
        <w:spacing w:after="120"/>
        <w:rPr>
          <w:rFonts w:ascii="Cambria" w:hAnsi="Cambria" w:cs="Arial"/>
        </w:rPr>
      </w:pPr>
      <w:r w:rsidRPr="001C5438">
        <w:rPr>
          <w:rFonts w:ascii="Cambria" w:hAnsi="Cambria" w:cs="Arial"/>
          <w:b/>
        </w:rPr>
        <w:t>BILL STATUS:</w:t>
      </w:r>
      <w:r w:rsidRPr="007D2D39">
        <w:rPr>
          <w:rFonts w:ascii="Cambria" w:hAnsi="Cambria" w:cs="Arial"/>
        </w:rPr>
        <w:t xml:space="preserve"> </w:t>
      </w:r>
      <w:hyperlink r:id="rId41" w:tooltip="Bill Status Inquiry" w:history="1">
        <w:r>
          <w:rPr>
            <w:rStyle w:val="Hyperlink"/>
            <w:rFonts w:ascii="Cambria" w:hAnsi="Cambria"/>
          </w:rPr>
          <w:t>Caucus and COW</w:t>
        </w:r>
      </w:hyperlink>
    </w:p>
    <w:p w:rsidR="000D01BE" w:rsidRDefault="000D01BE" w:rsidP="008B6D71">
      <w:pPr>
        <w:spacing w:after="120"/>
        <w:rPr>
          <w:rFonts w:ascii="Cambria" w:hAnsi="Cambria" w:cs="Arial"/>
        </w:rPr>
      </w:pPr>
      <w:r>
        <w:rPr>
          <w:rFonts w:ascii="Cambria" w:hAnsi="Cambria" w:cs="Arial"/>
        </w:rPr>
        <w:tab/>
        <w:t>COM:  DP 9-0-0-0</w:t>
      </w:r>
    </w:p>
    <w:p w:rsidR="000D01BE" w:rsidRDefault="000D01BE" w:rsidP="00AD14CB">
      <w:pPr>
        <w:spacing w:after="0"/>
        <w:rPr>
          <w:rFonts w:ascii="Cambria" w:hAnsi="Cambria" w:cs="Arial"/>
        </w:rPr>
      </w:pPr>
    </w:p>
    <w:p w:rsidR="000D01BE" w:rsidRPr="008043D1" w:rsidRDefault="000D01BE" w:rsidP="00AD14CB">
      <w:pPr>
        <w:spacing w:after="0"/>
        <w:rPr>
          <w:rFonts w:ascii="Cambria" w:hAnsi="Cambria" w:cs="Arial"/>
          <w:b/>
        </w:rPr>
      </w:pPr>
    </w:p>
    <w:p w:rsidR="000D01BE" w:rsidRPr="008B6D71" w:rsidRDefault="000D01BE">
      <w:pPr>
        <w:rPr>
          <w:rFonts w:ascii="Cambria" w:hAnsi="Cambria" w:cs="Arial"/>
          <w:b/>
          <w:sz w:val="20"/>
          <w:szCs w:val="20"/>
        </w:rPr>
        <w:sectPr w:rsidR="000D01BE" w:rsidRPr="008B6D71" w:rsidSect="00605B00">
          <w:type w:val="continuous"/>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num="2" w:space="144" w:equalWidth="0">
            <w:col w:w="5040" w:space="144"/>
            <w:col w:w="4176"/>
          </w:cols>
          <w:docGrid w:linePitch="360"/>
        </w:sectPr>
      </w:pPr>
      <w:r w:rsidRPr="001C5438">
        <w:rPr>
          <w:rFonts w:ascii="Cambria" w:hAnsi="Cambria" w:cs="Arial"/>
          <w:noProof/>
        </w:rPr>
        <mc:AlternateContent>
          <mc:Choice Requires="wps">
            <w:drawing>
              <wp:anchor distT="0" distB="0" distL="114300" distR="114300" simplePos="0" relativeHeight="251688960" behindDoc="1" locked="1" layoutInCell="1" allowOverlap="1" wp14:anchorId="1020C9A9" wp14:editId="54E515C3">
                <wp:simplePos x="0" y="0"/>
                <wp:positionH relativeFrom="margin">
                  <wp:align>right</wp:align>
                </wp:positionH>
                <wp:positionV relativeFrom="page">
                  <wp:posOffset>1506855</wp:posOffset>
                </wp:positionV>
                <wp:extent cx="2667000" cy="804545"/>
                <wp:effectExtent l="0" t="0" r="19050" b="14605"/>
                <wp:wrapTight wrapText="bothSides">
                  <wp:wrapPolygon edited="0">
                    <wp:start x="0" y="0"/>
                    <wp:lineTo x="0" y="21481"/>
                    <wp:lineTo x="21600" y="21481"/>
                    <wp:lineTo x="21600" y="0"/>
                    <wp:lineTo x="0" y="0"/>
                  </wp:wrapPolygon>
                </wp:wrapTight>
                <wp:docPr id="2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8045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230FE" w:rsidRPr="00BB4358" w:rsidRDefault="006230FE" w:rsidP="00AD14CB">
                            <w:pPr>
                              <w:spacing w:after="0" w:line="240" w:lineRule="auto"/>
                              <w:rPr>
                                <w:b/>
                                <w:sz w:val="20"/>
                                <w:szCs w:val="20"/>
                                <w:u w:val="single"/>
                              </w:rPr>
                            </w:pPr>
                            <w:r w:rsidRPr="00BB4358">
                              <w:rPr>
                                <w:b/>
                                <w:sz w:val="20"/>
                                <w:szCs w:val="20"/>
                                <w:u w:val="single"/>
                              </w:rPr>
                              <w:t>Legend:</w:t>
                            </w:r>
                          </w:p>
                          <w:p w:rsidR="006230FE" w:rsidRDefault="006230FE" w:rsidP="00AD14CB">
                            <w:pPr>
                              <w:spacing w:after="0" w:line="240" w:lineRule="auto"/>
                              <w:rPr>
                                <w:sz w:val="20"/>
                                <w:szCs w:val="20"/>
                              </w:rPr>
                            </w:pPr>
                          </w:p>
                          <w:p w:rsidR="006230FE" w:rsidRDefault="006230FE" w:rsidP="00AD14CB">
                            <w:pPr>
                              <w:spacing w:after="0" w:line="240" w:lineRule="auto"/>
                              <w:rPr>
                                <w:sz w:val="20"/>
                                <w:szCs w:val="20"/>
                              </w:rPr>
                            </w:pPr>
                            <w:proofErr w:type="spellStart"/>
                            <w:r>
                              <w:rPr>
                                <w:sz w:val="20"/>
                                <w:szCs w:val="20"/>
                              </w:rPr>
                              <w:t>JLBC</w:t>
                            </w:r>
                            <w:proofErr w:type="spellEnd"/>
                            <w:r>
                              <w:rPr>
                                <w:sz w:val="20"/>
                                <w:szCs w:val="20"/>
                              </w:rPr>
                              <w:t xml:space="preserve"> – Joint Legislative Budget Committee</w:t>
                            </w:r>
                          </w:p>
                          <w:p w:rsidR="006230FE" w:rsidRPr="00BB4358" w:rsidRDefault="006230FE" w:rsidP="00AD14CB">
                            <w:pPr>
                              <w:spacing w:after="0" w:line="240" w:lineRule="auto"/>
                              <w:rPr>
                                <w:sz w:val="20"/>
                                <w:szCs w:val="20"/>
                              </w:rPr>
                            </w:pPr>
                            <w:r w:rsidRPr="00BB4358">
                              <w:rPr>
                                <w:sz w:val="20"/>
                                <w:szCs w:val="20"/>
                              </w:rPr>
                              <w:t xml:space="preserve">Amendments </w:t>
                            </w:r>
                            <w:r>
                              <w:rPr>
                                <w:sz w:val="20"/>
                                <w:szCs w:val="20"/>
                              </w:rPr>
                              <w:t xml:space="preserve">– </w:t>
                            </w:r>
                            <w:r w:rsidRPr="004357B7">
                              <w:rPr>
                                <w:b/>
                                <w:color w:val="7030A0"/>
                                <w:sz w:val="20"/>
                                <w:szCs w:val="20"/>
                              </w:rPr>
                              <w:t>BOLD</w:t>
                            </w:r>
                            <w:r w:rsidRPr="00BB4358">
                              <w:rPr>
                                <w:b/>
                                <w:sz w:val="20"/>
                                <w:szCs w:val="20"/>
                              </w:rPr>
                              <w:t xml:space="preserve"> </w:t>
                            </w:r>
                            <w:r w:rsidRPr="00BB4358">
                              <w:rPr>
                                <w:sz w:val="20"/>
                                <w:szCs w:val="20"/>
                              </w:rPr>
                              <w:t xml:space="preserve">and </w:t>
                            </w:r>
                            <w:r w:rsidRPr="00C647C5">
                              <w:rPr>
                                <w:strike/>
                                <w:color w:val="FF0000"/>
                                <w:sz w:val="20"/>
                                <w:szCs w:val="20"/>
                              </w:rPr>
                              <w:t>Stricken</w:t>
                            </w:r>
                            <w:r w:rsidRPr="00BB4358">
                              <w:rPr>
                                <w:sz w:val="20"/>
                                <w:szCs w:val="20"/>
                              </w:rPr>
                              <w:t xml:space="preserve"> </w:t>
                            </w:r>
                            <w:r>
                              <w:rPr>
                                <w:sz w:val="20"/>
                                <w:szCs w:val="20"/>
                              </w:rPr>
                              <w:t>(</w:t>
                            </w:r>
                            <w:r>
                              <w:rPr>
                                <w:i/>
                                <w:sz w:val="20"/>
                                <w:szCs w:val="20"/>
                              </w:rPr>
                              <w:t>Committee</w:t>
                            </w:r>
                            <w:r>
                              <w:rPr>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20C9A9" id="_x0000_s1038" type="#_x0000_t202" style="position:absolute;margin-left:158.8pt;margin-top:118.65pt;width:210pt;height:63.35pt;z-index:-25162752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" filled="f">
                <v:textbox>
                  <w:txbxContent>
                    <w:p w:rsidR="006230FE" w:rsidRPr="00BB4358" w:rsidRDefault="006230FE" w:rsidP="00AD14CB">
                      <w:pPr>
                        <w:spacing w:after="0" w:line="240" w:lineRule="auto"/>
                        <w:rPr>
                          <w:b/>
                          <w:sz w:val="20"/>
                          <w:szCs w:val="20"/>
                          <w:u w:val="single"/>
                        </w:rPr>
                      </w:pPr>
                      <w:r w:rsidRPr="00BB4358">
                        <w:rPr>
                          <w:b/>
                          <w:sz w:val="20"/>
                          <w:szCs w:val="20"/>
                          <w:u w:val="single"/>
                        </w:rPr>
                        <w:t>Legend:</w:t>
                      </w:r>
                    </w:p>
                    <w:p w:rsidR="006230FE" w:rsidRDefault="006230FE" w:rsidP="00AD14CB">
                      <w:pPr>
                        <w:spacing w:after="0" w:line="240" w:lineRule="auto"/>
                        <w:rPr>
                          <w:sz w:val="20"/>
                          <w:szCs w:val="20"/>
                        </w:rPr>
                      </w:pPr>
                    </w:p>
                    <w:p w:rsidR="006230FE" w:rsidRDefault="006230FE" w:rsidP="00AD14CB">
                      <w:pPr>
                        <w:spacing w:after="0" w:line="240" w:lineRule="auto"/>
                        <w:rPr>
                          <w:sz w:val="20"/>
                          <w:szCs w:val="20"/>
                        </w:rPr>
                      </w:pPr>
                      <w:proofErr w:type="spellStart"/>
                      <w:r>
                        <w:rPr>
                          <w:sz w:val="20"/>
                          <w:szCs w:val="20"/>
                        </w:rPr>
                        <w:t>JLBC</w:t>
                      </w:r>
                      <w:proofErr w:type="spellEnd"/>
                      <w:r>
                        <w:rPr>
                          <w:sz w:val="20"/>
                          <w:szCs w:val="20"/>
                        </w:rPr>
                        <w:t xml:space="preserve"> – Joint Legislative Budget Committee</w:t>
                      </w:r>
                    </w:p>
                    <w:p w:rsidR="006230FE" w:rsidRPr="00BB4358" w:rsidRDefault="006230FE" w:rsidP="00AD14CB">
                      <w:pPr>
                        <w:spacing w:after="0" w:line="240" w:lineRule="auto"/>
                        <w:rPr>
                          <w:sz w:val="20"/>
                          <w:szCs w:val="20"/>
                        </w:rPr>
                      </w:pPr>
                      <w:r w:rsidRPr="00BB4358">
                        <w:rPr>
                          <w:sz w:val="20"/>
                          <w:szCs w:val="20"/>
                        </w:rPr>
                        <w:t xml:space="preserve">Amendments </w:t>
                      </w:r>
                      <w:r>
                        <w:rPr>
                          <w:sz w:val="20"/>
                          <w:szCs w:val="20"/>
                        </w:rPr>
                        <w:t xml:space="preserve">– </w:t>
                      </w:r>
                      <w:r w:rsidRPr="004357B7">
                        <w:rPr>
                          <w:b/>
                          <w:color w:val="7030A0"/>
                          <w:sz w:val="20"/>
                          <w:szCs w:val="20"/>
                        </w:rPr>
                        <w:t>BOLD</w:t>
                      </w:r>
                      <w:r w:rsidRPr="00BB4358">
                        <w:rPr>
                          <w:b/>
                          <w:sz w:val="20"/>
                          <w:szCs w:val="20"/>
                        </w:rPr>
                        <w:t xml:space="preserve"> </w:t>
                      </w:r>
                      <w:r w:rsidRPr="00BB4358">
                        <w:rPr>
                          <w:sz w:val="20"/>
                          <w:szCs w:val="20"/>
                        </w:rPr>
                        <w:t xml:space="preserve">and </w:t>
                      </w:r>
                      <w:r w:rsidRPr="00C647C5">
                        <w:rPr>
                          <w:strike/>
                          <w:color w:val="FF0000"/>
                          <w:sz w:val="20"/>
                          <w:szCs w:val="20"/>
                        </w:rPr>
                        <w:t>Stricken</w:t>
                      </w:r>
                      <w:r w:rsidRPr="00BB4358">
                        <w:rPr>
                          <w:sz w:val="20"/>
                          <w:szCs w:val="20"/>
                        </w:rPr>
                        <w:t xml:space="preserve"> </w:t>
                      </w:r>
                      <w:r>
                        <w:rPr>
                          <w:sz w:val="20"/>
                          <w:szCs w:val="20"/>
                        </w:rPr>
                        <w:t>(</w:t>
                      </w:r>
                      <w:r>
                        <w:rPr>
                          <w:i/>
                          <w:sz w:val="20"/>
                          <w:szCs w:val="20"/>
                        </w:rPr>
                        <w:t>Committee</w:t>
                      </w:r>
                      <w:r>
                        <w:rPr>
                          <w:sz w:val="20"/>
                          <w:szCs w:val="20"/>
                        </w:rPr>
                        <w:t>)</w:t>
                      </w:r>
                    </w:p>
                  </w:txbxContent>
                </v:textbox>
                <w10:wrap type="tight" anchorx="margin" anchory="page"/>
                <w10:anchorlock/>
              </v:shape>
            </w:pict>
          </mc:Fallback>
        </mc:AlternateContent>
      </w:r>
    </w:p>
    <w:p w:rsidR="000D01BE" w:rsidRPr="001C5438" w:rsidRDefault="000D01BE" w:rsidP="00AD14CB">
      <w:pPr>
        <w:spacing w:after="0" w:line="240" w:lineRule="auto"/>
        <w:jc w:val="both"/>
        <w:rPr>
          <w:rFonts w:ascii="Cambria" w:hAnsi="Cambria" w:cs="Arial"/>
          <w:b/>
          <w:u w:val="single"/>
        </w:rPr>
      </w:pPr>
      <w:r w:rsidRPr="001C5438">
        <w:rPr>
          <w:rFonts w:ascii="Cambria" w:hAnsi="Cambria" w:cs="Arial"/>
          <w:b/>
          <w:u w:val="single"/>
        </w:rPr>
        <w:t>Abstract</w:t>
      </w:r>
    </w:p>
    <w:p w:rsidR="000D01BE" w:rsidRPr="001C5438" w:rsidRDefault="000D01BE" w:rsidP="00AD14CB">
      <w:pPr>
        <w:spacing w:after="120" w:line="240" w:lineRule="auto"/>
        <w:jc w:val="both"/>
        <w:rPr>
          <w:rFonts w:ascii="Cambria" w:hAnsi="Cambria" w:cs="Arial"/>
        </w:rPr>
      </w:pPr>
      <w:r>
        <w:rPr>
          <w:rFonts w:ascii="Cambria" w:hAnsi="Cambria" w:cs="Arial"/>
        </w:rPr>
        <w:t>Relating to conforming changes for dog racing in Arizona.</w:t>
      </w:r>
    </w:p>
    <w:p w:rsidR="000D01BE" w:rsidRPr="001C5438" w:rsidRDefault="000D01BE" w:rsidP="00AD14CB">
      <w:pPr>
        <w:spacing w:after="0" w:line="240" w:lineRule="auto"/>
        <w:jc w:val="both"/>
        <w:rPr>
          <w:rFonts w:ascii="Cambria" w:hAnsi="Cambria" w:cs="Arial"/>
          <w:b/>
          <w:u w:val="single"/>
        </w:rPr>
      </w:pPr>
      <w:r w:rsidRPr="001C5438">
        <w:rPr>
          <w:rFonts w:ascii="Cambria" w:hAnsi="Cambria" w:cs="Arial"/>
          <w:b/>
          <w:u w:val="single"/>
        </w:rPr>
        <w:t>Provisions</w:t>
      </w:r>
    </w:p>
    <w:p w:rsidR="000D01BE" w:rsidRPr="00B5172C" w:rsidRDefault="000D01BE" w:rsidP="008B6D71">
      <w:pPr>
        <w:numPr>
          <w:ilvl w:val="0"/>
          <w:numId w:val="30"/>
        </w:numPr>
        <w:spacing w:line="240" w:lineRule="auto"/>
        <w:jc w:val="both"/>
        <w:rPr>
          <w:rFonts w:ascii="Cambria" w:hAnsi="Cambria" w:cs="Arial"/>
        </w:rPr>
      </w:pPr>
      <w:r>
        <w:rPr>
          <w:rFonts w:ascii="Cambria" w:hAnsi="Cambria" w:cs="Arial"/>
        </w:rPr>
        <w:t>Removes, conforms and changes sections of law that pertain to dog racing in Arizona. (All sections of the bill.)</w:t>
      </w:r>
      <w:r w:rsidRPr="00B5172C">
        <w:rPr>
          <w:rFonts w:ascii="Cambria" w:hAnsi="Cambria" w:cs="Arial"/>
        </w:rPr>
        <w:t xml:space="preserve"> </w:t>
      </w:r>
    </w:p>
    <w:p w:rsidR="000D01BE" w:rsidRPr="001C5438" w:rsidRDefault="000D01BE" w:rsidP="008B6D71">
      <w:pPr>
        <w:numPr>
          <w:ilvl w:val="0"/>
          <w:numId w:val="30"/>
        </w:numPr>
        <w:spacing w:line="240" w:lineRule="auto"/>
        <w:jc w:val="both"/>
        <w:rPr>
          <w:rFonts w:ascii="Cambria" w:hAnsi="Cambria" w:cs="Arial"/>
        </w:rPr>
      </w:pPr>
      <w:r>
        <w:rPr>
          <w:rFonts w:ascii="Cambria" w:hAnsi="Cambria" w:cs="Arial"/>
        </w:rPr>
        <w:t>Makes technical and conforming changes to prior legislation.  (All sections of the bill.)</w:t>
      </w:r>
    </w:p>
    <w:p w:rsidR="000D01BE" w:rsidRPr="001C5438" w:rsidRDefault="000D01BE" w:rsidP="00AD14CB">
      <w:pPr>
        <w:spacing w:after="0" w:line="240" w:lineRule="auto"/>
        <w:jc w:val="both"/>
        <w:rPr>
          <w:rFonts w:ascii="Cambria" w:hAnsi="Cambria" w:cs="Arial"/>
          <w:b/>
          <w:u w:val="single"/>
        </w:rPr>
      </w:pPr>
      <w:r>
        <w:rPr>
          <w:rFonts w:ascii="Cambria" w:hAnsi="Cambria" w:cs="Arial"/>
          <w:b/>
          <w:u w:val="single"/>
        </w:rPr>
        <w:t>Additional Information</w:t>
      </w:r>
    </w:p>
    <w:p w:rsidR="000D01BE" w:rsidRPr="00C13874" w:rsidRDefault="006230FE" w:rsidP="00AD14CB">
      <w:pPr>
        <w:jc w:val="both"/>
        <w:rPr>
          <w:rFonts w:ascii="Times New Roman" w:eastAsia="Times New Roman" w:hAnsi="Times New Roman"/>
          <w:sz w:val="24"/>
          <w:szCs w:val="24"/>
        </w:rPr>
      </w:pPr>
      <w:hyperlink r:id="rId42" w:history="1">
        <w:r w:rsidR="000D01BE" w:rsidRPr="00083CA4">
          <w:rPr>
            <w:rStyle w:val="Hyperlink"/>
            <w:rFonts w:ascii="Cambria" w:hAnsi="Cambria" w:cs="Arial"/>
            <w:noProof/>
          </w:rPr>
          <mc:AlternateContent>
            <mc:Choice Requires="wps">
              <w:drawing>
                <wp:anchor distT="0" distB="0" distL="114300" distR="114300" simplePos="0" relativeHeight="251691008" behindDoc="1" locked="1" layoutInCell="1" allowOverlap="0" wp14:anchorId="236E27FF" wp14:editId="54013987">
                  <wp:simplePos x="0" y="0"/>
                  <wp:positionH relativeFrom="page">
                    <wp:align>center</wp:align>
                  </wp:positionH>
                  <wp:positionV relativeFrom="margin">
                    <wp:posOffset>7982585</wp:posOffset>
                  </wp:positionV>
                  <wp:extent cx="5943600" cy="271780"/>
                  <wp:effectExtent l="9525" t="13335" r="9525" b="10160"/>
                  <wp:wrapTight wrapText="bothSides">
                    <wp:wrapPolygon edited="0">
                      <wp:start x="-62" y="-454"/>
                      <wp:lineTo x="-62" y="21600"/>
                      <wp:lineTo x="21662" y="21600"/>
                      <wp:lineTo x="21662" y="-454"/>
                      <wp:lineTo x="-62" y="-454"/>
                    </wp:wrapPolygon>
                  </wp:wrapTight>
                  <wp:docPr id="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71780"/>
                          </a:xfrm>
                          <a:prstGeom prst="rect">
                            <a:avLst/>
                          </a:prstGeom>
                          <a:solidFill>
                            <a:srgbClr val="FFFFFF"/>
                          </a:solidFill>
                          <a:ln w="9525">
                            <a:solidFill>
                              <a:srgbClr val="000000"/>
                            </a:solidFill>
                            <a:miter lim="800000"/>
                            <a:headEnd/>
                            <a:tailEnd/>
                          </a:ln>
                        </wps:spPr>
                        <wps:txbx>
                          <w:txbxContent>
                            <w:p w:rsidR="006230FE" w:rsidRDefault="006230FE" w:rsidP="00AD14CB">
                              <w:pPr>
                                <w:spacing w:after="0" w:line="240" w:lineRule="auto"/>
                                <w:jc w:val="center"/>
                              </w:pPr>
                              <w:sdt>
                                <w:sdtPr>
                                  <w:tag w:val="Prop105"/>
                                  <w:id w:val="-145625147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Prop 105 (45 votes)</w:t>
                              </w:r>
                              <w:r>
                                <w:tab/>
                                <w:t xml:space="preserve">     </w:t>
                              </w:r>
                              <w:sdt>
                                <w:sdtPr>
                                  <w:tag w:val="Prop108"/>
                                  <w:id w:val="86386726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Prop 108 (40 </w:t>
                              </w:r>
                              <w:proofErr w:type="gramStart"/>
                              <w:r>
                                <w:t xml:space="preserve">votes)   </w:t>
                              </w:r>
                              <w:proofErr w:type="gramEnd"/>
                              <w:r>
                                <w:t xml:space="preserve">   </w:t>
                              </w:r>
                              <w:sdt>
                                <w:sdtPr>
                                  <w:tag w:val="Emergency"/>
                                  <w:id w:val="-133067520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Emergency (40 votes)</w:t>
                              </w:r>
                              <w:r>
                                <w:tab/>
                              </w:r>
                              <w:sdt>
                                <w:sdtPr>
                                  <w:tag w:val="FiscalNote"/>
                                  <w:id w:val="173627688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Fiscal Note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6E27FF" id="_x0000_s1039" type="#_x0000_t202" style="position:absolute;left:0;text-align:left;margin-left:0;margin-top:628.55pt;width:468pt;height:21.4pt;z-index:-251625472;visibility:visible;mso-wrap-style:square;mso-width-percent:0;mso-height-percent:0;mso-wrap-distance-left:9pt;mso-wrap-distance-top:0;mso-wrap-distance-right:9pt;mso-wrap-distance-bottom:0;mso-position-horizontal:center;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" o:allowoverlap="f">
                  <v:textbox>
                    <w:txbxContent>
                      <w:p w:rsidR="006230FE" w:rsidRDefault="006230FE" w:rsidP="00AD14CB">
                        <w:pPr>
                          <w:spacing w:after="0" w:line="240" w:lineRule="auto"/>
                          <w:jc w:val="center"/>
                        </w:pPr>
                        <w:sdt>
                          <w:sdtPr>
                            <w:tag w:val="Prop105"/>
                            <w:id w:val="-145625147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Prop 105 (45 votes)</w:t>
                        </w:r>
                        <w:r>
                          <w:tab/>
                          <w:t xml:space="preserve">     </w:t>
                        </w:r>
                        <w:sdt>
                          <w:sdtPr>
                            <w:tag w:val="Prop108"/>
                            <w:id w:val="86386726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Prop 108 (40 </w:t>
                        </w:r>
                        <w:proofErr w:type="gramStart"/>
                        <w:r>
                          <w:t xml:space="preserve">votes)   </w:t>
                        </w:r>
                        <w:proofErr w:type="gramEnd"/>
                        <w:r>
                          <w:t xml:space="preserve">   </w:t>
                        </w:r>
                        <w:sdt>
                          <w:sdtPr>
                            <w:tag w:val="Emergency"/>
                            <w:id w:val="-133067520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Emergency (40 votes)</w:t>
                        </w:r>
                        <w:r>
                          <w:tab/>
                        </w:r>
                        <w:sdt>
                          <w:sdtPr>
                            <w:tag w:val="FiscalNote"/>
                            <w:id w:val="173627688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Fiscal Note</w:t>
                        </w:r>
                      </w:p>
                    </w:txbxContent>
                  </v:textbox>
                  <w10:wrap type="tight" anchorx="page" anchory="margin"/>
                  <w10:anchorlock/>
                </v:shape>
              </w:pict>
            </mc:Fallback>
          </mc:AlternateContent>
        </w:r>
        <w:r w:rsidR="000D01BE" w:rsidRPr="00083CA4">
          <w:rPr>
            <w:rStyle w:val="Hyperlink"/>
            <w:rFonts w:ascii="Cambria" w:hAnsi="Cambria" w:cs="Arial"/>
          </w:rPr>
          <w:t>Laws 2016, Chapter 246</w:t>
        </w:r>
      </w:hyperlink>
      <w:r w:rsidR="000D01BE">
        <w:rPr>
          <w:rFonts w:ascii="Cambria" w:hAnsi="Cambria" w:cs="Arial"/>
        </w:rPr>
        <w:t xml:space="preserve"> (prohibition; live dog racing) prohibits live dog racing in Arizona e</w:t>
      </w:r>
      <w:r w:rsidR="000D01BE" w:rsidRPr="00C13874">
        <w:rPr>
          <w:rFonts w:ascii="Times New Roman" w:eastAsia="Times New Roman" w:hAnsi="Times New Roman"/>
          <w:sz w:val="24"/>
          <w:szCs w:val="24"/>
        </w:rPr>
        <w:t>ffective January 1, 2017</w:t>
      </w:r>
      <w:r w:rsidR="000D01BE">
        <w:rPr>
          <w:rFonts w:ascii="Times New Roman" w:eastAsia="Times New Roman" w:hAnsi="Times New Roman"/>
          <w:sz w:val="24"/>
          <w:szCs w:val="24"/>
        </w:rPr>
        <w:t>.  Last year's bill required</w:t>
      </w:r>
      <w:r w:rsidR="000D01BE" w:rsidRPr="00C13874">
        <w:rPr>
          <w:rFonts w:ascii="Times New Roman" w:eastAsia="Times New Roman" w:hAnsi="Times New Roman"/>
          <w:sz w:val="24"/>
          <w:szCs w:val="24"/>
        </w:rPr>
        <w:t xml:space="preserve"> Legislative Council to draft conforming legislation to the Arizona Revised Statutes fo</w:t>
      </w:r>
      <w:r w:rsidR="000D01BE">
        <w:rPr>
          <w:rFonts w:ascii="Times New Roman" w:eastAsia="Times New Roman" w:hAnsi="Times New Roman"/>
          <w:sz w:val="24"/>
          <w:szCs w:val="24"/>
        </w:rPr>
        <w:t xml:space="preserve">r consideration during the 2017 </w:t>
      </w:r>
      <w:r w:rsidR="000D01BE" w:rsidRPr="00C13874">
        <w:rPr>
          <w:rFonts w:ascii="Times New Roman" w:eastAsia="Times New Roman" w:hAnsi="Times New Roman"/>
          <w:sz w:val="24"/>
          <w:szCs w:val="24"/>
        </w:rPr>
        <w:t>legislative session.</w:t>
      </w:r>
    </w:p>
    <w:p w:rsidR="000D01BE" w:rsidRPr="001C5438" w:rsidRDefault="000D01BE" w:rsidP="00AD14CB">
      <w:pPr>
        <w:spacing w:after="120" w:line="240" w:lineRule="auto"/>
        <w:jc w:val="both"/>
        <w:rPr>
          <w:rFonts w:ascii="Cambria" w:hAnsi="Cambria" w:cs="Arial"/>
        </w:rPr>
      </w:pPr>
    </w:p>
    <w:p w:rsidR="000D01BE" w:rsidRDefault="000D01BE">
      <w:r>
        <w:br w:type="page"/>
      </w:r>
    </w:p>
    <w:p w:rsidR="000D01BE" w:rsidRDefault="000D01BE" w:rsidP="00AD14CB">
      <w:pPr>
        <w:pStyle w:val="Heading1"/>
        <w:jc w:val="center"/>
      </w:pPr>
      <w:r>
        <w:rPr>
          <w:noProof/>
        </w:rPr>
        <w:lastRenderedPageBreak/>
        <w:drawing>
          <wp:anchor distT="0" distB="0" distL="114300" distR="114300" simplePos="0" relativeHeight="251694080" behindDoc="1" locked="0" layoutInCell="1" allowOverlap="1" wp14:anchorId="162384A8" wp14:editId="5F9D8924">
            <wp:simplePos x="0" y="0"/>
            <wp:positionH relativeFrom="margin">
              <wp:align>center</wp:align>
            </wp:positionH>
            <wp:positionV relativeFrom="paragraph">
              <wp:posOffset>-513080</wp:posOffset>
            </wp:positionV>
            <wp:extent cx="1214755" cy="1165860"/>
            <wp:effectExtent l="0" t="0" r="4445" b="0"/>
            <wp:wrapNone/>
            <wp:docPr id="27" name="Picture 27" descr="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ate Seal"/>
                    <pic:cNvPicPr>
                      <a:picLocks noChangeAspect="1" noChangeArrowheads="1"/>
                    </pic:cNvPicPr>
                  </pic:nvPicPr>
                  <pic:blipFill>
                    <a:blip r:embed="rId9" cstate="print">
                      <a:lum bright="54000" contrast="-54000"/>
                      <a:extLst>
                        <a:ext uri="{28A0092B-C50C-407E-A947-70E740481C1C}">
                          <a14:useLocalDpi xmlns:a14="http://schemas.microsoft.com/office/drawing/2010/main" val="0"/>
                        </a:ext>
                      </a:extLst>
                    </a:blip>
                    <a:srcRect/>
                    <a:stretch>
                      <a:fillRect/>
                    </a:stretch>
                  </pic:blipFill>
                  <pic:spPr bwMode="auto">
                    <a:xfrm>
                      <a:off x="0" y="0"/>
                      <a:ext cx="1214755" cy="1165860"/>
                    </a:xfrm>
                    <a:prstGeom prst="rect">
                      <a:avLst/>
                    </a:prstGeom>
                    <a:blipFill dpi="0" rotWithShape="1">
                      <a:blip r:embed="rId9">
                        <a:lum bright="54000" contrast="-54000"/>
                        <a:alphaModFix amt="30000"/>
                      </a:blip>
                      <a:srcRect/>
                      <a:stretch>
                        <a:fillRect b="-15"/>
                      </a:stretch>
                    </a:blipFill>
                  </pic:spPr>
                </pic:pic>
              </a:graphicData>
            </a:graphic>
            <wp14:sizeRelH relativeFrom="page">
              <wp14:pctWidth>0</wp14:pctWidth>
            </wp14:sizeRelH>
            <wp14:sizeRelV relativeFrom="page">
              <wp14:pctHeight>0</wp14:pctHeight>
            </wp14:sizeRelV>
          </wp:anchor>
        </w:drawing>
      </w:r>
      <w:r>
        <w:t>ARIZONA HOUSE OF REPRESENTATIVES</w:t>
      </w:r>
    </w:p>
    <w:p w:rsidR="000D01BE" w:rsidRDefault="000D01BE" w:rsidP="00AD14CB">
      <w:pPr>
        <w:jc w:val="center"/>
        <w:sectPr w:rsidR="000D01BE" w:rsidSect="008B6D71">
          <w:footerReference w:type="default" r:id="rId43"/>
          <w:type w:val="continuous"/>
          <w:pgSz w:w="12240" w:h="15840"/>
          <w:pgMar w:top="135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pPr>
    </w:p>
    <w:p w:rsidR="000D01BE" w:rsidRDefault="000D01BE">
      <w:pPr>
        <w:rPr>
          <w:b/>
          <w:sz w:val="20"/>
          <w:szCs w:val="20"/>
        </w:rPr>
      </w:pPr>
    </w:p>
    <w:p w:rsidR="000D01BE" w:rsidRPr="001C5438" w:rsidRDefault="000D01BE">
      <w:pPr>
        <w:rPr>
          <w:rFonts w:ascii="Cambria" w:hAnsi="Cambria" w:cs="Arial"/>
          <w:sz w:val="28"/>
          <w:szCs w:val="28"/>
          <w:u w:val="single"/>
        </w:rPr>
      </w:pPr>
      <w:bookmarkStart w:id="12" w:name="hb2078"/>
      <w:r>
        <w:rPr>
          <w:rFonts w:ascii="Cambria" w:hAnsi="Cambria" w:cs="Arial"/>
          <w:b/>
          <w:sz w:val="28"/>
          <w:szCs w:val="28"/>
          <w:u w:val="single"/>
        </w:rPr>
        <w:t>HB 2078</w:t>
      </w:r>
      <w:bookmarkEnd w:id="12"/>
      <w:r>
        <w:rPr>
          <w:rFonts w:ascii="Cambria" w:hAnsi="Cambria" w:cs="Arial"/>
          <w:b/>
          <w:sz w:val="28"/>
          <w:szCs w:val="28"/>
          <w:u w:val="single"/>
        </w:rPr>
        <w:t>:</w:t>
      </w:r>
      <w:r w:rsidRPr="00404152">
        <w:rPr>
          <w:rFonts w:ascii="Cambria" w:hAnsi="Cambria" w:cs="Arial"/>
          <w:sz w:val="28"/>
          <w:szCs w:val="28"/>
          <w:u w:val="single"/>
        </w:rPr>
        <w:t xml:space="preserve"> </w:t>
      </w:r>
      <w:r>
        <w:rPr>
          <w:rFonts w:ascii="Cambria" w:hAnsi="Cambria" w:cs="Arial"/>
          <w:sz w:val="28"/>
          <w:szCs w:val="28"/>
          <w:u w:val="single"/>
        </w:rPr>
        <w:t>schools; concurrent enrollment</w:t>
      </w:r>
    </w:p>
    <w:p w:rsidR="000D01BE" w:rsidRPr="00133AD0" w:rsidRDefault="000D01BE" w:rsidP="00AD14CB">
      <w:pPr>
        <w:rPr>
          <w:rFonts w:ascii="Cambria" w:hAnsi="Cambria" w:cs="Arial"/>
        </w:rPr>
      </w:pPr>
      <w:r w:rsidRPr="001C5438">
        <w:rPr>
          <w:rFonts w:ascii="Cambria" w:hAnsi="Cambria" w:cs="Arial"/>
          <w:b/>
        </w:rPr>
        <w:t>PRIME SPONSOR:</w:t>
      </w:r>
      <w:r w:rsidRPr="00133AD0">
        <w:rPr>
          <w:rFonts w:ascii="Cambria" w:hAnsi="Cambria" w:cs="Arial"/>
        </w:rPr>
        <w:t xml:space="preserve"> </w:t>
      </w:r>
      <w:r>
        <w:rPr>
          <w:rFonts w:ascii="Cambria" w:hAnsi="Cambria" w:cs="Arial"/>
        </w:rPr>
        <w:t>Representative Carter, LD 15</w:t>
      </w:r>
    </w:p>
    <w:p w:rsidR="000D01BE" w:rsidRPr="00ED6276" w:rsidRDefault="000D01BE" w:rsidP="00AD14CB">
      <w:pPr>
        <w:spacing w:after="0"/>
        <w:rPr>
          <w:rFonts w:ascii="Cambria" w:hAnsi="Cambria" w:cs="Arial"/>
          <w:b/>
        </w:rPr>
      </w:pPr>
      <w:r w:rsidRPr="001C5438">
        <w:rPr>
          <w:rFonts w:ascii="Cambria" w:hAnsi="Cambria" w:cs="Arial"/>
          <w:b/>
        </w:rPr>
        <w:t>BILL STATUS:</w:t>
      </w:r>
      <w:r w:rsidRPr="007D2D39">
        <w:rPr>
          <w:rFonts w:ascii="Cambria" w:hAnsi="Cambria" w:cs="Arial"/>
        </w:rPr>
        <w:t xml:space="preserve"> </w:t>
      </w:r>
      <w:hyperlink r:id="rId44" w:history="1">
        <w:r w:rsidRPr="00C122FA">
          <w:rPr>
            <w:rStyle w:val="Hyperlink"/>
            <w:rFonts w:ascii="Cambria" w:hAnsi="Cambria"/>
          </w:rPr>
          <w:t>Caucus and COW</w:t>
        </w:r>
      </w:hyperlink>
    </w:p>
    <w:p w:rsidR="000D01BE" w:rsidRPr="000832F9" w:rsidRDefault="000D01BE" w:rsidP="000832F9">
      <w:pPr>
        <w:spacing w:before="120" w:line="240" w:lineRule="auto"/>
        <w:rPr>
          <w:rFonts w:ascii="Cambria" w:hAnsi="Cambria" w:cs="Arial"/>
        </w:rPr>
      </w:pPr>
      <w:r>
        <w:rPr>
          <w:rFonts w:ascii="Cambria" w:hAnsi="Cambria" w:cs="Arial"/>
          <w:sz w:val="20"/>
          <w:szCs w:val="20"/>
        </w:rPr>
        <w:tab/>
      </w:r>
      <w:r w:rsidRPr="000832F9">
        <w:rPr>
          <w:rFonts w:ascii="Cambria" w:hAnsi="Cambria" w:cs="Arial"/>
        </w:rPr>
        <w:t xml:space="preserve">ED: </w:t>
      </w:r>
      <w:proofErr w:type="spellStart"/>
      <w:r w:rsidRPr="000832F9">
        <w:rPr>
          <w:rFonts w:ascii="Cambria" w:hAnsi="Cambria" w:cs="Arial"/>
        </w:rPr>
        <w:t>DPA</w:t>
      </w:r>
      <w:proofErr w:type="spellEnd"/>
      <w:r w:rsidRPr="000832F9">
        <w:rPr>
          <w:rFonts w:ascii="Cambria" w:hAnsi="Cambria" w:cs="Arial"/>
        </w:rPr>
        <w:t xml:space="preserve"> 10-0-0-1</w:t>
      </w:r>
    </w:p>
    <w:p w:rsidR="000D01BE" w:rsidRPr="001C5438" w:rsidRDefault="000D01BE">
      <w:pPr>
        <w:rPr>
          <w:rFonts w:ascii="Cambria" w:hAnsi="Cambria" w:cs="Arial"/>
          <w:b/>
          <w:sz w:val="20"/>
          <w:szCs w:val="20"/>
        </w:rPr>
      </w:pPr>
      <w:r w:rsidRPr="001C5438">
        <w:rPr>
          <w:rFonts w:ascii="Cambria" w:hAnsi="Cambria" w:cs="Arial"/>
          <w:noProof/>
        </w:rPr>
        <mc:AlternateContent>
          <mc:Choice Requires="wps">
            <w:drawing>
              <wp:anchor distT="0" distB="0" distL="114300" distR="114300" simplePos="0" relativeHeight="251693056" behindDoc="1" locked="1" layoutInCell="1" allowOverlap="1" wp14:anchorId="6BA4D04F" wp14:editId="3B127D67">
                <wp:simplePos x="0" y="0"/>
                <wp:positionH relativeFrom="margin">
                  <wp:align>right</wp:align>
                </wp:positionH>
                <wp:positionV relativeFrom="page">
                  <wp:posOffset>1524000</wp:posOffset>
                </wp:positionV>
                <wp:extent cx="2667000" cy="1219200"/>
                <wp:effectExtent l="0" t="0" r="19050" b="19050"/>
                <wp:wrapTight wrapText="bothSides">
                  <wp:wrapPolygon edited="0">
                    <wp:start x="0" y="0"/>
                    <wp:lineTo x="0" y="21600"/>
                    <wp:lineTo x="21600" y="21600"/>
                    <wp:lineTo x="21600" y="0"/>
                    <wp:lineTo x="0" y="0"/>
                  </wp:wrapPolygon>
                </wp:wrapTight>
                <wp:docPr id="2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1219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230FE" w:rsidRPr="00BB4358" w:rsidRDefault="006230FE" w:rsidP="00AD14CB">
                            <w:pPr>
                              <w:spacing w:after="0" w:line="240" w:lineRule="auto"/>
                              <w:rPr>
                                <w:b/>
                                <w:sz w:val="20"/>
                                <w:szCs w:val="20"/>
                                <w:u w:val="single"/>
                              </w:rPr>
                            </w:pPr>
                            <w:r w:rsidRPr="00BB4358">
                              <w:rPr>
                                <w:b/>
                                <w:sz w:val="20"/>
                                <w:szCs w:val="20"/>
                                <w:u w:val="single"/>
                              </w:rPr>
                              <w:t>Legend:</w:t>
                            </w:r>
                          </w:p>
                          <w:p w:rsidR="006230FE" w:rsidRDefault="006230FE" w:rsidP="00AD14CB">
                            <w:pPr>
                              <w:spacing w:after="0" w:line="240" w:lineRule="auto"/>
                              <w:rPr>
                                <w:sz w:val="20"/>
                                <w:szCs w:val="20"/>
                              </w:rPr>
                            </w:pPr>
                            <w:r>
                              <w:rPr>
                                <w:sz w:val="20"/>
                                <w:szCs w:val="20"/>
                              </w:rPr>
                              <w:t>ADM – Average Daily Membership</w:t>
                            </w:r>
                          </w:p>
                          <w:p w:rsidR="006230FE" w:rsidRDefault="006230FE" w:rsidP="00AD14CB">
                            <w:pPr>
                              <w:spacing w:after="0" w:line="240" w:lineRule="auto"/>
                              <w:rPr>
                                <w:sz w:val="20"/>
                                <w:szCs w:val="20"/>
                              </w:rPr>
                            </w:pPr>
                            <w:r>
                              <w:rPr>
                                <w:sz w:val="20"/>
                                <w:szCs w:val="20"/>
                              </w:rPr>
                              <w:t>SBE – State Board of Education</w:t>
                            </w:r>
                          </w:p>
                          <w:p w:rsidR="006230FE" w:rsidRPr="00BB4358" w:rsidRDefault="006230FE" w:rsidP="00AD14CB">
                            <w:pPr>
                              <w:spacing w:after="0" w:line="240" w:lineRule="auto"/>
                              <w:rPr>
                                <w:sz w:val="20"/>
                                <w:szCs w:val="20"/>
                              </w:rPr>
                            </w:pPr>
                            <w:r w:rsidRPr="00BB4358">
                              <w:rPr>
                                <w:sz w:val="20"/>
                                <w:szCs w:val="20"/>
                              </w:rPr>
                              <w:t xml:space="preserve">Amendments </w:t>
                            </w:r>
                            <w:r>
                              <w:rPr>
                                <w:sz w:val="20"/>
                                <w:szCs w:val="20"/>
                              </w:rPr>
                              <w:t xml:space="preserve">– </w:t>
                            </w:r>
                            <w:r w:rsidRPr="004357B7">
                              <w:rPr>
                                <w:b/>
                                <w:color w:val="7030A0"/>
                                <w:sz w:val="20"/>
                                <w:szCs w:val="20"/>
                              </w:rPr>
                              <w:t>BOLD</w:t>
                            </w:r>
                            <w:r w:rsidRPr="00BB4358">
                              <w:rPr>
                                <w:b/>
                                <w:sz w:val="20"/>
                                <w:szCs w:val="20"/>
                              </w:rPr>
                              <w:t xml:space="preserve"> </w:t>
                            </w:r>
                            <w:r w:rsidRPr="00BB4358">
                              <w:rPr>
                                <w:sz w:val="20"/>
                                <w:szCs w:val="20"/>
                              </w:rPr>
                              <w:t xml:space="preserve">and </w:t>
                            </w:r>
                            <w:r w:rsidRPr="00C647C5">
                              <w:rPr>
                                <w:strike/>
                                <w:color w:val="FF0000"/>
                                <w:sz w:val="20"/>
                                <w:szCs w:val="20"/>
                              </w:rPr>
                              <w:t>Stricken</w:t>
                            </w:r>
                            <w:r w:rsidRPr="00BB4358">
                              <w:rPr>
                                <w:sz w:val="20"/>
                                <w:szCs w:val="20"/>
                              </w:rPr>
                              <w:t xml:space="preserve"> </w:t>
                            </w:r>
                            <w:r>
                              <w:rPr>
                                <w:sz w:val="20"/>
                                <w:szCs w:val="20"/>
                              </w:rPr>
                              <w:t>(</w:t>
                            </w:r>
                            <w:r>
                              <w:rPr>
                                <w:i/>
                                <w:sz w:val="20"/>
                                <w:szCs w:val="20"/>
                              </w:rPr>
                              <w:t>Committee</w:t>
                            </w:r>
                            <w:r>
                              <w:rPr>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A4D04F" id="_x0000_s1040" type="#_x0000_t202" style="position:absolute;margin-left:158.8pt;margin-top:120pt;width:210pt;height:96pt;z-index:-251623424;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" filled="f">
                <v:textbox>
                  <w:txbxContent>
                    <w:p w:rsidR="006230FE" w:rsidRPr="00BB4358" w:rsidRDefault="006230FE" w:rsidP="00AD14CB">
                      <w:pPr>
                        <w:spacing w:after="0" w:line="240" w:lineRule="auto"/>
                        <w:rPr>
                          <w:b/>
                          <w:sz w:val="20"/>
                          <w:szCs w:val="20"/>
                          <w:u w:val="single"/>
                        </w:rPr>
                      </w:pPr>
                      <w:r w:rsidRPr="00BB4358">
                        <w:rPr>
                          <w:b/>
                          <w:sz w:val="20"/>
                          <w:szCs w:val="20"/>
                          <w:u w:val="single"/>
                        </w:rPr>
                        <w:t>Legend:</w:t>
                      </w:r>
                    </w:p>
                    <w:p w:rsidR="006230FE" w:rsidRDefault="006230FE" w:rsidP="00AD14CB">
                      <w:pPr>
                        <w:spacing w:after="0" w:line="240" w:lineRule="auto"/>
                        <w:rPr>
                          <w:sz w:val="20"/>
                          <w:szCs w:val="20"/>
                        </w:rPr>
                      </w:pPr>
                      <w:r>
                        <w:rPr>
                          <w:sz w:val="20"/>
                          <w:szCs w:val="20"/>
                        </w:rPr>
                        <w:t>ADM – Average Daily Membership</w:t>
                      </w:r>
                    </w:p>
                    <w:p w:rsidR="006230FE" w:rsidRDefault="006230FE" w:rsidP="00AD14CB">
                      <w:pPr>
                        <w:spacing w:after="0" w:line="240" w:lineRule="auto"/>
                        <w:rPr>
                          <w:sz w:val="20"/>
                          <w:szCs w:val="20"/>
                        </w:rPr>
                      </w:pPr>
                      <w:r>
                        <w:rPr>
                          <w:sz w:val="20"/>
                          <w:szCs w:val="20"/>
                        </w:rPr>
                        <w:t>SBE – State Board of Education</w:t>
                      </w:r>
                    </w:p>
                    <w:p w:rsidR="006230FE" w:rsidRPr="00BB4358" w:rsidRDefault="006230FE" w:rsidP="00AD14CB">
                      <w:pPr>
                        <w:spacing w:after="0" w:line="240" w:lineRule="auto"/>
                        <w:rPr>
                          <w:sz w:val="20"/>
                          <w:szCs w:val="20"/>
                        </w:rPr>
                      </w:pPr>
                      <w:r w:rsidRPr="00BB4358">
                        <w:rPr>
                          <w:sz w:val="20"/>
                          <w:szCs w:val="20"/>
                        </w:rPr>
                        <w:t xml:space="preserve">Amendments </w:t>
                      </w:r>
                      <w:r>
                        <w:rPr>
                          <w:sz w:val="20"/>
                          <w:szCs w:val="20"/>
                        </w:rPr>
                        <w:t xml:space="preserve">– </w:t>
                      </w:r>
                      <w:r w:rsidRPr="004357B7">
                        <w:rPr>
                          <w:b/>
                          <w:color w:val="7030A0"/>
                          <w:sz w:val="20"/>
                          <w:szCs w:val="20"/>
                        </w:rPr>
                        <w:t>BOLD</w:t>
                      </w:r>
                      <w:r w:rsidRPr="00BB4358">
                        <w:rPr>
                          <w:b/>
                          <w:sz w:val="20"/>
                          <w:szCs w:val="20"/>
                        </w:rPr>
                        <w:t xml:space="preserve"> </w:t>
                      </w:r>
                      <w:r w:rsidRPr="00BB4358">
                        <w:rPr>
                          <w:sz w:val="20"/>
                          <w:szCs w:val="20"/>
                        </w:rPr>
                        <w:t xml:space="preserve">and </w:t>
                      </w:r>
                      <w:r w:rsidRPr="00C647C5">
                        <w:rPr>
                          <w:strike/>
                          <w:color w:val="FF0000"/>
                          <w:sz w:val="20"/>
                          <w:szCs w:val="20"/>
                        </w:rPr>
                        <w:t>Stricken</w:t>
                      </w:r>
                      <w:r w:rsidRPr="00BB4358">
                        <w:rPr>
                          <w:sz w:val="20"/>
                          <w:szCs w:val="20"/>
                        </w:rPr>
                        <w:t xml:space="preserve"> </w:t>
                      </w:r>
                      <w:r>
                        <w:rPr>
                          <w:sz w:val="20"/>
                          <w:szCs w:val="20"/>
                        </w:rPr>
                        <w:t>(</w:t>
                      </w:r>
                      <w:r>
                        <w:rPr>
                          <w:i/>
                          <w:sz w:val="20"/>
                          <w:szCs w:val="20"/>
                        </w:rPr>
                        <w:t>Committee</w:t>
                      </w:r>
                      <w:r>
                        <w:rPr>
                          <w:sz w:val="20"/>
                          <w:szCs w:val="20"/>
                        </w:rPr>
                        <w:t>)</w:t>
                      </w:r>
                    </w:p>
                  </w:txbxContent>
                </v:textbox>
                <w10:wrap type="tight" anchorx="margin" anchory="page"/>
                <w10:anchorlock/>
              </v:shape>
            </w:pict>
          </mc:Fallback>
        </mc:AlternateContent>
      </w:r>
    </w:p>
    <w:p w:rsidR="000D01BE" w:rsidRPr="001C5438" w:rsidRDefault="000D01BE">
      <w:pPr>
        <w:rPr>
          <w:rFonts w:ascii="Cambria" w:hAnsi="Cambria" w:cs="Arial"/>
        </w:rPr>
        <w:sectPr w:rsidR="000D01BE" w:rsidRPr="001C5438" w:rsidSect="00605B00">
          <w:type w:val="continuous"/>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num="2" w:space="144" w:equalWidth="0">
            <w:col w:w="5040" w:space="144"/>
            <w:col w:w="4176"/>
          </w:cols>
          <w:docGrid w:linePitch="360"/>
        </w:sectPr>
      </w:pPr>
    </w:p>
    <w:p w:rsidR="000D01BE" w:rsidRPr="001C5438" w:rsidRDefault="000D01BE" w:rsidP="00AD14CB">
      <w:pPr>
        <w:spacing w:after="0" w:line="240" w:lineRule="auto"/>
        <w:jc w:val="both"/>
        <w:rPr>
          <w:rFonts w:ascii="Cambria" w:hAnsi="Cambria" w:cs="Arial"/>
          <w:b/>
          <w:u w:val="single"/>
        </w:rPr>
      </w:pPr>
      <w:r w:rsidRPr="001C5438">
        <w:rPr>
          <w:rFonts w:ascii="Cambria" w:hAnsi="Cambria" w:cs="Arial"/>
          <w:b/>
          <w:u w:val="single"/>
        </w:rPr>
        <w:t>Abstract</w:t>
      </w:r>
    </w:p>
    <w:p w:rsidR="000D01BE" w:rsidRPr="001C5438" w:rsidRDefault="000D01BE" w:rsidP="00AD14CB">
      <w:pPr>
        <w:spacing w:after="120" w:line="240" w:lineRule="auto"/>
        <w:jc w:val="both"/>
        <w:rPr>
          <w:rFonts w:ascii="Cambria" w:hAnsi="Cambria" w:cs="Arial"/>
        </w:rPr>
      </w:pPr>
      <w:r>
        <w:rPr>
          <w:rFonts w:ascii="Cambria" w:hAnsi="Cambria" w:cs="Arial"/>
        </w:rPr>
        <w:t xml:space="preserve">Relating to concurrent </w:t>
      </w:r>
      <w:r w:rsidRPr="00C122FA">
        <w:rPr>
          <w:rFonts w:ascii="Cambria" w:hAnsi="Cambria" w:cs="Arial"/>
          <w:strike/>
          <w:color w:val="FF0000"/>
        </w:rPr>
        <w:t>enrollment</w:t>
      </w:r>
      <w:r>
        <w:rPr>
          <w:rFonts w:ascii="Cambria" w:hAnsi="Cambria" w:cs="Arial"/>
          <w:strike/>
          <w:color w:val="FF0000"/>
        </w:rPr>
        <w:t xml:space="preserve"> </w:t>
      </w:r>
      <w:r w:rsidRPr="00C122FA">
        <w:rPr>
          <w:rFonts w:ascii="Cambria" w:hAnsi="Cambria" w:cs="Arial"/>
          <w:b/>
          <w:color w:val="7030A0"/>
        </w:rPr>
        <w:t>COURSEWORK</w:t>
      </w:r>
      <w:r>
        <w:rPr>
          <w:rFonts w:ascii="Cambria" w:hAnsi="Cambria" w:cs="Arial"/>
        </w:rPr>
        <w:t xml:space="preserve">. </w:t>
      </w:r>
      <w:r w:rsidRPr="001E28DE">
        <w:rPr>
          <w:rFonts w:ascii="Cambria" w:hAnsi="Cambria" w:cs="Arial"/>
          <w:b/>
          <w:color w:val="7030A0"/>
        </w:rPr>
        <w:t>(ED)</w:t>
      </w:r>
    </w:p>
    <w:p w:rsidR="000D01BE" w:rsidRPr="001C5438" w:rsidRDefault="000D01BE" w:rsidP="00AD14CB">
      <w:pPr>
        <w:spacing w:after="0" w:line="240" w:lineRule="auto"/>
        <w:jc w:val="both"/>
        <w:rPr>
          <w:rFonts w:ascii="Cambria" w:hAnsi="Cambria" w:cs="Arial"/>
          <w:b/>
          <w:u w:val="single"/>
        </w:rPr>
      </w:pPr>
      <w:r w:rsidRPr="001C5438">
        <w:rPr>
          <w:rFonts w:ascii="Cambria" w:hAnsi="Cambria" w:cs="Arial"/>
          <w:b/>
          <w:u w:val="single"/>
        </w:rPr>
        <w:t>Provisions</w:t>
      </w:r>
    </w:p>
    <w:p w:rsidR="000D01BE" w:rsidRDefault="000D01BE" w:rsidP="00EF5006">
      <w:pPr>
        <w:numPr>
          <w:ilvl w:val="0"/>
          <w:numId w:val="31"/>
        </w:numPr>
        <w:spacing w:after="120" w:line="240" w:lineRule="auto"/>
        <w:jc w:val="both"/>
        <w:rPr>
          <w:rFonts w:ascii="Cambria" w:hAnsi="Cambria" w:cs="Arial"/>
        </w:rPr>
      </w:pPr>
      <w:r>
        <w:rPr>
          <w:rFonts w:ascii="Cambria" w:hAnsi="Cambria" w:cs="Arial"/>
        </w:rPr>
        <w:t xml:space="preserve">Removes the definition of </w:t>
      </w:r>
      <w:r>
        <w:rPr>
          <w:rFonts w:ascii="Cambria" w:hAnsi="Cambria" w:cs="Arial"/>
          <w:i/>
        </w:rPr>
        <w:t>concurrent enrollment course</w:t>
      </w:r>
      <w:r>
        <w:rPr>
          <w:rFonts w:ascii="Cambria" w:hAnsi="Cambria" w:cs="Arial"/>
        </w:rPr>
        <w:t>, the 40 hours per semester requirement for those courses and the requirement to consider those courses as a subject if conditions apply. (Sec. 1)</w:t>
      </w:r>
    </w:p>
    <w:p w:rsidR="000D01BE" w:rsidRPr="00C122FA" w:rsidRDefault="000D01BE" w:rsidP="00EF5006">
      <w:pPr>
        <w:numPr>
          <w:ilvl w:val="0"/>
          <w:numId w:val="31"/>
        </w:numPr>
        <w:spacing w:after="120" w:line="240" w:lineRule="auto"/>
        <w:jc w:val="both"/>
        <w:rPr>
          <w:rFonts w:ascii="Cambria" w:hAnsi="Cambria" w:cs="Arial"/>
          <w:b/>
          <w:color w:val="7030A0"/>
        </w:rPr>
      </w:pPr>
      <w:r w:rsidRPr="00C122FA">
        <w:rPr>
          <w:rFonts w:ascii="Cambria" w:hAnsi="Cambria" w:cs="Arial"/>
          <w:b/>
          <w:color w:val="7030A0"/>
        </w:rPr>
        <w:t>RENAMES CONCURRENT ENROLLMENT TO CONCURRENT COURSEWORK. (Sec. 1)</w:t>
      </w:r>
      <w:r>
        <w:rPr>
          <w:rFonts w:ascii="Cambria" w:hAnsi="Cambria" w:cs="Arial"/>
          <w:b/>
          <w:color w:val="7030A0"/>
        </w:rPr>
        <w:t xml:space="preserve"> </w:t>
      </w:r>
      <w:r w:rsidRPr="00C122FA">
        <w:rPr>
          <w:rFonts w:ascii="Cambria" w:hAnsi="Cambria" w:cs="Arial"/>
          <w:b/>
          <w:color w:val="7030A0"/>
        </w:rPr>
        <w:t>(ED)</w:t>
      </w:r>
    </w:p>
    <w:p w:rsidR="000D01BE" w:rsidRPr="00057361" w:rsidRDefault="000D01BE" w:rsidP="00EF5006">
      <w:pPr>
        <w:numPr>
          <w:ilvl w:val="0"/>
          <w:numId w:val="31"/>
        </w:numPr>
        <w:spacing w:after="120" w:line="240" w:lineRule="auto"/>
        <w:jc w:val="both"/>
        <w:rPr>
          <w:rFonts w:ascii="Cambria" w:hAnsi="Cambria" w:cs="Arial"/>
        </w:rPr>
      </w:pPr>
      <w:r>
        <w:rPr>
          <w:rFonts w:ascii="Cambria" w:hAnsi="Cambria" w:cs="Arial"/>
        </w:rPr>
        <w:t xml:space="preserve">Requires the school district or charter school to pay the community college or university for tuition or reimburse the student to qualify for concurrent </w:t>
      </w:r>
      <w:r w:rsidRPr="00CA10C8">
        <w:rPr>
          <w:rFonts w:ascii="Cambria" w:hAnsi="Cambria" w:cs="Arial"/>
          <w:strike/>
          <w:color w:val="FF0000"/>
        </w:rPr>
        <w:t>enrollment</w:t>
      </w:r>
      <w:r w:rsidRPr="00CA10C8">
        <w:rPr>
          <w:rFonts w:ascii="Cambria" w:hAnsi="Cambria" w:cs="Arial"/>
          <w:color w:val="FF0000"/>
        </w:rPr>
        <w:t xml:space="preserve"> </w:t>
      </w:r>
      <w:r w:rsidRPr="00CA10C8">
        <w:rPr>
          <w:rFonts w:ascii="Cambria" w:hAnsi="Cambria" w:cs="Arial"/>
          <w:b/>
          <w:color w:val="7030A0"/>
        </w:rPr>
        <w:t>COURSEWORK</w:t>
      </w:r>
      <w:r w:rsidRPr="00CA10C8">
        <w:rPr>
          <w:rFonts w:ascii="Cambria" w:hAnsi="Cambria" w:cs="Arial"/>
          <w:color w:val="7030A0"/>
        </w:rPr>
        <w:t xml:space="preserve"> </w:t>
      </w:r>
      <w:r>
        <w:rPr>
          <w:rFonts w:ascii="Cambria" w:hAnsi="Cambria" w:cs="Arial"/>
        </w:rPr>
        <w:t xml:space="preserve">and specifies that academic credit must be awarded by the charter school or school district. (Sec. 1) </w:t>
      </w:r>
      <w:r w:rsidRPr="00CA10C8">
        <w:rPr>
          <w:rFonts w:ascii="Cambria" w:hAnsi="Cambria" w:cs="Arial"/>
          <w:b/>
          <w:color w:val="7030A0"/>
        </w:rPr>
        <w:t>(ED)</w:t>
      </w:r>
    </w:p>
    <w:p w:rsidR="000D01BE" w:rsidRDefault="000D01BE" w:rsidP="00EF5006">
      <w:pPr>
        <w:numPr>
          <w:ilvl w:val="0"/>
          <w:numId w:val="31"/>
        </w:numPr>
        <w:spacing w:after="120" w:line="240" w:lineRule="auto"/>
        <w:jc w:val="both"/>
        <w:rPr>
          <w:rFonts w:ascii="Cambria" w:hAnsi="Cambria" w:cs="Arial"/>
        </w:rPr>
      </w:pPr>
      <w:r>
        <w:rPr>
          <w:rFonts w:ascii="Cambria" w:hAnsi="Cambria" w:cs="Arial"/>
        </w:rPr>
        <w:t>Requires students to attend at least one course per semester at their school. (Sec. 1)</w:t>
      </w:r>
    </w:p>
    <w:p w:rsidR="000D01BE" w:rsidRDefault="000D01BE" w:rsidP="00EF5006">
      <w:pPr>
        <w:numPr>
          <w:ilvl w:val="0"/>
          <w:numId w:val="31"/>
        </w:numPr>
        <w:spacing w:after="0" w:line="240" w:lineRule="auto"/>
        <w:jc w:val="both"/>
        <w:rPr>
          <w:rFonts w:ascii="Cambria" w:hAnsi="Cambria" w:cs="Arial"/>
        </w:rPr>
      </w:pPr>
      <w:r>
        <w:rPr>
          <w:rFonts w:ascii="Cambria" w:hAnsi="Cambria" w:cs="Arial"/>
        </w:rPr>
        <w:t xml:space="preserve">Designates university and community college concurrent </w:t>
      </w:r>
      <w:r w:rsidRPr="00CA10C8">
        <w:rPr>
          <w:rFonts w:ascii="Cambria" w:hAnsi="Cambria" w:cs="Arial"/>
          <w:strike/>
          <w:color w:val="FF0000"/>
        </w:rPr>
        <w:t>enrollment</w:t>
      </w:r>
      <w:r w:rsidRPr="00CA10C8">
        <w:rPr>
          <w:rFonts w:ascii="Cambria" w:hAnsi="Cambria" w:cs="Arial"/>
          <w:color w:val="FF0000"/>
        </w:rPr>
        <w:t xml:space="preserve"> </w:t>
      </w:r>
      <w:r w:rsidRPr="00CA10C8">
        <w:rPr>
          <w:rFonts w:ascii="Cambria" w:hAnsi="Cambria" w:cs="Arial"/>
          <w:b/>
          <w:color w:val="7030A0"/>
        </w:rPr>
        <w:t>COURSEWORK</w:t>
      </w:r>
      <w:r w:rsidRPr="00CA10C8">
        <w:rPr>
          <w:rFonts w:ascii="Cambria" w:hAnsi="Cambria" w:cs="Arial"/>
          <w:color w:val="7030A0"/>
        </w:rPr>
        <w:t xml:space="preserve"> </w:t>
      </w:r>
      <w:r w:rsidRPr="0008378E">
        <w:rPr>
          <w:rFonts w:ascii="Cambria" w:hAnsi="Cambria" w:cs="Arial"/>
          <w:strike/>
          <w:color w:val="FF0000"/>
        </w:rPr>
        <w:t>courses</w:t>
      </w:r>
      <w:r w:rsidRPr="0008378E">
        <w:rPr>
          <w:rFonts w:ascii="Cambria" w:hAnsi="Cambria" w:cs="Arial"/>
          <w:color w:val="FF0000"/>
        </w:rPr>
        <w:t xml:space="preserve"> </w:t>
      </w:r>
      <w:r>
        <w:rPr>
          <w:rFonts w:ascii="Cambria" w:hAnsi="Cambria" w:cs="Arial"/>
        </w:rPr>
        <w:t>of three semester credit hours as a subject for determining whether a student is full-time.</w:t>
      </w:r>
    </w:p>
    <w:p w:rsidR="000D01BE" w:rsidRPr="0018127C" w:rsidRDefault="000D01BE" w:rsidP="00EF5006">
      <w:pPr>
        <w:numPr>
          <w:ilvl w:val="1"/>
          <w:numId w:val="31"/>
        </w:numPr>
        <w:spacing w:after="120" w:line="240" w:lineRule="auto"/>
        <w:jc w:val="both"/>
        <w:rPr>
          <w:rFonts w:ascii="Cambria" w:hAnsi="Cambria" w:cs="Arial"/>
        </w:rPr>
      </w:pPr>
      <w:r>
        <w:rPr>
          <w:rFonts w:ascii="Cambria" w:hAnsi="Cambria" w:cs="Arial"/>
        </w:rPr>
        <w:t xml:space="preserve">Stipulates that these courses do not need to meet for 123 hours a year to be considered a subject. (Sec. 1) </w:t>
      </w:r>
      <w:r w:rsidRPr="00CA10C8">
        <w:rPr>
          <w:rFonts w:ascii="Cambria" w:hAnsi="Cambria" w:cs="Arial"/>
          <w:b/>
          <w:color w:val="7030A0"/>
        </w:rPr>
        <w:t>(ED)</w:t>
      </w:r>
    </w:p>
    <w:p w:rsidR="000D01BE" w:rsidRDefault="000D01BE" w:rsidP="00EF5006">
      <w:pPr>
        <w:numPr>
          <w:ilvl w:val="0"/>
          <w:numId w:val="31"/>
        </w:numPr>
        <w:spacing w:after="120" w:line="240" w:lineRule="auto"/>
        <w:jc w:val="both"/>
        <w:rPr>
          <w:rFonts w:ascii="Cambria" w:hAnsi="Cambria" w:cs="Arial"/>
        </w:rPr>
      </w:pPr>
      <w:r>
        <w:rPr>
          <w:rFonts w:ascii="Cambria" w:hAnsi="Cambria" w:cs="Arial"/>
        </w:rPr>
        <w:t xml:space="preserve">Includes instructional hours provided in </w:t>
      </w:r>
      <w:r w:rsidRPr="00CA10C8">
        <w:rPr>
          <w:rFonts w:ascii="Cambria" w:hAnsi="Cambria" w:cs="Arial"/>
          <w:strike/>
          <w:color w:val="FF0000"/>
        </w:rPr>
        <w:t>a</w:t>
      </w:r>
      <w:r>
        <w:rPr>
          <w:rFonts w:ascii="Cambria" w:hAnsi="Cambria" w:cs="Arial"/>
        </w:rPr>
        <w:t xml:space="preserve"> concurrent </w:t>
      </w:r>
      <w:r w:rsidRPr="00CA10C8">
        <w:rPr>
          <w:rFonts w:ascii="Cambria" w:hAnsi="Cambria" w:cs="Arial"/>
          <w:strike/>
          <w:color w:val="FF0000"/>
        </w:rPr>
        <w:t>enrollment</w:t>
      </w:r>
      <w:r w:rsidRPr="00CA10C8">
        <w:rPr>
          <w:rFonts w:ascii="Cambria" w:hAnsi="Cambria" w:cs="Arial"/>
          <w:color w:val="FF0000"/>
        </w:rPr>
        <w:t xml:space="preserve"> </w:t>
      </w:r>
      <w:r w:rsidRPr="00CA10C8">
        <w:rPr>
          <w:rFonts w:ascii="Cambria" w:hAnsi="Cambria" w:cs="Arial"/>
          <w:b/>
          <w:color w:val="7030A0"/>
        </w:rPr>
        <w:t>COURSEWORK</w:t>
      </w:r>
      <w:r w:rsidRPr="00CA10C8">
        <w:rPr>
          <w:rFonts w:ascii="Cambria" w:hAnsi="Cambria" w:cs="Arial"/>
          <w:color w:val="7030A0"/>
        </w:rPr>
        <w:t xml:space="preserve"> </w:t>
      </w:r>
      <w:r w:rsidRPr="00CA10C8">
        <w:rPr>
          <w:rFonts w:ascii="Cambria" w:hAnsi="Cambria" w:cs="Arial"/>
          <w:strike/>
          <w:color w:val="FF0000"/>
        </w:rPr>
        <w:t>course</w:t>
      </w:r>
      <w:r w:rsidRPr="00CA10C8">
        <w:rPr>
          <w:rFonts w:ascii="Cambria" w:hAnsi="Cambria" w:cs="Arial"/>
          <w:color w:val="FF0000"/>
        </w:rPr>
        <w:t xml:space="preserve"> </w:t>
      </w:r>
      <w:r>
        <w:rPr>
          <w:rFonts w:ascii="Cambria" w:hAnsi="Cambria" w:cs="Arial"/>
        </w:rPr>
        <w:t>in ADM calculations. (Sec. 1)</w:t>
      </w:r>
      <w:r w:rsidRPr="00CA10C8">
        <w:rPr>
          <w:rFonts w:ascii="Cambria" w:hAnsi="Cambria" w:cs="Arial"/>
          <w:b/>
          <w:color w:val="7030A0"/>
        </w:rPr>
        <w:t xml:space="preserve"> (ED)</w:t>
      </w:r>
    </w:p>
    <w:p w:rsidR="000D01BE" w:rsidRDefault="000D01BE" w:rsidP="00EF5006">
      <w:pPr>
        <w:numPr>
          <w:ilvl w:val="0"/>
          <w:numId w:val="31"/>
        </w:numPr>
        <w:spacing w:after="120" w:line="240" w:lineRule="auto"/>
        <w:jc w:val="both"/>
        <w:rPr>
          <w:rFonts w:ascii="Cambria" w:hAnsi="Cambria" w:cs="Arial"/>
        </w:rPr>
      </w:pPr>
      <w:r>
        <w:rPr>
          <w:rFonts w:ascii="Cambria" w:hAnsi="Cambria" w:cs="Arial"/>
        </w:rPr>
        <w:t xml:space="preserve">Requires ADM to be based on the combined hours of the public school and concurrent </w:t>
      </w:r>
      <w:r w:rsidRPr="00CA10C8">
        <w:rPr>
          <w:rFonts w:ascii="Cambria" w:hAnsi="Cambria" w:cs="Arial"/>
          <w:strike/>
          <w:color w:val="FF0000"/>
        </w:rPr>
        <w:t>enrollment</w:t>
      </w:r>
      <w:r w:rsidRPr="00CA10C8">
        <w:rPr>
          <w:rFonts w:ascii="Cambria" w:hAnsi="Cambria" w:cs="Arial"/>
          <w:color w:val="FF0000"/>
        </w:rPr>
        <w:t xml:space="preserve"> </w:t>
      </w:r>
      <w:r w:rsidRPr="00CA10C8">
        <w:rPr>
          <w:rFonts w:ascii="Cambria" w:hAnsi="Cambria" w:cs="Arial"/>
          <w:b/>
          <w:color w:val="7030A0"/>
        </w:rPr>
        <w:t>COURSEWORK</w:t>
      </w:r>
      <w:r w:rsidRPr="00CA10C8">
        <w:rPr>
          <w:rFonts w:ascii="Cambria" w:hAnsi="Cambria" w:cs="Arial"/>
          <w:color w:val="7030A0"/>
        </w:rPr>
        <w:t xml:space="preserve"> </w:t>
      </w:r>
      <w:r w:rsidRPr="00CA10C8">
        <w:rPr>
          <w:rFonts w:ascii="Cambria" w:hAnsi="Cambria" w:cs="Arial"/>
          <w:strike/>
          <w:color w:val="FF0000"/>
        </w:rPr>
        <w:t>course</w:t>
      </w:r>
      <w:r w:rsidRPr="00CA10C8">
        <w:rPr>
          <w:rFonts w:ascii="Cambria" w:hAnsi="Cambria" w:cs="Arial"/>
          <w:color w:val="FF0000"/>
        </w:rPr>
        <w:t xml:space="preserve"> </w:t>
      </w:r>
      <w:r>
        <w:rPr>
          <w:rFonts w:ascii="Cambria" w:hAnsi="Cambria" w:cs="Arial"/>
        </w:rPr>
        <w:t xml:space="preserve">and prescribes a method for calculating ADM. (Sec. 1) </w:t>
      </w:r>
      <w:r w:rsidRPr="00C122FA">
        <w:rPr>
          <w:rFonts w:ascii="Cambria" w:hAnsi="Cambria" w:cs="Arial"/>
          <w:b/>
          <w:color w:val="7030A0"/>
        </w:rPr>
        <w:t>(ED)</w:t>
      </w:r>
    </w:p>
    <w:p w:rsidR="000D01BE" w:rsidRDefault="000D01BE" w:rsidP="00EF5006">
      <w:pPr>
        <w:numPr>
          <w:ilvl w:val="0"/>
          <w:numId w:val="31"/>
        </w:numPr>
        <w:spacing w:after="120" w:line="240" w:lineRule="auto"/>
        <w:jc w:val="both"/>
        <w:rPr>
          <w:rFonts w:ascii="Cambria" w:hAnsi="Cambria" w:cs="Arial"/>
        </w:rPr>
      </w:pPr>
      <w:r>
        <w:rPr>
          <w:rFonts w:ascii="Cambria" w:hAnsi="Cambria" w:cs="Arial"/>
          <w:b/>
          <w:color w:val="7030A0"/>
        </w:rPr>
        <w:t xml:space="preserve">DEFINES </w:t>
      </w:r>
      <w:r>
        <w:rPr>
          <w:rFonts w:ascii="Cambria" w:hAnsi="Cambria" w:cs="Arial"/>
          <w:b/>
          <w:i/>
          <w:color w:val="7030A0"/>
        </w:rPr>
        <w:t>CONCURRENT COURSEWORK</w:t>
      </w:r>
      <w:r>
        <w:rPr>
          <w:rFonts w:ascii="Cambria" w:hAnsi="Cambria" w:cs="Arial"/>
          <w:b/>
          <w:color w:val="7030A0"/>
        </w:rPr>
        <w:t>. (SEC 1.) (ED)</w:t>
      </w:r>
    </w:p>
    <w:p w:rsidR="000D01BE" w:rsidRPr="00D35302" w:rsidRDefault="000D01BE" w:rsidP="00EF5006">
      <w:pPr>
        <w:numPr>
          <w:ilvl w:val="0"/>
          <w:numId w:val="31"/>
        </w:numPr>
        <w:spacing w:after="120" w:line="240" w:lineRule="auto"/>
        <w:jc w:val="both"/>
        <w:rPr>
          <w:rFonts w:ascii="Cambria" w:hAnsi="Cambria" w:cs="Arial"/>
        </w:rPr>
      </w:pPr>
      <w:r>
        <w:rPr>
          <w:rFonts w:ascii="Cambria" w:hAnsi="Cambria" w:cs="Arial"/>
        </w:rPr>
        <w:t>Makes technical changes. (Sec. 1)</w:t>
      </w:r>
    </w:p>
    <w:p w:rsidR="000D01BE" w:rsidRPr="001C5438" w:rsidRDefault="000D01BE" w:rsidP="00AD14CB">
      <w:pPr>
        <w:spacing w:after="0" w:line="240" w:lineRule="auto"/>
        <w:jc w:val="both"/>
        <w:rPr>
          <w:rFonts w:ascii="Cambria" w:hAnsi="Cambria" w:cs="Arial"/>
          <w:b/>
          <w:u w:val="single"/>
        </w:rPr>
      </w:pPr>
      <w:r w:rsidRPr="001C5438">
        <w:rPr>
          <w:rFonts w:ascii="Cambria" w:hAnsi="Cambria" w:cs="Arial"/>
          <w:b/>
          <w:u w:val="single"/>
        </w:rPr>
        <w:t>Current Law</w:t>
      </w:r>
    </w:p>
    <w:p w:rsidR="000D01BE" w:rsidRDefault="000D01BE" w:rsidP="00AD14CB">
      <w:pPr>
        <w:spacing w:after="0" w:line="240" w:lineRule="auto"/>
        <w:jc w:val="both"/>
        <w:rPr>
          <w:rFonts w:ascii="Cambria" w:hAnsi="Cambria" w:cs="Arial"/>
        </w:rPr>
      </w:pPr>
      <w:r w:rsidRPr="001C5438">
        <w:rPr>
          <w:rFonts w:ascii="Cambria" w:hAnsi="Cambria" w:cs="Arial"/>
          <w:noProof/>
        </w:rPr>
        <mc:AlternateContent>
          <mc:Choice Requires="wps">
            <w:drawing>
              <wp:anchor distT="0" distB="0" distL="114300" distR="114300" simplePos="0" relativeHeight="251695104" behindDoc="1" locked="1" layoutInCell="1" allowOverlap="0" wp14:anchorId="2CD85824" wp14:editId="36771127">
                <wp:simplePos x="0" y="0"/>
                <wp:positionH relativeFrom="page">
                  <wp:align>center</wp:align>
                </wp:positionH>
                <wp:positionV relativeFrom="margin">
                  <wp:posOffset>7982585</wp:posOffset>
                </wp:positionV>
                <wp:extent cx="5943600" cy="271780"/>
                <wp:effectExtent l="9525" t="13335" r="9525" b="10160"/>
                <wp:wrapTight wrapText="bothSides">
                  <wp:wrapPolygon edited="0">
                    <wp:start x="-62" y="-454"/>
                    <wp:lineTo x="-62" y="21600"/>
                    <wp:lineTo x="21662" y="21600"/>
                    <wp:lineTo x="21662" y="-454"/>
                    <wp:lineTo x="-62" y="-454"/>
                  </wp:wrapPolygon>
                </wp:wrapTight>
                <wp:docPr id="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71780"/>
                        </a:xfrm>
                        <a:prstGeom prst="rect">
                          <a:avLst/>
                        </a:prstGeom>
                        <a:solidFill>
                          <a:srgbClr val="FFFFFF"/>
                        </a:solidFill>
                        <a:ln w="9525">
                          <a:solidFill>
                            <a:srgbClr val="000000"/>
                          </a:solidFill>
                          <a:miter lim="800000"/>
                          <a:headEnd/>
                          <a:tailEnd/>
                        </a:ln>
                      </wps:spPr>
                      <wps:txbx>
                        <w:txbxContent>
                          <w:p w:rsidR="006230FE" w:rsidRDefault="006230FE" w:rsidP="00AD14CB">
                            <w:pPr>
                              <w:spacing w:after="0" w:line="240" w:lineRule="auto"/>
                              <w:jc w:val="center"/>
                            </w:pPr>
                            <w:sdt>
                              <w:sdtPr>
                                <w:tag w:val="Prop105"/>
                                <w:id w:val="15464945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Prop 105 (45 votes)</w:t>
                            </w:r>
                            <w:r>
                              <w:tab/>
                              <w:t xml:space="preserve">     </w:t>
                            </w:r>
                            <w:sdt>
                              <w:sdtPr>
                                <w:tag w:val="Prop108"/>
                                <w:id w:val="67785929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Prop 108 (40 </w:t>
                            </w:r>
                            <w:proofErr w:type="gramStart"/>
                            <w:r>
                              <w:t xml:space="preserve">votes)   </w:t>
                            </w:r>
                            <w:proofErr w:type="gramEnd"/>
                            <w:r>
                              <w:t xml:space="preserve">   </w:t>
                            </w:r>
                            <w:sdt>
                              <w:sdtPr>
                                <w:tag w:val="Emergency"/>
                                <w:id w:val="3108024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Emergency (40 votes)</w:t>
                            </w:r>
                            <w:r>
                              <w:tab/>
                            </w:r>
                            <w:sdt>
                              <w:sdtPr>
                                <w:tag w:val="FiscalNote"/>
                                <w:id w:val="189206623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Fiscal Note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D85824" id="_x0000_s1041" type="#_x0000_t202" style="position:absolute;left:0;text-align:left;margin-left:0;margin-top:628.55pt;width:468pt;height:21.4pt;z-index:-251621376;visibility:visible;mso-wrap-style:square;mso-width-percent:0;mso-height-percent:0;mso-wrap-distance-left:9pt;mso-wrap-distance-top:0;mso-wrap-distance-right:9pt;mso-wrap-distance-bottom:0;mso-position-horizontal:center;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" o:allowoverlap="f">
                <v:textbox>
                  <w:txbxContent>
                    <w:p w:rsidR="006230FE" w:rsidRDefault="006230FE" w:rsidP="00AD14CB">
                      <w:pPr>
                        <w:spacing w:after="0" w:line="240" w:lineRule="auto"/>
                        <w:jc w:val="center"/>
                      </w:pPr>
                      <w:sdt>
                        <w:sdtPr>
                          <w:tag w:val="Prop105"/>
                          <w:id w:val="15464945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Prop 105 (45 votes)</w:t>
                      </w:r>
                      <w:r>
                        <w:tab/>
                        <w:t xml:space="preserve">     </w:t>
                      </w:r>
                      <w:sdt>
                        <w:sdtPr>
                          <w:tag w:val="Prop108"/>
                          <w:id w:val="67785929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Prop 108 (40 </w:t>
                      </w:r>
                      <w:proofErr w:type="gramStart"/>
                      <w:r>
                        <w:t xml:space="preserve">votes)   </w:t>
                      </w:r>
                      <w:proofErr w:type="gramEnd"/>
                      <w:r>
                        <w:t xml:space="preserve">   </w:t>
                      </w:r>
                      <w:sdt>
                        <w:sdtPr>
                          <w:tag w:val="Emergency"/>
                          <w:id w:val="3108024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Emergency (40 votes)</w:t>
                      </w:r>
                      <w:r>
                        <w:tab/>
                      </w:r>
                      <w:sdt>
                        <w:sdtPr>
                          <w:tag w:val="FiscalNote"/>
                          <w:id w:val="189206623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Fiscal Note</w:t>
                      </w:r>
                    </w:p>
                  </w:txbxContent>
                </v:textbox>
                <w10:wrap type="tight" anchorx="page" anchory="margin"/>
                <w10:anchorlock/>
              </v:shape>
            </w:pict>
          </mc:Fallback>
        </mc:AlternateContent>
      </w:r>
      <w:r>
        <w:rPr>
          <w:rFonts w:ascii="Cambria" w:hAnsi="Cambria" w:cs="Arial"/>
        </w:rPr>
        <w:t xml:space="preserve">School districts and charter schools are authorized to include students enrolled in concurrent enrollment courses at a community college or university to calculate ADM if either </w:t>
      </w:r>
      <w:proofErr w:type="spellStart"/>
      <w:r>
        <w:rPr>
          <w:rFonts w:ascii="Cambria" w:hAnsi="Cambria" w:cs="Arial"/>
        </w:rPr>
        <w:t>SBE</w:t>
      </w:r>
      <w:proofErr w:type="spellEnd"/>
      <w:r>
        <w:rPr>
          <w:rFonts w:ascii="Cambria" w:hAnsi="Cambria" w:cs="Arial"/>
        </w:rPr>
        <w:t xml:space="preserve"> or the charter sponsor has granted approval.  Concurrent enrollment courses only qualify for calculating ADM if the student takes at least one course at their school and the concurrent enrollment course:</w:t>
      </w:r>
    </w:p>
    <w:p w:rsidR="000D01BE" w:rsidRDefault="000D01BE" w:rsidP="000D01BE">
      <w:pPr>
        <w:pStyle w:val="ListParagraph"/>
        <w:numPr>
          <w:ilvl w:val="0"/>
          <w:numId w:val="5"/>
        </w:numPr>
        <w:spacing w:after="120" w:line="240" w:lineRule="auto"/>
        <w:jc w:val="both"/>
        <w:rPr>
          <w:rFonts w:ascii="Cambria" w:hAnsi="Cambria" w:cs="Arial"/>
        </w:rPr>
      </w:pPr>
      <w:r>
        <w:rPr>
          <w:rFonts w:ascii="Cambria" w:hAnsi="Cambria" w:cs="Arial"/>
        </w:rPr>
        <w:t>Meets for at least 40 hours a semester.</w:t>
      </w:r>
    </w:p>
    <w:p w:rsidR="000D01BE" w:rsidRDefault="000D01BE" w:rsidP="000D01BE">
      <w:pPr>
        <w:pStyle w:val="ListParagraph"/>
        <w:numPr>
          <w:ilvl w:val="0"/>
          <w:numId w:val="5"/>
        </w:numPr>
        <w:spacing w:after="120" w:line="240" w:lineRule="auto"/>
        <w:jc w:val="both"/>
        <w:rPr>
          <w:rFonts w:ascii="Cambria" w:hAnsi="Cambria" w:cs="Arial"/>
        </w:rPr>
      </w:pPr>
      <w:r>
        <w:rPr>
          <w:rFonts w:ascii="Cambria" w:hAnsi="Cambria" w:cs="Arial"/>
        </w:rPr>
        <w:t>Awards academic credit.</w:t>
      </w:r>
    </w:p>
    <w:p w:rsidR="000D01BE" w:rsidRDefault="000D01BE" w:rsidP="000D01BE">
      <w:pPr>
        <w:pStyle w:val="ListParagraph"/>
        <w:numPr>
          <w:ilvl w:val="0"/>
          <w:numId w:val="5"/>
        </w:numPr>
        <w:spacing w:after="120" w:line="240" w:lineRule="auto"/>
        <w:jc w:val="both"/>
        <w:rPr>
          <w:rFonts w:ascii="Cambria" w:hAnsi="Cambria" w:cs="Arial"/>
        </w:rPr>
      </w:pPr>
      <w:r>
        <w:rPr>
          <w:rFonts w:ascii="Cambria" w:hAnsi="Cambria" w:cs="Arial"/>
        </w:rPr>
        <w:t>Is at a higher level than the course taught in school.</w:t>
      </w:r>
    </w:p>
    <w:p w:rsidR="000D01BE" w:rsidRPr="009B296A" w:rsidRDefault="000D01BE" w:rsidP="000D01BE">
      <w:pPr>
        <w:pStyle w:val="ListParagraph"/>
        <w:numPr>
          <w:ilvl w:val="0"/>
          <w:numId w:val="5"/>
        </w:numPr>
        <w:spacing w:after="120" w:line="240" w:lineRule="auto"/>
        <w:jc w:val="both"/>
        <w:rPr>
          <w:rFonts w:ascii="Cambria" w:hAnsi="Cambria" w:cs="Arial"/>
        </w:rPr>
      </w:pPr>
      <w:r>
        <w:rPr>
          <w:rFonts w:ascii="Cambria" w:hAnsi="Cambria" w:cs="Arial"/>
        </w:rPr>
        <w:lastRenderedPageBreak/>
        <w:t>Is applicable to an established degree or certificate program that is transferable.  (</w:t>
      </w:r>
      <w:proofErr w:type="spellStart"/>
      <w:r w:rsidR="00605B00">
        <w:fldChar w:fldCharType="begin"/>
      </w:r>
      <w:r w:rsidR="00605B00">
        <w:instrText xml:space="preserve"> HYPERLINK "http://www.azleg.gov/viewdocument/?docName=http://www.azleg.gov/ars/15/00901-07.htm" </w:instrText>
      </w:r>
      <w:r w:rsidR="00605B00">
        <w:fldChar w:fldCharType="separate"/>
      </w:r>
      <w:r w:rsidRPr="00057361">
        <w:rPr>
          <w:rStyle w:val="Hyperlink"/>
          <w:rFonts w:ascii="Cambria" w:hAnsi="Cambria" w:cs="Arial"/>
        </w:rPr>
        <w:t>A.R.S</w:t>
      </w:r>
      <w:proofErr w:type="spellEnd"/>
      <w:r w:rsidRPr="00057361">
        <w:rPr>
          <w:rStyle w:val="Hyperlink"/>
          <w:rFonts w:ascii="Cambria" w:hAnsi="Cambria" w:cs="Arial"/>
        </w:rPr>
        <w:t>. § 15-901.07</w:t>
      </w:r>
      <w:r w:rsidR="00605B00">
        <w:rPr>
          <w:rStyle w:val="Hyperlink"/>
          <w:rFonts w:ascii="Cambria" w:hAnsi="Cambria" w:cs="Arial"/>
        </w:rPr>
        <w:fldChar w:fldCharType="end"/>
      </w:r>
      <w:r>
        <w:rPr>
          <w:rFonts w:ascii="Cambria" w:hAnsi="Cambria" w:cs="Arial"/>
        </w:rPr>
        <w:t>).</w:t>
      </w:r>
      <w:r w:rsidR="00EF5006">
        <w:rPr>
          <w:rFonts w:ascii="Cambria" w:hAnsi="Cambria" w:cs="Arial"/>
        </w:rPr>
        <w:t xml:space="preserve"> </w:t>
      </w:r>
    </w:p>
    <w:p w:rsidR="00EF5006" w:rsidRDefault="00EF5006">
      <w:pPr>
        <w:sectPr w:rsidR="00EF5006" w:rsidSect="00605B00">
          <w:type w:val="continuous"/>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pPr>
      <w:bookmarkStart w:id="13" w:name="_GoBack"/>
      <w:bookmarkEnd w:id="13"/>
    </w:p>
    <w:p w:rsidR="00CF27F0" w:rsidRDefault="00CF27F0" w:rsidP="00CF27F0">
      <w:pPr>
        <w:pStyle w:val="Heading1"/>
        <w:jc w:val="center"/>
      </w:pPr>
      <w:r>
        <w:rPr>
          <w:noProof/>
        </w:rPr>
        <w:lastRenderedPageBreak/>
        <w:drawing>
          <wp:anchor distT="0" distB="0" distL="114300" distR="114300" simplePos="0" relativeHeight="251808768" behindDoc="1" locked="0" layoutInCell="1" allowOverlap="1" wp14:anchorId="3C9869C6" wp14:editId="3E1EA11A">
            <wp:simplePos x="0" y="0"/>
            <wp:positionH relativeFrom="margin">
              <wp:align>center</wp:align>
            </wp:positionH>
            <wp:positionV relativeFrom="paragraph">
              <wp:posOffset>-458767</wp:posOffset>
            </wp:positionV>
            <wp:extent cx="1214755" cy="1165860"/>
            <wp:effectExtent l="0" t="0" r="4445" b="0"/>
            <wp:wrapNone/>
            <wp:docPr id="107" name="Picture 107" descr="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ate Seal"/>
                    <pic:cNvPicPr>
                      <a:picLocks noChangeAspect="1" noChangeArrowheads="1"/>
                    </pic:cNvPicPr>
                  </pic:nvPicPr>
                  <pic:blipFill>
                    <a:blip r:embed="rId9" cstate="print">
                      <a:lum bright="54000" contrast="-54000"/>
                      <a:extLst>
                        <a:ext uri="{28A0092B-C50C-407E-A947-70E740481C1C}">
                          <a14:useLocalDpi xmlns:a14="http://schemas.microsoft.com/office/drawing/2010/main" val="0"/>
                        </a:ext>
                      </a:extLst>
                    </a:blip>
                    <a:srcRect/>
                    <a:stretch>
                      <a:fillRect/>
                    </a:stretch>
                  </pic:blipFill>
                  <pic:spPr bwMode="auto">
                    <a:xfrm>
                      <a:off x="0" y="0"/>
                      <a:ext cx="1214755" cy="1165860"/>
                    </a:xfrm>
                    <a:prstGeom prst="rect">
                      <a:avLst/>
                    </a:prstGeom>
                    <a:blipFill dpi="0" rotWithShape="1">
                      <a:blip r:embed="rId9">
                        <a:lum bright="54000" contrast="-54000"/>
                        <a:alphaModFix amt="30000"/>
                      </a:blip>
                      <a:srcRect/>
                      <a:stretch>
                        <a:fillRect b="-15"/>
                      </a:stretch>
                    </a:blipFill>
                  </pic:spPr>
                </pic:pic>
              </a:graphicData>
            </a:graphic>
            <wp14:sizeRelH relativeFrom="page">
              <wp14:pctWidth>0</wp14:pctWidth>
            </wp14:sizeRelH>
            <wp14:sizeRelV relativeFrom="page">
              <wp14:pctHeight>0</wp14:pctHeight>
            </wp14:sizeRelV>
          </wp:anchor>
        </w:drawing>
      </w:r>
      <w:r>
        <w:t>ARIZONA HOUSE OF REPRESENTATIVES</w:t>
      </w:r>
    </w:p>
    <w:p w:rsidR="00CF27F0" w:rsidRDefault="00CF27F0" w:rsidP="00CF27F0">
      <w:pPr>
        <w:jc w:val="center"/>
        <w:sectPr w:rsidR="00CF27F0" w:rsidSect="002F42EF">
          <w:footerReference w:type="default" r:id="rId45"/>
          <w:pgSz w:w="12240" w:h="15840"/>
          <w:pgMar w:top="1080" w:right="1440" w:bottom="1440" w:left="1440" w:header="720" w:footer="720" w:gutter="0"/>
          <w:pgBorders w:offsetFrom="page">
            <w:top w:val="thinThickSmallGap" w:sz="24" w:space="24" w:color="404040"/>
            <w:left w:val="thinThickSmallGap" w:sz="24" w:space="24" w:color="404040"/>
            <w:bottom w:val="thickThinSmallGap" w:sz="24" w:space="24" w:color="404040"/>
            <w:right w:val="thickThinSmallGap" w:sz="24" w:space="24" w:color="404040"/>
          </w:pgBorders>
          <w:cols w:space="720"/>
          <w:docGrid w:linePitch="360"/>
        </w:sectPr>
      </w:pPr>
    </w:p>
    <w:p w:rsidR="00CF27F0" w:rsidRDefault="00CF27F0" w:rsidP="00CF27F0">
      <w:pPr>
        <w:rPr>
          <w:b/>
          <w:sz w:val="20"/>
          <w:szCs w:val="20"/>
        </w:rPr>
      </w:pPr>
    </w:p>
    <w:p w:rsidR="00CF27F0" w:rsidRDefault="00CF27F0" w:rsidP="00CF27F0">
      <w:pPr>
        <w:rPr>
          <w:rFonts w:ascii="Cambria" w:hAnsi="Cambria" w:cs="Arial"/>
          <w:b/>
          <w:sz w:val="28"/>
          <w:szCs w:val="28"/>
          <w:u w:val="single"/>
        </w:rPr>
        <w:sectPr w:rsidR="00CF27F0" w:rsidSect="002F42EF">
          <w:type w:val="continuous"/>
          <w:pgSz w:w="12240" w:h="15840"/>
          <w:pgMar w:top="1440" w:right="1440" w:bottom="1440" w:left="1440" w:header="720" w:footer="720" w:gutter="0"/>
          <w:pgBorders w:offsetFrom="page">
            <w:top w:val="thinThickSmallGap" w:sz="24" w:space="24" w:color="404040"/>
            <w:left w:val="thinThickSmallGap" w:sz="24" w:space="24" w:color="404040"/>
            <w:bottom w:val="thickThinSmallGap" w:sz="24" w:space="24" w:color="404040"/>
            <w:right w:val="thickThinSmallGap" w:sz="24" w:space="24" w:color="404040"/>
          </w:pgBorders>
          <w:cols w:num="2" w:space="144" w:equalWidth="0">
            <w:col w:w="5040" w:space="144"/>
            <w:col w:w="4176"/>
          </w:cols>
          <w:docGrid w:linePitch="360"/>
        </w:sectPr>
      </w:pPr>
    </w:p>
    <w:p w:rsidR="00CF27F0" w:rsidRPr="001C5438" w:rsidRDefault="00CF27F0" w:rsidP="00CF27F0">
      <w:pPr>
        <w:rPr>
          <w:rFonts w:ascii="Cambria" w:hAnsi="Cambria" w:cs="Arial"/>
          <w:sz w:val="28"/>
          <w:szCs w:val="28"/>
          <w:u w:val="single"/>
        </w:rPr>
      </w:pPr>
      <w:bookmarkStart w:id="14" w:name="hb2082"/>
      <w:r>
        <w:rPr>
          <w:rFonts w:ascii="Cambria" w:hAnsi="Cambria" w:cs="Arial"/>
          <w:b/>
          <w:sz w:val="28"/>
          <w:szCs w:val="28"/>
          <w:u w:val="single"/>
        </w:rPr>
        <w:t>HB 2082</w:t>
      </w:r>
      <w:bookmarkEnd w:id="14"/>
      <w:r>
        <w:rPr>
          <w:rFonts w:ascii="Cambria" w:hAnsi="Cambria" w:cs="Arial"/>
          <w:b/>
          <w:sz w:val="28"/>
          <w:szCs w:val="28"/>
          <w:u w:val="single"/>
        </w:rPr>
        <w:t>:</w:t>
      </w:r>
      <w:r w:rsidRPr="00404152">
        <w:rPr>
          <w:rFonts w:ascii="Cambria" w:hAnsi="Cambria" w:cs="Arial"/>
          <w:sz w:val="28"/>
          <w:szCs w:val="28"/>
          <w:u w:val="single"/>
        </w:rPr>
        <w:t xml:space="preserve"> </w:t>
      </w:r>
      <w:r>
        <w:rPr>
          <w:rFonts w:ascii="Cambria" w:hAnsi="Cambria" w:cs="Arial"/>
          <w:sz w:val="28"/>
          <w:szCs w:val="28"/>
          <w:u w:val="single"/>
        </w:rPr>
        <w:t>schools; daily recess time</w:t>
      </w:r>
    </w:p>
    <w:p w:rsidR="00CF27F0" w:rsidRPr="00133AD0" w:rsidRDefault="00CF27F0" w:rsidP="00CF27F0">
      <w:pPr>
        <w:rPr>
          <w:rFonts w:ascii="Cambria" w:hAnsi="Cambria" w:cs="Arial"/>
        </w:rPr>
      </w:pPr>
      <w:r w:rsidRPr="001C5438">
        <w:rPr>
          <w:rFonts w:ascii="Cambria" w:hAnsi="Cambria" w:cs="Arial"/>
          <w:b/>
        </w:rPr>
        <w:t>PRIME SPONSOR:</w:t>
      </w:r>
      <w:r w:rsidRPr="00133AD0">
        <w:rPr>
          <w:rFonts w:ascii="Cambria" w:hAnsi="Cambria" w:cs="Arial"/>
        </w:rPr>
        <w:t xml:space="preserve"> </w:t>
      </w:r>
      <w:r>
        <w:rPr>
          <w:rFonts w:ascii="Cambria" w:hAnsi="Cambria" w:cs="Arial"/>
        </w:rPr>
        <w:t xml:space="preserve">Representative </w:t>
      </w:r>
      <w:proofErr w:type="spellStart"/>
      <w:r>
        <w:rPr>
          <w:rFonts w:ascii="Cambria" w:hAnsi="Cambria" w:cs="Arial"/>
        </w:rPr>
        <w:t>Rubalcava</w:t>
      </w:r>
      <w:proofErr w:type="spellEnd"/>
      <w:r>
        <w:rPr>
          <w:rFonts w:ascii="Cambria" w:hAnsi="Cambria" w:cs="Arial"/>
        </w:rPr>
        <w:t>, LD 4</w:t>
      </w:r>
    </w:p>
    <w:p w:rsidR="00CF27F0" w:rsidRDefault="00CF27F0" w:rsidP="00CF27F0">
      <w:pPr>
        <w:spacing w:after="0"/>
        <w:rPr>
          <w:rFonts w:ascii="Cambria" w:hAnsi="Cambria" w:cs="Arial"/>
        </w:rPr>
      </w:pPr>
      <w:r w:rsidRPr="001C5438">
        <w:rPr>
          <w:rFonts w:ascii="Cambria" w:hAnsi="Cambria" w:cs="Arial"/>
          <w:b/>
        </w:rPr>
        <w:t>BILL STATUS:</w:t>
      </w:r>
      <w:r w:rsidRPr="007D2D39">
        <w:rPr>
          <w:rFonts w:ascii="Cambria" w:hAnsi="Cambria" w:cs="Arial"/>
        </w:rPr>
        <w:t xml:space="preserve"> </w:t>
      </w:r>
      <w:hyperlink r:id="rId46" w:tooltip="Bill Status Inquiry" w:history="1">
        <w:r>
          <w:rPr>
            <w:rStyle w:val="Hyperlink"/>
            <w:rFonts w:ascii="Cambria" w:hAnsi="Cambria"/>
          </w:rPr>
          <w:t>Caucus and COW</w:t>
        </w:r>
      </w:hyperlink>
    </w:p>
    <w:p w:rsidR="00CF27F0" w:rsidRPr="00CF27F0" w:rsidRDefault="00CF27F0" w:rsidP="00CF27F0">
      <w:pPr>
        <w:spacing w:line="240" w:lineRule="auto"/>
        <w:rPr>
          <w:rFonts w:ascii="Cambria" w:hAnsi="Cambria" w:cs="Arial"/>
          <w:szCs w:val="20"/>
        </w:rPr>
      </w:pPr>
      <w:r>
        <w:rPr>
          <w:rFonts w:ascii="Cambria" w:hAnsi="Cambria" w:cs="Arial"/>
          <w:sz w:val="20"/>
          <w:szCs w:val="20"/>
        </w:rPr>
        <w:tab/>
      </w:r>
      <w:r w:rsidRPr="00CF27F0">
        <w:rPr>
          <w:rFonts w:ascii="Cambria" w:hAnsi="Cambria" w:cs="Arial"/>
          <w:szCs w:val="20"/>
        </w:rPr>
        <w:t>ED: DP (11-0-0-0)</w:t>
      </w:r>
    </w:p>
    <w:p w:rsidR="00CF27F0" w:rsidRPr="00CF27F0" w:rsidRDefault="00CF27F0" w:rsidP="00CF27F0">
      <w:pPr>
        <w:spacing w:after="0"/>
        <w:rPr>
          <w:rFonts w:ascii="Cambria" w:hAnsi="Cambria" w:cs="Arial"/>
          <w:b/>
          <w:sz w:val="20"/>
          <w:szCs w:val="20"/>
        </w:rPr>
      </w:pPr>
      <w:r w:rsidRPr="001C5438">
        <w:rPr>
          <w:rFonts w:ascii="Cambria" w:hAnsi="Cambria" w:cs="Arial"/>
          <w:noProof/>
        </w:rPr>
        <mc:AlternateContent>
          <mc:Choice Requires="wps">
            <w:drawing>
              <wp:anchor distT="0" distB="0" distL="114300" distR="114300" simplePos="0" relativeHeight="251807744" behindDoc="1" locked="1" layoutInCell="1" allowOverlap="1" wp14:anchorId="381749EC" wp14:editId="707BB6A7">
                <wp:simplePos x="0" y="0"/>
                <wp:positionH relativeFrom="margin">
                  <wp:align>right</wp:align>
                </wp:positionH>
                <wp:positionV relativeFrom="page">
                  <wp:posOffset>1478280</wp:posOffset>
                </wp:positionV>
                <wp:extent cx="2667000" cy="1069975"/>
                <wp:effectExtent l="0" t="0" r="19050" b="15875"/>
                <wp:wrapTight wrapText="bothSides">
                  <wp:wrapPolygon edited="0">
                    <wp:start x="0" y="0"/>
                    <wp:lineTo x="0" y="21536"/>
                    <wp:lineTo x="21600" y="21536"/>
                    <wp:lineTo x="21600" y="0"/>
                    <wp:lineTo x="0" y="0"/>
                  </wp:wrapPolygon>
                </wp:wrapTight>
                <wp:docPr id="10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10699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230FE" w:rsidRPr="00BB4358" w:rsidRDefault="006230FE" w:rsidP="00CF27F0">
                            <w:pPr>
                              <w:spacing w:after="0" w:line="240" w:lineRule="auto"/>
                              <w:rPr>
                                <w:b/>
                                <w:sz w:val="20"/>
                                <w:szCs w:val="20"/>
                                <w:u w:val="single"/>
                              </w:rPr>
                            </w:pPr>
                            <w:r w:rsidRPr="00BB4358">
                              <w:rPr>
                                <w:b/>
                                <w:sz w:val="20"/>
                                <w:szCs w:val="20"/>
                                <w:u w:val="single"/>
                              </w:rPr>
                              <w:t>Legend:</w:t>
                            </w:r>
                          </w:p>
                          <w:p w:rsidR="006230FE" w:rsidRPr="00BB4358" w:rsidRDefault="006230FE" w:rsidP="00CF27F0">
                            <w:pPr>
                              <w:spacing w:after="0" w:line="240" w:lineRule="auto"/>
                              <w:rPr>
                                <w:sz w:val="20"/>
                                <w:szCs w:val="20"/>
                              </w:rPr>
                            </w:pPr>
                            <w:r w:rsidRPr="00BB4358">
                              <w:rPr>
                                <w:sz w:val="20"/>
                                <w:szCs w:val="20"/>
                              </w:rPr>
                              <w:t xml:space="preserve">Amendments </w:t>
                            </w:r>
                            <w:r>
                              <w:rPr>
                                <w:sz w:val="20"/>
                                <w:szCs w:val="20"/>
                              </w:rPr>
                              <w:t xml:space="preserve">– </w:t>
                            </w:r>
                            <w:r w:rsidRPr="004357B7">
                              <w:rPr>
                                <w:b/>
                                <w:color w:val="7030A0"/>
                                <w:sz w:val="20"/>
                                <w:szCs w:val="20"/>
                              </w:rPr>
                              <w:t>BOLD</w:t>
                            </w:r>
                            <w:r w:rsidRPr="00BB4358">
                              <w:rPr>
                                <w:b/>
                                <w:sz w:val="20"/>
                                <w:szCs w:val="20"/>
                              </w:rPr>
                              <w:t xml:space="preserve"> </w:t>
                            </w:r>
                            <w:r w:rsidRPr="00BB4358">
                              <w:rPr>
                                <w:sz w:val="20"/>
                                <w:szCs w:val="20"/>
                              </w:rPr>
                              <w:t xml:space="preserve">and </w:t>
                            </w:r>
                            <w:r w:rsidRPr="00C647C5">
                              <w:rPr>
                                <w:strike/>
                                <w:color w:val="FF0000"/>
                                <w:sz w:val="20"/>
                                <w:szCs w:val="20"/>
                              </w:rPr>
                              <w:t>Stricken</w:t>
                            </w:r>
                            <w:r w:rsidRPr="00BB4358">
                              <w:rPr>
                                <w:sz w:val="20"/>
                                <w:szCs w:val="20"/>
                              </w:rPr>
                              <w:t xml:space="preserve"> </w:t>
                            </w:r>
                            <w:r>
                              <w:rPr>
                                <w:sz w:val="20"/>
                                <w:szCs w:val="20"/>
                              </w:rPr>
                              <w:t>(</w:t>
                            </w:r>
                            <w:r>
                              <w:rPr>
                                <w:i/>
                                <w:sz w:val="20"/>
                                <w:szCs w:val="20"/>
                              </w:rPr>
                              <w:t>Committee</w:t>
                            </w:r>
                            <w:r>
                              <w:rPr>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1749EC" id="_x0000_s1042" type="#_x0000_t202" style="position:absolute;margin-left:158.8pt;margin-top:116.4pt;width:210pt;height:84.25pt;z-index:-25150873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" filled="f">
                <v:textbox>
                  <w:txbxContent>
                    <w:p w:rsidR="006230FE" w:rsidRPr="00BB4358" w:rsidRDefault="006230FE" w:rsidP="00CF27F0">
                      <w:pPr>
                        <w:spacing w:after="0" w:line="240" w:lineRule="auto"/>
                        <w:rPr>
                          <w:b/>
                          <w:sz w:val="20"/>
                          <w:szCs w:val="20"/>
                          <w:u w:val="single"/>
                        </w:rPr>
                      </w:pPr>
                      <w:r w:rsidRPr="00BB4358">
                        <w:rPr>
                          <w:b/>
                          <w:sz w:val="20"/>
                          <w:szCs w:val="20"/>
                          <w:u w:val="single"/>
                        </w:rPr>
                        <w:t>Legend:</w:t>
                      </w:r>
                    </w:p>
                    <w:p w:rsidR="006230FE" w:rsidRPr="00BB4358" w:rsidRDefault="006230FE" w:rsidP="00CF27F0">
                      <w:pPr>
                        <w:spacing w:after="0" w:line="240" w:lineRule="auto"/>
                        <w:rPr>
                          <w:sz w:val="20"/>
                          <w:szCs w:val="20"/>
                        </w:rPr>
                      </w:pPr>
                      <w:r w:rsidRPr="00BB4358">
                        <w:rPr>
                          <w:sz w:val="20"/>
                          <w:szCs w:val="20"/>
                        </w:rPr>
                        <w:t xml:space="preserve">Amendments </w:t>
                      </w:r>
                      <w:r>
                        <w:rPr>
                          <w:sz w:val="20"/>
                          <w:szCs w:val="20"/>
                        </w:rPr>
                        <w:t xml:space="preserve">– </w:t>
                      </w:r>
                      <w:r w:rsidRPr="004357B7">
                        <w:rPr>
                          <w:b/>
                          <w:color w:val="7030A0"/>
                          <w:sz w:val="20"/>
                          <w:szCs w:val="20"/>
                        </w:rPr>
                        <w:t>BOLD</w:t>
                      </w:r>
                      <w:r w:rsidRPr="00BB4358">
                        <w:rPr>
                          <w:b/>
                          <w:sz w:val="20"/>
                          <w:szCs w:val="20"/>
                        </w:rPr>
                        <w:t xml:space="preserve"> </w:t>
                      </w:r>
                      <w:r w:rsidRPr="00BB4358">
                        <w:rPr>
                          <w:sz w:val="20"/>
                          <w:szCs w:val="20"/>
                        </w:rPr>
                        <w:t xml:space="preserve">and </w:t>
                      </w:r>
                      <w:r w:rsidRPr="00C647C5">
                        <w:rPr>
                          <w:strike/>
                          <w:color w:val="FF0000"/>
                          <w:sz w:val="20"/>
                          <w:szCs w:val="20"/>
                        </w:rPr>
                        <w:t>Stricken</w:t>
                      </w:r>
                      <w:r w:rsidRPr="00BB4358">
                        <w:rPr>
                          <w:sz w:val="20"/>
                          <w:szCs w:val="20"/>
                        </w:rPr>
                        <w:t xml:space="preserve"> </w:t>
                      </w:r>
                      <w:r>
                        <w:rPr>
                          <w:sz w:val="20"/>
                          <w:szCs w:val="20"/>
                        </w:rPr>
                        <w:t>(</w:t>
                      </w:r>
                      <w:r>
                        <w:rPr>
                          <w:i/>
                          <w:sz w:val="20"/>
                          <w:szCs w:val="20"/>
                        </w:rPr>
                        <w:t>Committee</w:t>
                      </w:r>
                      <w:r>
                        <w:rPr>
                          <w:sz w:val="20"/>
                          <w:szCs w:val="20"/>
                        </w:rPr>
                        <w:t>)</w:t>
                      </w:r>
                    </w:p>
                  </w:txbxContent>
                </v:textbox>
                <w10:wrap type="tight" anchorx="margin" anchory="page"/>
                <w10:anchorlock/>
              </v:shape>
            </w:pict>
          </mc:Fallback>
        </mc:AlternateContent>
      </w:r>
      <w:r w:rsidRPr="001C5438">
        <w:rPr>
          <w:rFonts w:ascii="Cambria" w:hAnsi="Cambria" w:cs="Arial"/>
          <w:b/>
          <w:u w:val="single"/>
        </w:rPr>
        <w:t>Abstract</w:t>
      </w:r>
    </w:p>
    <w:p w:rsidR="00CF27F0" w:rsidRPr="001C5438" w:rsidRDefault="00CF27F0" w:rsidP="00CF27F0">
      <w:pPr>
        <w:spacing w:after="120" w:line="240" w:lineRule="auto"/>
        <w:jc w:val="both"/>
        <w:rPr>
          <w:rFonts w:ascii="Cambria" w:hAnsi="Cambria" w:cs="Arial"/>
        </w:rPr>
      </w:pPr>
      <w:r>
        <w:rPr>
          <w:rFonts w:ascii="Cambria" w:hAnsi="Cambria" w:cs="Arial"/>
        </w:rPr>
        <w:t xml:space="preserve">Relating to recess time. </w:t>
      </w:r>
    </w:p>
    <w:p w:rsidR="00CF27F0" w:rsidRPr="001C5438" w:rsidRDefault="00CF27F0" w:rsidP="00CF27F0">
      <w:pPr>
        <w:spacing w:after="0" w:line="240" w:lineRule="auto"/>
        <w:jc w:val="both"/>
        <w:rPr>
          <w:rFonts w:ascii="Cambria" w:hAnsi="Cambria" w:cs="Arial"/>
          <w:b/>
          <w:u w:val="single"/>
        </w:rPr>
      </w:pPr>
      <w:r w:rsidRPr="001C5438">
        <w:rPr>
          <w:rFonts w:ascii="Cambria" w:hAnsi="Cambria" w:cs="Arial"/>
          <w:b/>
          <w:u w:val="single"/>
        </w:rPr>
        <w:t>Provisions</w:t>
      </w:r>
    </w:p>
    <w:p w:rsidR="00CF27F0" w:rsidRDefault="00CF27F0" w:rsidP="00CF27F0">
      <w:pPr>
        <w:numPr>
          <w:ilvl w:val="0"/>
          <w:numId w:val="55"/>
        </w:numPr>
        <w:spacing w:line="240" w:lineRule="auto"/>
        <w:jc w:val="both"/>
        <w:rPr>
          <w:rFonts w:ascii="Cambria" w:hAnsi="Cambria" w:cs="Arial"/>
        </w:rPr>
      </w:pPr>
      <w:r>
        <w:rPr>
          <w:rFonts w:ascii="Cambria" w:hAnsi="Cambria" w:cs="Arial"/>
        </w:rPr>
        <w:t>Requires school districts and charter schools to provide at least 50 minutes of unstructured recess each school day in grades K-5. (Sec. 1)</w:t>
      </w:r>
    </w:p>
    <w:p w:rsidR="00CF27F0" w:rsidRPr="001C5438" w:rsidRDefault="00CF27F0" w:rsidP="00CF27F0">
      <w:pPr>
        <w:numPr>
          <w:ilvl w:val="0"/>
          <w:numId w:val="55"/>
        </w:numPr>
        <w:spacing w:line="240" w:lineRule="auto"/>
        <w:jc w:val="both"/>
        <w:rPr>
          <w:rFonts w:ascii="Cambria" w:hAnsi="Cambria" w:cs="Arial"/>
        </w:rPr>
      </w:pPr>
      <w:r>
        <w:rPr>
          <w:rFonts w:ascii="Cambria" w:hAnsi="Cambria" w:cs="Arial"/>
        </w:rPr>
        <w:t>Prohibits the withholding of unstructured recess time from a student as punishment without notification to the student's parent or guardian. (Sec. 1)</w:t>
      </w:r>
    </w:p>
    <w:p w:rsidR="00CF27F0" w:rsidRPr="001C5438" w:rsidRDefault="00CF27F0" w:rsidP="00CF27F0">
      <w:pPr>
        <w:spacing w:after="0" w:line="240" w:lineRule="auto"/>
        <w:jc w:val="both"/>
        <w:rPr>
          <w:rFonts w:ascii="Cambria" w:hAnsi="Cambria" w:cs="Arial"/>
          <w:b/>
          <w:u w:val="single"/>
        </w:rPr>
      </w:pPr>
      <w:r w:rsidRPr="001C5438">
        <w:rPr>
          <w:rFonts w:ascii="Cambria" w:hAnsi="Cambria" w:cs="Arial"/>
          <w:b/>
          <w:u w:val="single"/>
        </w:rPr>
        <w:t>Current Law</w:t>
      </w:r>
    </w:p>
    <w:p w:rsidR="00CF27F0" w:rsidRPr="001C5438" w:rsidRDefault="00CF27F0" w:rsidP="00CF27F0">
      <w:pPr>
        <w:spacing w:after="120" w:line="240" w:lineRule="auto"/>
        <w:jc w:val="both"/>
        <w:rPr>
          <w:rFonts w:ascii="Cambria" w:hAnsi="Cambria" w:cs="Arial"/>
        </w:rPr>
      </w:pPr>
      <w:r w:rsidRPr="001C5438">
        <w:rPr>
          <w:rFonts w:ascii="Cambria" w:hAnsi="Cambria" w:cs="Arial"/>
          <w:noProof/>
        </w:rPr>
        <mc:AlternateContent>
          <mc:Choice Requires="wps">
            <w:drawing>
              <wp:anchor distT="0" distB="0" distL="114300" distR="114300" simplePos="0" relativeHeight="251811840" behindDoc="1" locked="1" layoutInCell="1" allowOverlap="0" wp14:anchorId="6600C62A" wp14:editId="46BF3231">
                <wp:simplePos x="0" y="0"/>
                <wp:positionH relativeFrom="page">
                  <wp:align>center</wp:align>
                </wp:positionH>
                <wp:positionV relativeFrom="margin">
                  <wp:posOffset>7982585</wp:posOffset>
                </wp:positionV>
                <wp:extent cx="5943600" cy="271780"/>
                <wp:effectExtent l="9525" t="13335" r="9525" b="10160"/>
                <wp:wrapTight wrapText="bothSides">
                  <wp:wrapPolygon edited="0">
                    <wp:start x="-62" y="-454"/>
                    <wp:lineTo x="-62" y="21600"/>
                    <wp:lineTo x="21662" y="21600"/>
                    <wp:lineTo x="21662" y="-454"/>
                    <wp:lineTo x="-62" y="-454"/>
                  </wp:wrapPolygon>
                </wp:wrapTight>
                <wp:docPr id="10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71780"/>
                        </a:xfrm>
                        <a:prstGeom prst="rect">
                          <a:avLst/>
                        </a:prstGeom>
                        <a:solidFill>
                          <a:srgbClr val="FFFFFF"/>
                        </a:solidFill>
                        <a:ln w="9525">
                          <a:solidFill>
                            <a:srgbClr val="000000"/>
                          </a:solidFill>
                          <a:miter lim="800000"/>
                          <a:headEnd/>
                          <a:tailEnd/>
                        </a:ln>
                      </wps:spPr>
                      <wps:txbx>
                        <w:txbxContent>
                          <w:p w:rsidR="006230FE" w:rsidRDefault="006230FE" w:rsidP="00CF27F0">
                            <w:pPr>
                              <w:spacing w:after="0" w:line="240" w:lineRule="auto"/>
                              <w:jc w:val="center"/>
                            </w:pPr>
                            <w:sdt>
                              <w:sdtPr>
                                <w:tag w:val="Prop105"/>
                                <w:id w:val="160923020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Prop 105 (45 votes)</w:t>
                            </w:r>
                            <w:r>
                              <w:tab/>
                              <w:t xml:space="preserve">     </w:t>
                            </w:r>
                            <w:sdt>
                              <w:sdtPr>
                                <w:tag w:val="Prop108"/>
                                <w:id w:val="-210910752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Prop 108 (40 </w:t>
                            </w:r>
                            <w:proofErr w:type="gramStart"/>
                            <w:r>
                              <w:t xml:space="preserve">votes)   </w:t>
                            </w:r>
                            <w:proofErr w:type="gramEnd"/>
                            <w:r>
                              <w:t xml:space="preserve">   </w:t>
                            </w:r>
                            <w:sdt>
                              <w:sdtPr>
                                <w:tag w:val="Emergency"/>
                                <w:id w:val="-107195550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Emergency (40 votes)</w:t>
                            </w:r>
                            <w:r>
                              <w:tab/>
                            </w:r>
                            <w:sdt>
                              <w:sdtPr>
                                <w:tag w:val="FiscalNote"/>
                                <w:id w:val="-115044135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Fiscal Note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00C62A" id="_x0000_s1043" type="#_x0000_t202" style="position:absolute;left:0;text-align:left;margin-left:0;margin-top:628.55pt;width:468pt;height:21.4pt;z-index:-251504640;visibility:visible;mso-wrap-style:square;mso-width-percent:0;mso-height-percent:0;mso-wrap-distance-left:9pt;mso-wrap-distance-top:0;mso-wrap-distance-right:9pt;mso-wrap-distance-bottom:0;mso-position-horizontal:center;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" o:allowoverlap="f">
                <v:textbox>
                  <w:txbxContent>
                    <w:p w:rsidR="006230FE" w:rsidRDefault="006230FE" w:rsidP="00CF27F0">
                      <w:pPr>
                        <w:spacing w:after="0" w:line="240" w:lineRule="auto"/>
                        <w:jc w:val="center"/>
                      </w:pPr>
                      <w:sdt>
                        <w:sdtPr>
                          <w:tag w:val="Prop105"/>
                          <w:id w:val="160923020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Prop 105 (45 votes)</w:t>
                      </w:r>
                      <w:r>
                        <w:tab/>
                        <w:t xml:space="preserve">     </w:t>
                      </w:r>
                      <w:sdt>
                        <w:sdtPr>
                          <w:tag w:val="Prop108"/>
                          <w:id w:val="-210910752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Prop 108 (40 </w:t>
                      </w:r>
                      <w:proofErr w:type="gramStart"/>
                      <w:r>
                        <w:t xml:space="preserve">votes)   </w:t>
                      </w:r>
                      <w:proofErr w:type="gramEnd"/>
                      <w:r>
                        <w:t xml:space="preserve">   </w:t>
                      </w:r>
                      <w:sdt>
                        <w:sdtPr>
                          <w:tag w:val="Emergency"/>
                          <w:id w:val="-107195550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Emergency (40 votes)</w:t>
                      </w:r>
                      <w:r>
                        <w:tab/>
                      </w:r>
                      <w:sdt>
                        <w:sdtPr>
                          <w:tag w:val="FiscalNote"/>
                          <w:id w:val="-115044135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Fiscal Note</w:t>
                      </w:r>
                    </w:p>
                  </w:txbxContent>
                </v:textbox>
                <w10:wrap type="tight" anchorx="page" anchory="margin"/>
                <w10:anchorlock/>
              </v:shape>
            </w:pict>
          </mc:Fallback>
        </mc:AlternateContent>
      </w:r>
      <w:r>
        <w:rPr>
          <w:rFonts w:ascii="Cambria" w:hAnsi="Cambria" w:cs="Arial"/>
        </w:rPr>
        <w:t xml:space="preserve">Not currently addressed in statute. </w:t>
      </w:r>
    </w:p>
    <w:p w:rsidR="00CF27F0" w:rsidRPr="001C5438" w:rsidRDefault="00CF27F0" w:rsidP="00CF27F0">
      <w:pPr>
        <w:rPr>
          <w:rFonts w:ascii="Cambria" w:hAnsi="Cambria" w:cs="Arial"/>
        </w:rPr>
        <w:sectPr w:rsidR="00CF27F0" w:rsidRPr="001C5438" w:rsidSect="00CF27F0">
          <w:type w:val="continuous"/>
          <w:pgSz w:w="12240" w:h="15840"/>
          <w:pgMar w:top="1440" w:right="1440" w:bottom="1440" w:left="1440" w:header="720" w:footer="720" w:gutter="0"/>
          <w:pgBorders w:offsetFrom="page">
            <w:top w:val="thinThickSmallGap" w:sz="24" w:space="24" w:color="404040"/>
            <w:left w:val="thinThickSmallGap" w:sz="24" w:space="24" w:color="404040"/>
            <w:bottom w:val="thickThinSmallGap" w:sz="24" w:space="24" w:color="404040"/>
            <w:right w:val="thickThinSmallGap" w:sz="24" w:space="24" w:color="404040"/>
          </w:pgBorders>
          <w:cols w:space="144"/>
          <w:docGrid w:linePitch="360"/>
        </w:sectPr>
      </w:pPr>
    </w:p>
    <w:p w:rsidR="00AD14CB" w:rsidRDefault="00AD14CB" w:rsidP="00AD14CB">
      <w:pPr>
        <w:pStyle w:val="Heading1"/>
        <w:jc w:val="center"/>
      </w:pPr>
      <w:r>
        <w:rPr>
          <w:noProof/>
        </w:rPr>
        <w:lastRenderedPageBreak/>
        <w:drawing>
          <wp:anchor distT="0" distB="0" distL="114300" distR="114300" simplePos="0" relativeHeight="251698176" behindDoc="1" locked="0" layoutInCell="1" allowOverlap="1" wp14:anchorId="162384A8" wp14:editId="5F9D8924">
            <wp:simplePos x="0" y="0"/>
            <wp:positionH relativeFrom="margin">
              <wp:align>center</wp:align>
            </wp:positionH>
            <wp:positionV relativeFrom="paragraph">
              <wp:posOffset>-474980</wp:posOffset>
            </wp:positionV>
            <wp:extent cx="1214755" cy="1165860"/>
            <wp:effectExtent l="0" t="0" r="4445" b="0"/>
            <wp:wrapNone/>
            <wp:docPr id="30" name="Picture 30" descr="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ate Seal"/>
                    <pic:cNvPicPr>
                      <a:picLocks noChangeAspect="1" noChangeArrowheads="1"/>
                    </pic:cNvPicPr>
                  </pic:nvPicPr>
                  <pic:blipFill>
                    <a:blip r:embed="rId9" cstate="print">
                      <a:lum bright="54000" contrast="-54000"/>
                      <a:extLst>
                        <a:ext uri="{28A0092B-C50C-407E-A947-70E740481C1C}">
                          <a14:useLocalDpi xmlns:a14="http://schemas.microsoft.com/office/drawing/2010/main" val="0"/>
                        </a:ext>
                      </a:extLst>
                    </a:blip>
                    <a:srcRect/>
                    <a:stretch>
                      <a:fillRect/>
                    </a:stretch>
                  </pic:blipFill>
                  <pic:spPr bwMode="auto">
                    <a:xfrm>
                      <a:off x="0" y="0"/>
                      <a:ext cx="1214755" cy="1165860"/>
                    </a:xfrm>
                    <a:prstGeom prst="rect">
                      <a:avLst/>
                    </a:prstGeom>
                    <a:blipFill dpi="0" rotWithShape="1">
                      <a:blip r:embed="rId9">
                        <a:lum bright="54000" contrast="-54000"/>
                        <a:alphaModFix amt="30000"/>
                      </a:blip>
                      <a:srcRect/>
                      <a:stretch>
                        <a:fillRect b="-15"/>
                      </a:stretch>
                    </a:blipFill>
                  </pic:spPr>
                </pic:pic>
              </a:graphicData>
            </a:graphic>
            <wp14:sizeRelH relativeFrom="page">
              <wp14:pctWidth>0</wp14:pctWidth>
            </wp14:sizeRelH>
            <wp14:sizeRelV relativeFrom="page">
              <wp14:pctHeight>0</wp14:pctHeight>
            </wp14:sizeRelV>
          </wp:anchor>
        </w:drawing>
      </w:r>
      <w:r>
        <w:t>ARIZONA HOUSE OF REPRESENTATIVES</w:t>
      </w:r>
    </w:p>
    <w:p w:rsidR="00AD14CB" w:rsidRDefault="00AD14CB" w:rsidP="00AD14CB">
      <w:pPr>
        <w:jc w:val="center"/>
        <w:sectPr w:rsidR="00AD14CB" w:rsidSect="00D37B0D">
          <w:footerReference w:type="default" r:id="rId47"/>
          <w:pgSz w:w="12240" w:h="15840"/>
          <w:pgMar w:top="126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pPr>
    </w:p>
    <w:p w:rsidR="00AD14CB" w:rsidRDefault="00AD14CB">
      <w:pPr>
        <w:rPr>
          <w:b/>
          <w:sz w:val="20"/>
          <w:szCs w:val="20"/>
        </w:rPr>
      </w:pPr>
    </w:p>
    <w:p w:rsidR="00D37B0D" w:rsidRDefault="00D37B0D" w:rsidP="00AD14CB">
      <w:pPr>
        <w:spacing w:after="120" w:line="240" w:lineRule="auto"/>
        <w:contextualSpacing/>
        <w:rPr>
          <w:rFonts w:ascii="Cambria" w:hAnsi="Cambria" w:cs="Arial"/>
          <w:b/>
          <w:sz w:val="28"/>
          <w:szCs w:val="28"/>
          <w:u w:val="single"/>
        </w:rPr>
        <w:sectPr w:rsidR="00D37B0D" w:rsidSect="00605B00">
          <w:type w:val="continuous"/>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num="2" w:space="144" w:equalWidth="0">
            <w:col w:w="5040" w:space="144"/>
            <w:col w:w="4176"/>
          </w:cols>
          <w:docGrid w:linePitch="360"/>
        </w:sectPr>
      </w:pPr>
    </w:p>
    <w:p w:rsidR="00AD14CB" w:rsidRPr="001C5438" w:rsidRDefault="00AD14CB" w:rsidP="00AD14CB">
      <w:pPr>
        <w:spacing w:after="120" w:line="240" w:lineRule="auto"/>
        <w:contextualSpacing/>
        <w:rPr>
          <w:rFonts w:ascii="Cambria" w:hAnsi="Cambria" w:cs="Arial"/>
          <w:sz w:val="28"/>
          <w:szCs w:val="28"/>
          <w:u w:val="single"/>
        </w:rPr>
      </w:pPr>
      <w:bookmarkStart w:id="15" w:name="hb2123"/>
      <w:r>
        <w:rPr>
          <w:rFonts w:ascii="Cambria" w:hAnsi="Cambria" w:cs="Arial"/>
          <w:b/>
          <w:sz w:val="28"/>
          <w:szCs w:val="28"/>
          <w:u w:val="single"/>
        </w:rPr>
        <w:t>HB 2123</w:t>
      </w:r>
      <w:bookmarkEnd w:id="15"/>
      <w:r>
        <w:rPr>
          <w:rFonts w:ascii="Cambria" w:hAnsi="Cambria" w:cs="Arial"/>
          <w:b/>
          <w:sz w:val="28"/>
          <w:szCs w:val="28"/>
          <w:u w:val="single"/>
        </w:rPr>
        <w:t>:</w:t>
      </w:r>
      <w:r w:rsidRPr="00404152">
        <w:rPr>
          <w:rFonts w:ascii="Cambria" w:hAnsi="Cambria" w:cs="Arial"/>
          <w:sz w:val="28"/>
          <w:szCs w:val="28"/>
          <w:u w:val="single"/>
        </w:rPr>
        <w:t xml:space="preserve"> </w:t>
      </w:r>
      <w:r>
        <w:rPr>
          <w:rFonts w:ascii="Cambria" w:hAnsi="Cambria" w:cs="Arial"/>
          <w:sz w:val="28"/>
          <w:szCs w:val="28"/>
          <w:u w:val="single"/>
        </w:rPr>
        <w:t>vocational and technical education; evaluation</w:t>
      </w:r>
    </w:p>
    <w:p w:rsidR="00AD14CB" w:rsidRDefault="00AD14CB" w:rsidP="00AD14CB">
      <w:pPr>
        <w:spacing w:after="120" w:line="240" w:lineRule="auto"/>
        <w:contextualSpacing/>
        <w:rPr>
          <w:rFonts w:ascii="Cambria" w:hAnsi="Cambria" w:cs="Arial"/>
          <w:b/>
        </w:rPr>
      </w:pPr>
    </w:p>
    <w:p w:rsidR="00AD14CB" w:rsidRPr="00133AD0" w:rsidRDefault="00AD14CB" w:rsidP="00AD14CB">
      <w:pPr>
        <w:spacing w:after="120" w:line="240" w:lineRule="auto"/>
        <w:contextualSpacing/>
        <w:rPr>
          <w:rFonts w:ascii="Cambria" w:hAnsi="Cambria" w:cs="Arial"/>
        </w:rPr>
      </w:pPr>
      <w:r w:rsidRPr="001C5438">
        <w:rPr>
          <w:rFonts w:ascii="Cambria" w:hAnsi="Cambria" w:cs="Arial"/>
          <w:b/>
        </w:rPr>
        <w:t>PRIME SPONSOR:</w:t>
      </w:r>
      <w:r w:rsidRPr="00133AD0">
        <w:rPr>
          <w:rFonts w:ascii="Cambria" w:hAnsi="Cambria" w:cs="Arial"/>
        </w:rPr>
        <w:t xml:space="preserve"> </w:t>
      </w:r>
      <w:r>
        <w:rPr>
          <w:rFonts w:ascii="Cambria" w:hAnsi="Cambria" w:cs="Arial"/>
        </w:rPr>
        <w:t>Representative Thorpe, LD 6</w:t>
      </w:r>
    </w:p>
    <w:p w:rsidR="00AD14CB" w:rsidRPr="00FC5E63" w:rsidRDefault="00AD14CB" w:rsidP="00AD14CB">
      <w:pPr>
        <w:spacing w:after="120" w:line="240" w:lineRule="auto"/>
        <w:contextualSpacing/>
        <w:rPr>
          <w:rFonts w:ascii="Cambria" w:hAnsi="Cambria" w:cs="Arial"/>
        </w:rPr>
      </w:pPr>
    </w:p>
    <w:p w:rsidR="00AD14CB" w:rsidRPr="00097B62" w:rsidRDefault="00AD14CB" w:rsidP="00AD14CB">
      <w:pPr>
        <w:spacing w:after="120" w:line="240" w:lineRule="auto"/>
        <w:rPr>
          <w:rFonts w:ascii="Cambria" w:hAnsi="Cambria" w:cs="Arial"/>
        </w:rPr>
        <w:sectPr w:rsidR="00AD14CB" w:rsidRPr="00097B62" w:rsidSect="00D37B0D">
          <w:type w:val="continuous"/>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144"/>
          <w:docGrid w:linePitch="360"/>
        </w:sectPr>
      </w:pPr>
      <w:r w:rsidRPr="001C5438">
        <w:rPr>
          <w:rFonts w:ascii="Cambria" w:hAnsi="Cambria" w:cs="Arial"/>
          <w:b/>
        </w:rPr>
        <w:t>BILL STATUS:</w:t>
      </w:r>
      <w:r w:rsidRPr="007D2D39">
        <w:rPr>
          <w:rFonts w:ascii="Cambria" w:hAnsi="Cambria" w:cs="Arial"/>
        </w:rPr>
        <w:t xml:space="preserve"> </w:t>
      </w:r>
      <w:hyperlink r:id="rId48" w:tooltip="Bill Status Inquiry" w:history="1">
        <w:r>
          <w:rPr>
            <w:rStyle w:val="Hyperlink"/>
            <w:rFonts w:ascii="Cambria" w:hAnsi="Cambria"/>
          </w:rPr>
          <w:t>Caucus and COW</w:t>
        </w:r>
      </w:hyperlink>
      <w:r w:rsidRPr="001C5438">
        <w:rPr>
          <w:rFonts w:ascii="Cambria" w:hAnsi="Cambria" w:cs="Arial"/>
          <w:noProof/>
        </w:rPr>
        <mc:AlternateContent>
          <mc:Choice Requires="wps">
            <w:drawing>
              <wp:anchor distT="0" distB="0" distL="114300" distR="114300" simplePos="0" relativeHeight="251697152" behindDoc="1" locked="1" layoutInCell="1" allowOverlap="1" wp14:anchorId="11B1F7CC" wp14:editId="737BF74B">
                <wp:simplePos x="0" y="0"/>
                <wp:positionH relativeFrom="margin">
                  <wp:align>right</wp:align>
                </wp:positionH>
                <wp:positionV relativeFrom="page">
                  <wp:posOffset>1476375</wp:posOffset>
                </wp:positionV>
                <wp:extent cx="2419350" cy="1095375"/>
                <wp:effectExtent l="0" t="0" r="19050" b="28575"/>
                <wp:wrapTight wrapText="bothSides">
                  <wp:wrapPolygon edited="0">
                    <wp:start x="0" y="0"/>
                    <wp:lineTo x="0" y="21788"/>
                    <wp:lineTo x="21600" y="21788"/>
                    <wp:lineTo x="21600" y="0"/>
                    <wp:lineTo x="0" y="0"/>
                  </wp:wrapPolygon>
                </wp:wrapTight>
                <wp:docPr id="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10953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230FE" w:rsidRPr="00BB4358" w:rsidRDefault="006230FE" w:rsidP="00AD14CB">
                            <w:pPr>
                              <w:spacing w:after="0" w:line="240" w:lineRule="auto"/>
                              <w:rPr>
                                <w:b/>
                                <w:sz w:val="20"/>
                                <w:szCs w:val="20"/>
                                <w:u w:val="single"/>
                              </w:rPr>
                            </w:pPr>
                            <w:r w:rsidRPr="00BB4358">
                              <w:rPr>
                                <w:b/>
                                <w:sz w:val="20"/>
                                <w:szCs w:val="20"/>
                                <w:u w:val="single"/>
                              </w:rPr>
                              <w:t>Legend:</w:t>
                            </w:r>
                          </w:p>
                          <w:p w:rsidR="006230FE" w:rsidRDefault="006230FE" w:rsidP="00AD14CB">
                            <w:pPr>
                              <w:spacing w:after="0" w:line="240" w:lineRule="auto"/>
                              <w:rPr>
                                <w:sz w:val="20"/>
                                <w:szCs w:val="20"/>
                              </w:rPr>
                            </w:pPr>
                            <w:r>
                              <w:rPr>
                                <w:sz w:val="20"/>
                                <w:szCs w:val="20"/>
                              </w:rPr>
                              <w:t>ACA – Arizona Commerce Authority</w:t>
                            </w:r>
                          </w:p>
                          <w:p w:rsidR="006230FE" w:rsidRPr="00BB4358" w:rsidRDefault="006230FE" w:rsidP="00AD14CB">
                            <w:pPr>
                              <w:spacing w:after="0" w:line="240" w:lineRule="auto"/>
                              <w:rPr>
                                <w:sz w:val="20"/>
                                <w:szCs w:val="20"/>
                              </w:rPr>
                            </w:pPr>
                            <w:r w:rsidRPr="00BB4358">
                              <w:rPr>
                                <w:sz w:val="20"/>
                                <w:szCs w:val="20"/>
                              </w:rPr>
                              <w:t xml:space="preserve">Amendments </w:t>
                            </w:r>
                            <w:r>
                              <w:rPr>
                                <w:sz w:val="20"/>
                                <w:szCs w:val="20"/>
                              </w:rPr>
                              <w:t xml:space="preserve">– </w:t>
                            </w:r>
                            <w:r w:rsidRPr="004357B7">
                              <w:rPr>
                                <w:b/>
                                <w:color w:val="7030A0"/>
                                <w:sz w:val="20"/>
                                <w:szCs w:val="20"/>
                              </w:rPr>
                              <w:t>BOLD</w:t>
                            </w:r>
                            <w:r w:rsidRPr="00BB4358">
                              <w:rPr>
                                <w:b/>
                                <w:sz w:val="20"/>
                                <w:szCs w:val="20"/>
                              </w:rPr>
                              <w:t xml:space="preserve"> </w:t>
                            </w:r>
                            <w:r w:rsidRPr="00BB4358">
                              <w:rPr>
                                <w:sz w:val="20"/>
                                <w:szCs w:val="20"/>
                              </w:rPr>
                              <w:t xml:space="preserve">and </w:t>
                            </w:r>
                            <w:r w:rsidRPr="00C647C5">
                              <w:rPr>
                                <w:strike/>
                                <w:color w:val="FF0000"/>
                                <w:sz w:val="20"/>
                                <w:szCs w:val="20"/>
                              </w:rPr>
                              <w:t>Stricken</w:t>
                            </w:r>
                            <w:r w:rsidRPr="00BB4358">
                              <w:rPr>
                                <w:sz w:val="20"/>
                                <w:szCs w:val="20"/>
                              </w:rPr>
                              <w:t xml:space="preserve"> </w:t>
                            </w:r>
                            <w:r>
                              <w:rPr>
                                <w:sz w:val="20"/>
                                <w:szCs w:val="20"/>
                              </w:rPr>
                              <w:t>(</w:t>
                            </w:r>
                            <w:r>
                              <w:rPr>
                                <w:i/>
                                <w:sz w:val="20"/>
                                <w:szCs w:val="20"/>
                              </w:rPr>
                              <w:t>Committee</w:t>
                            </w:r>
                            <w:r>
                              <w:rPr>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B1F7CC" id="_x0000_s1044" type="#_x0000_t202" style="position:absolute;margin-left:139.3pt;margin-top:116.25pt;width:190.5pt;height:86.25pt;z-index:-25161932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" filled="f">
                <v:textbox>
                  <w:txbxContent>
                    <w:p w:rsidR="006230FE" w:rsidRPr="00BB4358" w:rsidRDefault="006230FE" w:rsidP="00AD14CB">
                      <w:pPr>
                        <w:spacing w:after="0" w:line="240" w:lineRule="auto"/>
                        <w:rPr>
                          <w:b/>
                          <w:sz w:val="20"/>
                          <w:szCs w:val="20"/>
                          <w:u w:val="single"/>
                        </w:rPr>
                      </w:pPr>
                      <w:r w:rsidRPr="00BB4358">
                        <w:rPr>
                          <w:b/>
                          <w:sz w:val="20"/>
                          <w:szCs w:val="20"/>
                          <w:u w:val="single"/>
                        </w:rPr>
                        <w:t>Legend:</w:t>
                      </w:r>
                    </w:p>
                    <w:p w:rsidR="006230FE" w:rsidRDefault="006230FE" w:rsidP="00AD14CB">
                      <w:pPr>
                        <w:spacing w:after="0" w:line="240" w:lineRule="auto"/>
                        <w:rPr>
                          <w:sz w:val="20"/>
                          <w:szCs w:val="20"/>
                        </w:rPr>
                      </w:pPr>
                      <w:r>
                        <w:rPr>
                          <w:sz w:val="20"/>
                          <w:szCs w:val="20"/>
                        </w:rPr>
                        <w:t>ACA – Arizona Commerce Authority</w:t>
                      </w:r>
                    </w:p>
                    <w:p w:rsidR="006230FE" w:rsidRPr="00BB4358" w:rsidRDefault="006230FE" w:rsidP="00AD14CB">
                      <w:pPr>
                        <w:spacing w:after="0" w:line="240" w:lineRule="auto"/>
                        <w:rPr>
                          <w:sz w:val="20"/>
                          <w:szCs w:val="20"/>
                        </w:rPr>
                      </w:pPr>
                      <w:r w:rsidRPr="00BB4358">
                        <w:rPr>
                          <w:sz w:val="20"/>
                          <w:szCs w:val="20"/>
                        </w:rPr>
                        <w:t xml:space="preserve">Amendments </w:t>
                      </w:r>
                      <w:r>
                        <w:rPr>
                          <w:sz w:val="20"/>
                          <w:szCs w:val="20"/>
                        </w:rPr>
                        <w:t xml:space="preserve">– </w:t>
                      </w:r>
                      <w:r w:rsidRPr="004357B7">
                        <w:rPr>
                          <w:b/>
                          <w:color w:val="7030A0"/>
                          <w:sz w:val="20"/>
                          <w:szCs w:val="20"/>
                        </w:rPr>
                        <w:t>BOLD</w:t>
                      </w:r>
                      <w:r w:rsidRPr="00BB4358">
                        <w:rPr>
                          <w:b/>
                          <w:sz w:val="20"/>
                          <w:szCs w:val="20"/>
                        </w:rPr>
                        <w:t xml:space="preserve"> </w:t>
                      </w:r>
                      <w:r w:rsidRPr="00BB4358">
                        <w:rPr>
                          <w:sz w:val="20"/>
                          <w:szCs w:val="20"/>
                        </w:rPr>
                        <w:t xml:space="preserve">and </w:t>
                      </w:r>
                      <w:r w:rsidRPr="00C647C5">
                        <w:rPr>
                          <w:strike/>
                          <w:color w:val="FF0000"/>
                          <w:sz w:val="20"/>
                          <w:szCs w:val="20"/>
                        </w:rPr>
                        <w:t>Stricken</w:t>
                      </w:r>
                      <w:r w:rsidRPr="00BB4358">
                        <w:rPr>
                          <w:sz w:val="20"/>
                          <w:szCs w:val="20"/>
                        </w:rPr>
                        <w:t xml:space="preserve"> </w:t>
                      </w:r>
                      <w:r>
                        <w:rPr>
                          <w:sz w:val="20"/>
                          <w:szCs w:val="20"/>
                        </w:rPr>
                        <w:t>(</w:t>
                      </w:r>
                      <w:r>
                        <w:rPr>
                          <w:i/>
                          <w:sz w:val="20"/>
                          <w:szCs w:val="20"/>
                        </w:rPr>
                        <w:t>Committee</w:t>
                      </w:r>
                      <w:r>
                        <w:rPr>
                          <w:sz w:val="20"/>
                          <w:szCs w:val="20"/>
                        </w:rPr>
                        <w:t>)</w:t>
                      </w:r>
                    </w:p>
                  </w:txbxContent>
                </v:textbox>
                <w10:wrap type="tight" anchorx="margin" anchory="page"/>
                <w10:anchorlock/>
              </v:shape>
            </w:pict>
          </mc:Fallback>
        </mc:AlternateContent>
      </w:r>
    </w:p>
    <w:p w:rsidR="00AD14CB" w:rsidRPr="00FC5E63" w:rsidRDefault="00AD14CB" w:rsidP="00AD14CB">
      <w:pPr>
        <w:spacing w:after="120" w:line="240" w:lineRule="auto"/>
        <w:ind w:firstLine="720"/>
        <w:contextualSpacing/>
        <w:rPr>
          <w:rFonts w:ascii="Cambria" w:hAnsi="Cambria" w:cs="Arial"/>
        </w:rPr>
      </w:pPr>
      <w:r>
        <w:rPr>
          <w:rFonts w:ascii="Cambria" w:hAnsi="Cambria" w:cs="Arial"/>
        </w:rPr>
        <w:t>ED: DP 6-3-0-2</w:t>
      </w:r>
    </w:p>
    <w:p w:rsidR="00AD14CB" w:rsidRDefault="00AD14CB" w:rsidP="00AD14CB">
      <w:pPr>
        <w:spacing w:after="120" w:line="240" w:lineRule="auto"/>
        <w:contextualSpacing/>
        <w:jc w:val="both"/>
        <w:rPr>
          <w:rFonts w:ascii="Cambria" w:hAnsi="Cambria" w:cs="Arial"/>
          <w:b/>
          <w:u w:val="single"/>
        </w:rPr>
      </w:pPr>
    </w:p>
    <w:p w:rsidR="00AD14CB" w:rsidRPr="001C5438" w:rsidRDefault="00AD14CB" w:rsidP="00AD14CB">
      <w:pPr>
        <w:spacing w:after="120" w:line="240" w:lineRule="auto"/>
        <w:contextualSpacing/>
        <w:jc w:val="both"/>
        <w:rPr>
          <w:rFonts w:ascii="Cambria" w:hAnsi="Cambria" w:cs="Arial"/>
          <w:b/>
          <w:u w:val="single"/>
        </w:rPr>
      </w:pPr>
      <w:r w:rsidRPr="001C5438">
        <w:rPr>
          <w:rFonts w:ascii="Cambria" w:hAnsi="Cambria" w:cs="Arial"/>
          <w:b/>
          <w:u w:val="single"/>
        </w:rPr>
        <w:t>Abstract</w:t>
      </w:r>
    </w:p>
    <w:p w:rsidR="00AD14CB" w:rsidRDefault="00AD14CB" w:rsidP="00AD14CB">
      <w:pPr>
        <w:spacing w:after="120" w:line="240" w:lineRule="auto"/>
        <w:contextualSpacing/>
        <w:jc w:val="both"/>
        <w:rPr>
          <w:rFonts w:ascii="Cambria" w:hAnsi="Cambria" w:cs="Arial"/>
        </w:rPr>
      </w:pPr>
      <w:r>
        <w:rPr>
          <w:rFonts w:ascii="Cambria" w:hAnsi="Cambria" w:cs="Arial"/>
        </w:rPr>
        <w:t xml:space="preserve">Relating to vocational and technical education program evaluations. </w:t>
      </w:r>
    </w:p>
    <w:p w:rsidR="00D37B0D" w:rsidRDefault="00D37B0D" w:rsidP="00AD14CB">
      <w:pPr>
        <w:spacing w:after="120" w:line="240" w:lineRule="auto"/>
        <w:contextualSpacing/>
        <w:jc w:val="both"/>
        <w:rPr>
          <w:rFonts w:ascii="Cambria" w:hAnsi="Cambria" w:cs="Arial"/>
        </w:rPr>
        <w:sectPr w:rsidR="00D37B0D" w:rsidSect="00D37B0D">
          <w:footerReference w:type="default" r:id="rId49"/>
          <w:type w:val="continuous"/>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pPr>
    </w:p>
    <w:p w:rsidR="00AD14CB" w:rsidRPr="001C5438" w:rsidRDefault="00AD14CB" w:rsidP="00AD14CB">
      <w:pPr>
        <w:spacing w:after="120" w:line="240" w:lineRule="auto"/>
        <w:contextualSpacing/>
        <w:jc w:val="both"/>
        <w:rPr>
          <w:rFonts w:ascii="Cambria" w:hAnsi="Cambria" w:cs="Arial"/>
        </w:rPr>
      </w:pPr>
    </w:p>
    <w:p w:rsidR="00AD14CB" w:rsidRPr="001C5438" w:rsidRDefault="00AD14CB" w:rsidP="00AD14CB">
      <w:pPr>
        <w:spacing w:after="120" w:line="240" w:lineRule="auto"/>
        <w:contextualSpacing/>
        <w:jc w:val="both"/>
        <w:rPr>
          <w:rFonts w:ascii="Cambria" w:hAnsi="Cambria" w:cs="Arial"/>
          <w:b/>
          <w:u w:val="single"/>
        </w:rPr>
      </w:pPr>
      <w:r w:rsidRPr="001C5438">
        <w:rPr>
          <w:rFonts w:ascii="Cambria" w:hAnsi="Cambria" w:cs="Arial"/>
          <w:b/>
          <w:u w:val="single"/>
        </w:rPr>
        <w:t>Provisions</w:t>
      </w:r>
    </w:p>
    <w:p w:rsidR="00AD14CB" w:rsidRDefault="00AD14CB" w:rsidP="00D37B0D">
      <w:pPr>
        <w:numPr>
          <w:ilvl w:val="0"/>
          <w:numId w:val="32"/>
        </w:numPr>
        <w:spacing w:after="120" w:line="240" w:lineRule="auto"/>
        <w:jc w:val="both"/>
        <w:rPr>
          <w:rFonts w:ascii="Cambria" w:hAnsi="Cambria" w:cs="Arial"/>
        </w:rPr>
      </w:pPr>
      <w:r>
        <w:rPr>
          <w:rFonts w:ascii="Cambria" w:hAnsi="Cambria" w:cs="Arial"/>
        </w:rPr>
        <w:t>Requires community colleges to annually evaluate vocational and technical programs. (Sec. 1)</w:t>
      </w:r>
    </w:p>
    <w:p w:rsidR="00AD14CB" w:rsidRDefault="00AD14CB" w:rsidP="00D37B0D">
      <w:pPr>
        <w:numPr>
          <w:ilvl w:val="0"/>
          <w:numId w:val="32"/>
        </w:numPr>
        <w:spacing w:after="120" w:line="240" w:lineRule="auto"/>
        <w:jc w:val="both"/>
        <w:rPr>
          <w:rFonts w:ascii="Cambria" w:hAnsi="Cambria" w:cs="Arial"/>
        </w:rPr>
      </w:pPr>
      <w:r>
        <w:rPr>
          <w:rFonts w:ascii="Cambria" w:hAnsi="Cambria" w:cs="Arial"/>
        </w:rPr>
        <w:t>Directs evaluation results to be submitted to the chief executive officer of the ACA. (Sec. 1)</w:t>
      </w:r>
    </w:p>
    <w:p w:rsidR="00AD14CB" w:rsidRDefault="00AD14CB" w:rsidP="00D37B0D">
      <w:pPr>
        <w:numPr>
          <w:ilvl w:val="0"/>
          <w:numId w:val="32"/>
        </w:numPr>
        <w:spacing w:after="120" w:line="240" w:lineRule="auto"/>
        <w:contextualSpacing/>
        <w:jc w:val="both"/>
        <w:rPr>
          <w:rFonts w:ascii="Cambria" w:hAnsi="Cambria" w:cs="Arial"/>
        </w:rPr>
      </w:pPr>
      <w:r>
        <w:rPr>
          <w:rFonts w:ascii="Cambria" w:hAnsi="Cambria" w:cs="Arial"/>
        </w:rPr>
        <w:t>Makes technical changes. (Sec. 1)</w:t>
      </w:r>
    </w:p>
    <w:p w:rsidR="00AD14CB" w:rsidRPr="00C33449" w:rsidRDefault="00AD14CB" w:rsidP="00AD14CB">
      <w:pPr>
        <w:spacing w:after="120" w:line="240" w:lineRule="auto"/>
        <w:contextualSpacing/>
        <w:jc w:val="both"/>
        <w:rPr>
          <w:rFonts w:ascii="Cambria" w:hAnsi="Cambria" w:cs="Arial"/>
        </w:rPr>
      </w:pPr>
    </w:p>
    <w:p w:rsidR="00AD14CB" w:rsidRPr="001C5438" w:rsidRDefault="00AD14CB" w:rsidP="00AD14CB">
      <w:pPr>
        <w:spacing w:after="120" w:line="240" w:lineRule="auto"/>
        <w:contextualSpacing/>
        <w:jc w:val="both"/>
        <w:rPr>
          <w:rFonts w:ascii="Cambria" w:hAnsi="Cambria" w:cs="Arial"/>
          <w:b/>
          <w:u w:val="single"/>
        </w:rPr>
      </w:pPr>
      <w:r w:rsidRPr="001C5438">
        <w:rPr>
          <w:rFonts w:ascii="Cambria" w:hAnsi="Cambria" w:cs="Arial"/>
          <w:b/>
          <w:u w:val="single"/>
        </w:rPr>
        <w:t>Current Law</w:t>
      </w:r>
    </w:p>
    <w:p w:rsidR="00BC1F16" w:rsidRDefault="00AD14CB" w:rsidP="00AD14CB">
      <w:pPr>
        <w:spacing w:after="120" w:line="240" w:lineRule="auto"/>
        <w:contextualSpacing/>
        <w:jc w:val="both"/>
        <w:rPr>
          <w:rFonts w:ascii="Cambria" w:hAnsi="Cambria" w:cs="Arial"/>
        </w:rPr>
        <w:sectPr w:rsidR="00BC1F16" w:rsidSect="00605B00">
          <w:type w:val="continuous"/>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pPr>
      <w:r>
        <w:rPr>
          <w:rFonts w:ascii="Cambria" w:hAnsi="Cambria" w:cs="Arial"/>
        </w:rPr>
        <w:t>Vocational and technological education programs are required to be evaluated by the community college district board once every five years. The program evaluations are required to be conducted in cooperation with business, industry and labor representatives (</w:t>
      </w:r>
      <w:proofErr w:type="spellStart"/>
      <w:r>
        <w:fldChar w:fldCharType="begin"/>
      </w:r>
      <w:r>
        <w:instrText xml:space="preserve"> HYPERLINK "http://www.azleg.gov/viewdocument/?docName=http://www.azleg.gov/ars/15/01452.htm" </w:instrText>
      </w:r>
      <w:r>
        <w:fldChar w:fldCharType="separate"/>
      </w:r>
      <w:r w:rsidRPr="00B65C24">
        <w:rPr>
          <w:rStyle w:val="Hyperlink"/>
          <w:rFonts w:ascii="Cambria" w:hAnsi="Cambria" w:cs="Arial"/>
        </w:rPr>
        <w:t>A.R.S</w:t>
      </w:r>
      <w:proofErr w:type="spellEnd"/>
      <w:r w:rsidRPr="00B65C24">
        <w:rPr>
          <w:rStyle w:val="Hyperlink"/>
          <w:rFonts w:ascii="Cambria" w:hAnsi="Cambria" w:cs="Arial"/>
        </w:rPr>
        <w:t>. § 15-1452</w:t>
      </w:r>
      <w:r>
        <w:rPr>
          <w:rStyle w:val="Hyperlink"/>
          <w:rFonts w:ascii="Cambria" w:hAnsi="Cambria" w:cs="Arial"/>
        </w:rPr>
        <w:fldChar w:fldCharType="end"/>
      </w:r>
      <w:r>
        <w:rPr>
          <w:rFonts w:ascii="Cambria" w:hAnsi="Cambria" w:cs="Arial"/>
        </w:rPr>
        <w:t>).</w:t>
      </w:r>
      <w:r w:rsidR="00BC1F16">
        <w:rPr>
          <w:rFonts w:ascii="Cambria" w:hAnsi="Cambria" w:cs="Arial"/>
        </w:rPr>
        <w:t xml:space="preserve"> </w:t>
      </w:r>
      <w:r w:rsidR="00CF27F0" w:rsidRPr="006A021B">
        <w:rPr>
          <w:rFonts w:asciiTheme="majorHAnsi" w:hAnsiTheme="majorHAnsi" w:cs="Arial"/>
          <w:b/>
          <w:noProof/>
          <w:sz w:val="32"/>
        </w:rPr>
        <mc:AlternateContent>
          <mc:Choice Requires="wps">
            <w:drawing>
              <wp:anchor distT="0" distB="0" distL="114300" distR="114300" simplePos="0" relativeHeight="251813888" behindDoc="1" locked="1" layoutInCell="1" allowOverlap="0" wp14:anchorId="74CC3DAA" wp14:editId="5A669266">
                <wp:simplePos x="0" y="0"/>
                <wp:positionH relativeFrom="margin">
                  <wp:align>right</wp:align>
                </wp:positionH>
                <wp:positionV relativeFrom="margin">
                  <wp:posOffset>7929880</wp:posOffset>
                </wp:positionV>
                <wp:extent cx="5943600" cy="271780"/>
                <wp:effectExtent l="0" t="0" r="19050" b="13970"/>
                <wp:wrapTight wrapText="bothSides">
                  <wp:wrapPolygon edited="0">
                    <wp:start x="0" y="0"/>
                    <wp:lineTo x="0" y="21196"/>
                    <wp:lineTo x="21600" y="21196"/>
                    <wp:lineTo x="21600" y="0"/>
                    <wp:lineTo x="0" y="0"/>
                  </wp:wrapPolygon>
                </wp:wrapTight>
                <wp:docPr id="1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71780"/>
                        </a:xfrm>
                        <a:prstGeom prst="rect">
                          <a:avLst/>
                        </a:prstGeom>
                        <a:solidFill>
                          <a:srgbClr val="FFFFFF"/>
                        </a:solidFill>
                        <a:ln w="9525">
                          <a:solidFill>
                            <a:srgbClr val="000000"/>
                          </a:solidFill>
                          <a:miter lim="800000"/>
                          <a:headEnd/>
                          <a:tailEnd/>
                        </a:ln>
                      </wps:spPr>
                      <wps:txbx>
                        <w:txbxContent>
                          <w:p w:rsidR="006230FE" w:rsidRDefault="006230FE" w:rsidP="00CF27F0">
                            <w:pPr>
                              <w:spacing w:after="0" w:line="240" w:lineRule="auto"/>
                              <w:jc w:val="center"/>
                            </w:pPr>
                            <w:sdt>
                              <w:sdtPr>
                                <w:tag w:val="Prop105"/>
                                <w:id w:val="-49719489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Prop 105 (45 votes)</w:t>
                            </w:r>
                            <w:r>
                              <w:tab/>
                              <w:t xml:space="preserve">     </w:t>
                            </w:r>
                            <w:sdt>
                              <w:sdtPr>
                                <w:tag w:val="Prop108"/>
                                <w:id w:val="-87431819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Prop 108 (40 </w:t>
                            </w:r>
                            <w:proofErr w:type="gramStart"/>
                            <w:r>
                              <w:t xml:space="preserve">votes)   </w:t>
                            </w:r>
                            <w:proofErr w:type="gramEnd"/>
                            <w:r>
                              <w:t xml:space="preserve">   </w:t>
                            </w:r>
                            <w:sdt>
                              <w:sdtPr>
                                <w:tag w:val="Emergency"/>
                                <w:id w:val="-161696904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Emergency (40 votes)</w:t>
                            </w:r>
                            <w:r>
                              <w:tab/>
                            </w:r>
                            <w:sdt>
                              <w:sdtPr>
                                <w:tag w:val="FiscalNote"/>
                                <w:id w:val="-51970812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Fiscal Note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CC3DAA" id="_x0000_s1045" type="#_x0000_t202" style="position:absolute;left:0;text-align:left;margin-left:416.8pt;margin-top:624.4pt;width:468pt;height:21.4pt;z-index:-251502592;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" o:allowoverlap="f">
                <v:textbox>
                  <w:txbxContent>
                    <w:p w:rsidR="006230FE" w:rsidRDefault="006230FE" w:rsidP="00CF27F0">
                      <w:pPr>
                        <w:spacing w:after="0" w:line="240" w:lineRule="auto"/>
                        <w:jc w:val="center"/>
                      </w:pPr>
                      <w:sdt>
                        <w:sdtPr>
                          <w:tag w:val="Prop105"/>
                          <w:id w:val="-49719489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Prop 105 (45 votes)</w:t>
                      </w:r>
                      <w:r>
                        <w:tab/>
                        <w:t xml:space="preserve">     </w:t>
                      </w:r>
                      <w:sdt>
                        <w:sdtPr>
                          <w:tag w:val="Prop108"/>
                          <w:id w:val="-87431819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Prop 108 (40 </w:t>
                      </w:r>
                      <w:proofErr w:type="gramStart"/>
                      <w:r>
                        <w:t xml:space="preserve">votes)   </w:t>
                      </w:r>
                      <w:proofErr w:type="gramEnd"/>
                      <w:r>
                        <w:t xml:space="preserve">   </w:t>
                      </w:r>
                      <w:sdt>
                        <w:sdtPr>
                          <w:tag w:val="Emergency"/>
                          <w:id w:val="-161696904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Emergency (40 votes)</w:t>
                      </w:r>
                      <w:r>
                        <w:tab/>
                      </w:r>
                      <w:sdt>
                        <w:sdtPr>
                          <w:tag w:val="FiscalNote"/>
                          <w:id w:val="-51970812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Fiscal Note</w:t>
                      </w:r>
                    </w:p>
                  </w:txbxContent>
                </v:textbox>
                <w10:wrap type="tight" anchorx="margin" anchory="margin"/>
                <w10:anchorlock/>
              </v:shape>
            </w:pict>
          </mc:Fallback>
        </mc:AlternateContent>
      </w:r>
    </w:p>
    <w:p w:rsidR="00AD14CB" w:rsidRPr="006A021B" w:rsidRDefault="006A021B" w:rsidP="006A021B">
      <w:pPr>
        <w:spacing w:after="120" w:line="240" w:lineRule="auto"/>
        <w:contextualSpacing/>
        <w:jc w:val="center"/>
        <w:rPr>
          <w:rFonts w:asciiTheme="majorHAnsi" w:hAnsiTheme="majorHAnsi" w:cs="Arial"/>
          <w:b/>
          <w:sz w:val="32"/>
        </w:rPr>
      </w:pPr>
      <w:r w:rsidRPr="006A021B">
        <w:rPr>
          <w:rFonts w:asciiTheme="majorHAnsi" w:hAnsiTheme="majorHAnsi"/>
          <w:b/>
          <w:noProof/>
          <w:sz w:val="32"/>
        </w:rPr>
        <w:lastRenderedPageBreak/>
        <w:drawing>
          <wp:anchor distT="0" distB="0" distL="114300" distR="114300" simplePos="0" relativeHeight="251705344" behindDoc="1" locked="0" layoutInCell="1" allowOverlap="1" wp14:anchorId="429665B0" wp14:editId="1EC7ECCD">
            <wp:simplePos x="0" y="0"/>
            <wp:positionH relativeFrom="margin">
              <wp:align>center</wp:align>
            </wp:positionH>
            <wp:positionV relativeFrom="paragraph">
              <wp:posOffset>-469265</wp:posOffset>
            </wp:positionV>
            <wp:extent cx="1214755" cy="1165860"/>
            <wp:effectExtent l="0" t="0" r="4445" b="0"/>
            <wp:wrapNone/>
            <wp:docPr id="34" name="Picture 34" descr="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ate Seal"/>
                    <pic:cNvPicPr>
                      <a:picLocks noChangeAspect="1" noChangeArrowheads="1"/>
                    </pic:cNvPicPr>
                  </pic:nvPicPr>
                  <pic:blipFill>
                    <a:blip r:embed="rId9" cstate="print">
                      <a:lum bright="54000" contrast="-54000"/>
                      <a:extLst>
                        <a:ext uri="{28A0092B-C50C-407E-A947-70E740481C1C}">
                          <a14:useLocalDpi xmlns:a14="http://schemas.microsoft.com/office/drawing/2010/main" val="0"/>
                        </a:ext>
                      </a:extLst>
                    </a:blip>
                    <a:srcRect/>
                    <a:stretch>
                      <a:fillRect/>
                    </a:stretch>
                  </pic:blipFill>
                  <pic:spPr bwMode="auto">
                    <a:xfrm>
                      <a:off x="0" y="0"/>
                      <a:ext cx="1214755" cy="1165860"/>
                    </a:xfrm>
                    <a:prstGeom prst="rect">
                      <a:avLst/>
                    </a:prstGeom>
                    <a:blipFill dpi="0" rotWithShape="1">
                      <a:blip r:embed="rId9">
                        <a:lum bright="54000" contrast="-54000"/>
                        <a:alphaModFix amt="30000"/>
                      </a:blip>
                      <a:srcRect/>
                      <a:stretch>
                        <a:fillRect b="-15"/>
                      </a:stretch>
                    </a:blipFill>
                  </pic:spPr>
                </pic:pic>
              </a:graphicData>
            </a:graphic>
            <wp14:sizeRelH relativeFrom="page">
              <wp14:pctWidth>0</wp14:pctWidth>
            </wp14:sizeRelH>
            <wp14:sizeRelV relativeFrom="page">
              <wp14:pctHeight>0</wp14:pctHeight>
            </wp14:sizeRelV>
          </wp:anchor>
        </w:drawing>
      </w:r>
      <w:r w:rsidR="00AD14CB" w:rsidRPr="006A021B">
        <w:rPr>
          <w:rFonts w:asciiTheme="majorHAnsi" w:hAnsiTheme="majorHAnsi" w:cs="Arial"/>
          <w:b/>
          <w:noProof/>
          <w:sz w:val="32"/>
        </w:rPr>
        <mc:AlternateContent>
          <mc:Choice Requires="wps">
            <w:drawing>
              <wp:anchor distT="0" distB="0" distL="114300" distR="114300" simplePos="0" relativeHeight="251699200" behindDoc="1" locked="1" layoutInCell="1" allowOverlap="0" wp14:anchorId="76D44278" wp14:editId="4806F92B">
                <wp:simplePos x="0" y="0"/>
                <wp:positionH relativeFrom="page">
                  <wp:align>center</wp:align>
                </wp:positionH>
                <wp:positionV relativeFrom="margin">
                  <wp:posOffset>7982585</wp:posOffset>
                </wp:positionV>
                <wp:extent cx="5943600" cy="271780"/>
                <wp:effectExtent l="9525" t="13335" r="9525" b="10160"/>
                <wp:wrapTight wrapText="bothSides">
                  <wp:wrapPolygon edited="0">
                    <wp:start x="-62" y="-454"/>
                    <wp:lineTo x="-62" y="21600"/>
                    <wp:lineTo x="21662" y="21600"/>
                    <wp:lineTo x="21662" y="-454"/>
                    <wp:lineTo x="-62" y="-454"/>
                  </wp:wrapPolygon>
                </wp:wrapTight>
                <wp:docPr id="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71780"/>
                        </a:xfrm>
                        <a:prstGeom prst="rect">
                          <a:avLst/>
                        </a:prstGeom>
                        <a:solidFill>
                          <a:srgbClr val="FFFFFF"/>
                        </a:solidFill>
                        <a:ln w="9525">
                          <a:solidFill>
                            <a:srgbClr val="000000"/>
                          </a:solidFill>
                          <a:miter lim="800000"/>
                          <a:headEnd/>
                          <a:tailEnd/>
                        </a:ln>
                      </wps:spPr>
                      <wps:txbx>
                        <w:txbxContent>
                          <w:p w:rsidR="006230FE" w:rsidRDefault="006230FE" w:rsidP="00AD14CB">
                            <w:pPr>
                              <w:spacing w:after="0" w:line="240" w:lineRule="auto"/>
                              <w:jc w:val="center"/>
                            </w:pPr>
                            <w:sdt>
                              <w:sdtPr>
                                <w:tag w:val="Prop105"/>
                                <w:id w:val="193462879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Prop 105 (45 votes)</w:t>
                            </w:r>
                            <w:r>
                              <w:tab/>
                              <w:t xml:space="preserve">     </w:t>
                            </w:r>
                            <w:sdt>
                              <w:sdtPr>
                                <w:tag w:val="Prop108"/>
                                <w:id w:val="433876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Prop 108 (40 </w:t>
                            </w:r>
                            <w:proofErr w:type="gramStart"/>
                            <w:r>
                              <w:t xml:space="preserve">votes)   </w:t>
                            </w:r>
                            <w:proofErr w:type="gramEnd"/>
                            <w:r>
                              <w:t xml:space="preserve">   </w:t>
                            </w:r>
                            <w:sdt>
                              <w:sdtPr>
                                <w:tag w:val="Emergency"/>
                                <w:id w:val="-20094684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Emergency (40 votes)</w:t>
                            </w:r>
                            <w:r>
                              <w:tab/>
                            </w:r>
                            <w:sdt>
                              <w:sdtPr>
                                <w:tag w:val="FiscalNote"/>
                                <w:id w:val="150663041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Fiscal Note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D44278" id="_x0000_s1046" type="#_x0000_t202" style="position:absolute;left:0;text-align:left;margin-left:0;margin-top:628.55pt;width:468pt;height:21.4pt;z-index:-251617280;visibility:visible;mso-wrap-style:square;mso-width-percent:0;mso-height-percent:0;mso-wrap-distance-left:9pt;mso-wrap-distance-top:0;mso-wrap-distance-right:9pt;mso-wrap-distance-bottom:0;mso-position-horizontal:center;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" o:allowoverlap="f">
                <v:textbox>
                  <w:txbxContent>
                    <w:p w:rsidR="006230FE" w:rsidRDefault="006230FE" w:rsidP="00AD14CB">
                      <w:pPr>
                        <w:spacing w:after="0" w:line="240" w:lineRule="auto"/>
                        <w:jc w:val="center"/>
                      </w:pPr>
                      <w:sdt>
                        <w:sdtPr>
                          <w:tag w:val="Prop105"/>
                          <w:id w:val="193462879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Prop 105 (45 votes)</w:t>
                      </w:r>
                      <w:r>
                        <w:tab/>
                        <w:t xml:space="preserve">     </w:t>
                      </w:r>
                      <w:sdt>
                        <w:sdtPr>
                          <w:tag w:val="Prop108"/>
                          <w:id w:val="433876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Prop 108 (40 </w:t>
                      </w:r>
                      <w:proofErr w:type="gramStart"/>
                      <w:r>
                        <w:t xml:space="preserve">votes)   </w:t>
                      </w:r>
                      <w:proofErr w:type="gramEnd"/>
                      <w:r>
                        <w:t xml:space="preserve">   </w:t>
                      </w:r>
                      <w:sdt>
                        <w:sdtPr>
                          <w:tag w:val="Emergency"/>
                          <w:id w:val="-20094684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Emergency (40 votes)</w:t>
                      </w:r>
                      <w:r>
                        <w:tab/>
                      </w:r>
                      <w:sdt>
                        <w:sdtPr>
                          <w:tag w:val="FiscalNote"/>
                          <w:id w:val="150663041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Fiscal Note</w:t>
                      </w:r>
                    </w:p>
                  </w:txbxContent>
                </v:textbox>
                <w10:wrap type="tight" anchorx="page" anchory="margin"/>
                <w10:anchorlock/>
              </v:shape>
            </w:pict>
          </mc:Fallback>
        </mc:AlternateContent>
      </w:r>
      <w:r w:rsidR="00AD14CB" w:rsidRPr="006A021B">
        <w:rPr>
          <w:rFonts w:asciiTheme="majorHAnsi" w:hAnsiTheme="majorHAnsi"/>
          <w:b/>
          <w:sz w:val="32"/>
        </w:rPr>
        <w:t>ARIZONA HOUSE OF REPRESENTATIVES</w:t>
      </w:r>
    </w:p>
    <w:p w:rsidR="00AD14CB" w:rsidRDefault="00AD14CB" w:rsidP="00AD14CB">
      <w:pPr>
        <w:jc w:val="center"/>
        <w:sectPr w:rsidR="00AD14CB" w:rsidSect="006A021B">
          <w:footerReference w:type="default" r:id="rId50"/>
          <w:pgSz w:w="12240" w:h="15840"/>
          <w:pgMar w:top="126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pPr>
    </w:p>
    <w:p w:rsidR="00AD14CB" w:rsidRDefault="00AD14CB">
      <w:pPr>
        <w:rPr>
          <w:b/>
          <w:sz w:val="20"/>
          <w:szCs w:val="20"/>
        </w:rPr>
      </w:pPr>
    </w:p>
    <w:p w:rsidR="006A021B" w:rsidRDefault="006A021B">
      <w:pPr>
        <w:rPr>
          <w:rFonts w:ascii="Cambria" w:hAnsi="Cambria" w:cs="Arial"/>
          <w:b/>
          <w:sz w:val="28"/>
          <w:szCs w:val="28"/>
          <w:u w:val="single"/>
        </w:rPr>
        <w:sectPr w:rsidR="006A021B" w:rsidSect="00605B00">
          <w:type w:val="continuous"/>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num="2" w:space="144" w:equalWidth="0">
            <w:col w:w="5040" w:space="144"/>
            <w:col w:w="4176"/>
          </w:cols>
          <w:docGrid w:linePitch="360"/>
        </w:sectPr>
      </w:pPr>
    </w:p>
    <w:p w:rsidR="00AD14CB" w:rsidRPr="001C5438" w:rsidRDefault="00AD14CB" w:rsidP="006A021B">
      <w:pPr>
        <w:spacing w:before="360"/>
        <w:rPr>
          <w:rFonts w:ascii="Cambria" w:hAnsi="Cambria" w:cs="Arial"/>
          <w:sz w:val="28"/>
          <w:szCs w:val="28"/>
          <w:u w:val="single"/>
        </w:rPr>
      </w:pPr>
      <w:bookmarkStart w:id="16" w:name="hb2229"/>
      <w:r>
        <w:rPr>
          <w:rFonts w:ascii="Cambria" w:hAnsi="Cambria" w:cs="Arial"/>
          <w:b/>
          <w:sz w:val="28"/>
          <w:szCs w:val="28"/>
          <w:u w:val="single"/>
        </w:rPr>
        <w:t>HB 2229</w:t>
      </w:r>
      <w:bookmarkEnd w:id="16"/>
      <w:r>
        <w:rPr>
          <w:rFonts w:ascii="Cambria" w:hAnsi="Cambria" w:cs="Arial"/>
          <w:b/>
          <w:sz w:val="28"/>
          <w:szCs w:val="28"/>
          <w:u w:val="single"/>
        </w:rPr>
        <w:t>:</w:t>
      </w:r>
      <w:r w:rsidRPr="00404152">
        <w:rPr>
          <w:rFonts w:ascii="Cambria" w:hAnsi="Cambria" w:cs="Arial"/>
          <w:sz w:val="28"/>
          <w:szCs w:val="28"/>
          <w:u w:val="single"/>
        </w:rPr>
        <w:t xml:space="preserve"> </w:t>
      </w:r>
      <w:proofErr w:type="spellStart"/>
      <w:r>
        <w:rPr>
          <w:rFonts w:ascii="Cambria" w:hAnsi="Cambria" w:cs="Arial"/>
          <w:sz w:val="28"/>
          <w:szCs w:val="28"/>
          <w:u w:val="single"/>
        </w:rPr>
        <w:t>JTEDs</w:t>
      </w:r>
      <w:proofErr w:type="spellEnd"/>
      <w:r>
        <w:rPr>
          <w:rFonts w:ascii="Cambria" w:hAnsi="Cambria" w:cs="Arial"/>
          <w:sz w:val="28"/>
          <w:szCs w:val="28"/>
          <w:u w:val="single"/>
        </w:rPr>
        <w:t>; courses and programs; approval</w:t>
      </w:r>
    </w:p>
    <w:p w:rsidR="00AD14CB" w:rsidRPr="00133AD0" w:rsidRDefault="00AD14CB" w:rsidP="00AD14CB">
      <w:pPr>
        <w:rPr>
          <w:rFonts w:ascii="Cambria" w:hAnsi="Cambria" w:cs="Arial"/>
        </w:rPr>
      </w:pPr>
      <w:r w:rsidRPr="001C5438">
        <w:rPr>
          <w:rFonts w:ascii="Cambria" w:hAnsi="Cambria" w:cs="Arial"/>
          <w:b/>
        </w:rPr>
        <w:t>PRIME SPONSOR:</w:t>
      </w:r>
      <w:r w:rsidRPr="00133AD0">
        <w:rPr>
          <w:rFonts w:ascii="Cambria" w:hAnsi="Cambria" w:cs="Arial"/>
        </w:rPr>
        <w:t xml:space="preserve"> </w:t>
      </w:r>
      <w:r>
        <w:rPr>
          <w:rFonts w:ascii="Cambria" w:hAnsi="Cambria" w:cs="Arial"/>
        </w:rPr>
        <w:t>Representative Shooter, LD 13</w:t>
      </w:r>
    </w:p>
    <w:p w:rsidR="006A021B" w:rsidRPr="00530BB6" w:rsidRDefault="00AD14CB" w:rsidP="006A021B">
      <w:pPr>
        <w:spacing w:after="120"/>
        <w:rPr>
          <w:rFonts w:ascii="Cambria" w:hAnsi="Cambria" w:cs="Arial"/>
          <w:b/>
        </w:rPr>
      </w:pPr>
      <w:r w:rsidRPr="001C5438">
        <w:rPr>
          <w:rFonts w:ascii="Cambria" w:hAnsi="Cambria" w:cs="Arial"/>
          <w:noProof/>
        </w:rPr>
        <mc:AlternateContent>
          <mc:Choice Requires="wps">
            <w:drawing>
              <wp:anchor distT="0" distB="0" distL="114300" distR="114300" simplePos="0" relativeHeight="251704320" behindDoc="1" locked="1" layoutInCell="1" allowOverlap="1" wp14:anchorId="6E9DC8A6" wp14:editId="36277FF7">
                <wp:simplePos x="0" y="0"/>
                <wp:positionH relativeFrom="margin">
                  <wp:align>right</wp:align>
                </wp:positionH>
                <wp:positionV relativeFrom="page">
                  <wp:posOffset>1524000</wp:posOffset>
                </wp:positionV>
                <wp:extent cx="2667000" cy="1219200"/>
                <wp:effectExtent l="0" t="0" r="19050" b="19050"/>
                <wp:wrapTight wrapText="bothSides">
                  <wp:wrapPolygon edited="0">
                    <wp:start x="0" y="0"/>
                    <wp:lineTo x="0" y="21600"/>
                    <wp:lineTo x="21600" y="21600"/>
                    <wp:lineTo x="21600" y="0"/>
                    <wp:lineTo x="0" y="0"/>
                  </wp:wrapPolygon>
                </wp:wrapTight>
                <wp:docPr id="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1219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230FE" w:rsidRPr="00BB4358" w:rsidRDefault="006230FE" w:rsidP="00AD14CB">
                            <w:pPr>
                              <w:spacing w:after="0" w:line="240" w:lineRule="auto"/>
                              <w:rPr>
                                <w:b/>
                                <w:sz w:val="20"/>
                                <w:szCs w:val="20"/>
                                <w:u w:val="single"/>
                              </w:rPr>
                            </w:pPr>
                            <w:r w:rsidRPr="00BB4358">
                              <w:rPr>
                                <w:b/>
                                <w:sz w:val="20"/>
                                <w:szCs w:val="20"/>
                                <w:u w:val="single"/>
                              </w:rPr>
                              <w:t>Legend:</w:t>
                            </w:r>
                          </w:p>
                          <w:p w:rsidR="006230FE" w:rsidRDefault="006230FE" w:rsidP="00AD14CB">
                            <w:pPr>
                              <w:spacing w:after="0" w:line="240" w:lineRule="auto"/>
                              <w:rPr>
                                <w:sz w:val="20"/>
                                <w:szCs w:val="20"/>
                              </w:rPr>
                            </w:pPr>
                            <w:r>
                              <w:rPr>
                                <w:sz w:val="20"/>
                                <w:szCs w:val="20"/>
                              </w:rPr>
                              <w:t>ADE – Arizona Department of Education</w:t>
                            </w:r>
                          </w:p>
                          <w:p w:rsidR="006230FE" w:rsidRDefault="006230FE" w:rsidP="00AD14CB">
                            <w:pPr>
                              <w:spacing w:after="0" w:line="240" w:lineRule="auto"/>
                              <w:rPr>
                                <w:sz w:val="20"/>
                                <w:szCs w:val="20"/>
                              </w:rPr>
                            </w:pPr>
                            <w:r>
                              <w:rPr>
                                <w:sz w:val="20"/>
                                <w:szCs w:val="20"/>
                              </w:rPr>
                              <w:t>CTE – Career and Technical Education</w:t>
                            </w:r>
                          </w:p>
                          <w:p w:rsidR="006230FE" w:rsidRDefault="006230FE" w:rsidP="00AD14CB">
                            <w:pPr>
                              <w:spacing w:after="0" w:line="240" w:lineRule="auto"/>
                              <w:rPr>
                                <w:sz w:val="20"/>
                                <w:szCs w:val="20"/>
                              </w:rPr>
                            </w:pPr>
                            <w:r>
                              <w:rPr>
                                <w:sz w:val="20"/>
                                <w:szCs w:val="20"/>
                              </w:rPr>
                              <w:t>JTED – Joint Technical Education District</w:t>
                            </w:r>
                          </w:p>
                          <w:p w:rsidR="006230FE" w:rsidRPr="00BB4358" w:rsidRDefault="006230FE" w:rsidP="00AD14CB">
                            <w:pPr>
                              <w:spacing w:after="0" w:line="240" w:lineRule="auto"/>
                              <w:rPr>
                                <w:sz w:val="20"/>
                                <w:szCs w:val="20"/>
                              </w:rPr>
                            </w:pPr>
                            <w:r w:rsidRPr="00BB4358">
                              <w:rPr>
                                <w:sz w:val="20"/>
                                <w:szCs w:val="20"/>
                              </w:rPr>
                              <w:t xml:space="preserve">Amendments </w:t>
                            </w:r>
                            <w:r>
                              <w:rPr>
                                <w:sz w:val="20"/>
                                <w:szCs w:val="20"/>
                              </w:rPr>
                              <w:t xml:space="preserve">– </w:t>
                            </w:r>
                            <w:r w:rsidRPr="004357B7">
                              <w:rPr>
                                <w:b/>
                                <w:color w:val="7030A0"/>
                                <w:sz w:val="20"/>
                                <w:szCs w:val="20"/>
                              </w:rPr>
                              <w:t>BOLD</w:t>
                            </w:r>
                            <w:r w:rsidRPr="00BB4358">
                              <w:rPr>
                                <w:b/>
                                <w:sz w:val="20"/>
                                <w:szCs w:val="20"/>
                              </w:rPr>
                              <w:t xml:space="preserve"> </w:t>
                            </w:r>
                            <w:r w:rsidRPr="00BB4358">
                              <w:rPr>
                                <w:sz w:val="20"/>
                                <w:szCs w:val="20"/>
                              </w:rPr>
                              <w:t xml:space="preserve">and </w:t>
                            </w:r>
                            <w:r w:rsidRPr="00C647C5">
                              <w:rPr>
                                <w:strike/>
                                <w:color w:val="FF0000"/>
                                <w:sz w:val="20"/>
                                <w:szCs w:val="20"/>
                              </w:rPr>
                              <w:t>Stricken</w:t>
                            </w:r>
                            <w:r w:rsidRPr="00BB4358">
                              <w:rPr>
                                <w:sz w:val="20"/>
                                <w:szCs w:val="20"/>
                              </w:rPr>
                              <w:t xml:space="preserve"> </w:t>
                            </w:r>
                            <w:r>
                              <w:rPr>
                                <w:sz w:val="20"/>
                                <w:szCs w:val="20"/>
                              </w:rPr>
                              <w:t>(</w:t>
                            </w:r>
                            <w:r>
                              <w:rPr>
                                <w:i/>
                                <w:sz w:val="20"/>
                                <w:szCs w:val="20"/>
                              </w:rPr>
                              <w:t>Committee</w:t>
                            </w:r>
                            <w:r>
                              <w:rPr>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9DC8A6" id="_x0000_s1047" type="#_x0000_t202" style="position:absolute;margin-left:158.8pt;margin-top:120pt;width:210pt;height:96pt;z-index:-2516121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" filled="f">
                <v:textbox>
                  <w:txbxContent>
                    <w:p w:rsidR="006230FE" w:rsidRPr="00BB4358" w:rsidRDefault="006230FE" w:rsidP="00AD14CB">
                      <w:pPr>
                        <w:spacing w:after="0" w:line="240" w:lineRule="auto"/>
                        <w:rPr>
                          <w:b/>
                          <w:sz w:val="20"/>
                          <w:szCs w:val="20"/>
                          <w:u w:val="single"/>
                        </w:rPr>
                      </w:pPr>
                      <w:r w:rsidRPr="00BB4358">
                        <w:rPr>
                          <w:b/>
                          <w:sz w:val="20"/>
                          <w:szCs w:val="20"/>
                          <w:u w:val="single"/>
                        </w:rPr>
                        <w:t>Legend:</w:t>
                      </w:r>
                    </w:p>
                    <w:p w:rsidR="006230FE" w:rsidRDefault="006230FE" w:rsidP="00AD14CB">
                      <w:pPr>
                        <w:spacing w:after="0" w:line="240" w:lineRule="auto"/>
                        <w:rPr>
                          <w:sz w:val="20"/>
                          <w:szCs w:val="20"/>
                        </w:rPr>
                      </w:pPr>
                      <w:r>
                        <w:rPr>
                          <w:sz w:val="20"/>
                          <w:szCs w:val="20"/>
                        </w:rPr>
                        <w:t>ADE – Arizona Department of Education</w:t>
                      </w:r>
                    </w:p>
                    <w:p w:rsidR="006230FE" w:rsidRDefault="006230FE" w:rsidP="00AD14CB">
                      <w:pPr>
                        <w:spacing w:after="0" w:line="240" w:lineRule="auto"/>
                        <w:rPr>
                          <w:sz w:val="20"/>
                          <w:szCs w:val="20"/>
                        </w:rPr>
                      </w:pPr>
                      <w:r>
                        <w:rPr>
                          <w:sz w:val="20"/>
                          <w:szCs w:val="20"/>
                        </w:rPr>
                        <w:t>CTE – Career and Technical Education</w:t>
                      </w:r>
                    </w:p>
                    <w:p w:rsidR="006230FE" w:rsidRDefault="006230FE" w:rsidP="00AD14CB">
                      <w:pPr>
                        <w:spacing w:after="0" w:line="240" w:lineRule="auto"/>
                        <w:rPr>
                          <w:sz w:val="20"/>
                          <w:szCs w:val="20"/>
                        </w:rPr>
                      </w:pPr>
                      <w:r>
                        <w:rPr>
                          <w:sz w:val="20"/>
                          <w:szCs w:val="20"/>
                        </w:rPr>
                        <w:t>JTED – Joint Technical Education District</w:t>
                      </w:r>
                    </w:p>
                    <w:p w:rsidR="006230FE" w:rsidRPr="00BB4358" w:rsidRDefault="006230FE" w:rsidP="00AD14CB">
                      <w:pPr>
                        <w:spacing w:after="0" w:line="240" w:lineRule="auto"/>
                        <w:rPr>
                          <w:sz w:val="20"/>
                          <w:szCs w:val="20"/>
                        </w:rPr>
                      </w:pPr>
                      <w:r w:rsidRPr="00BB4358">
                        <w:rPr>
                          <w:sz w:val="20"/>
                          <w:szCs w:val="20"/>
                        </w:rPr>
                        <w:t xml:space="preserve">Amendments </w:t>
                      </w:r>
                      <w:r>
                        <w:rPr>
                          <w:sz w:val="20"/>
                          <w:szCs w:val="20"/>
                        </w:rPr>
                        <w:t xml:space="preserve">– </w:t>
                      </w:r>
                      <w:r w:rsidRPr="004357B7">
                        <w:rPr>
                          <w:b/>
                          <w:color w:val="7030A0"/>
                          <w:sz w:val="20"/>
                          <w:szCs w:val="20"/>
                        </w:rPr>
                        <w:t>BOLD</w:t>
                      </w:r>
                      <w:r w:rsidRPr="00BB4358">
                        <w:rPr>
                          <w:b/>
                          <w:sz w:val="20"/>
                          <w:szCs w:val="20"/>
                        </w:rPr>
                        <w:t xml:space="preserve"> </w:t>
                      </w:r>
                      <w:r w:rsidRPr="00BB4358">
                        <w:rPr>
                          <w:sz w:val="20"/>
                          <w:szCs w:val="20"/>
                        </w:rPr>
                        <w:t xml:space="preserve">and </w:t>
                      </w:r>
                      <w:r w:rsidRPr="00C647C5">
                        <w:rPr>
                          <w:strike/>
                          <w:color w:val="FF0000"/>
                          <w:sz w:val="20"/>
                          <w:szCs w:val="20"/>
                        </w:rPr>
                        <w:t>Stricken</w:t>
                      </w:r>
                      <w:r w:rsidRPr="00BB4358">
                        <w:rPr>
                          <w:sz w:val="20"/>
                          <w:szCs w:val="20"/>
                        </w:rPr>
                        <w:t xml:space="preserve"> </w:t>
                      </w:r>
                      <w:r>
                        <w:rPr>
                          <w:sz w:val="20"/>
                          <w:szCs w:val="20"/>
                        </w:rPr>
                        <w:t>(</w:t>
                      </w:r>
                      <w:r>
                        <w:rPr>
                          <w:i/>
                          <w:sz w:val="20"/>
                          <w:szCs w:val="20"/>
                        </w:rPr>
                        <w:t>Committee</w:t>
                      </w:r>
                      <w:r>
                        <w:rPr>
                          <w:sz w:val="20"/>
                          <w:szCs w:val="20"/>
                        </w:rPr>
                        <w:t>)</w:t>
                      </w:r>
                    </w:p>
                  </w:txbxContent>
                </v:textbox>
                <w10:wrap type="tight" anchorx="margin" anchory="page"/>
                <w10:anchorlock/>
              </v:shape>
            </w:pict>
          </mc:Fallback>
        </mc:AlternateContent>
      </w:r>
      <w:r w:rsidR="006A021B" w:rsidRPr="001C5438">
        <w:rPr>
          <w:rFonts w:ascii="Cambria" w:hAnsi="Cambria" w:cs="Arial"/>
          <w:b/>
        </w:rPr>
        <w:t>BILL STATUS:</w:t>
      </w:r>
      <w:r w:rsidR="006A021B" w:rsidRPr="007D2D39">
        <w:rPr>
          <w:rFonts w:ascii="Cambria" w:hAnsi="Cambria" w:cs="Arial"/>
        </w:rPr>
        <w:t xml:space="preserve"> </w:t>
      </w:r>
      <w:hyperlink r:id="rId51" w:tooltip="Bill Status Inquiry" w:history="1">
        <w:r w:rsidR="006A021B">
          <w:rPr>
            <w:rStyle w:val="Hyperlink"/>
            <w:rFonts w:ascii="Cambria" w:hAnsi="Cambria"/>
          </w:rPr>
          <w:t>Caucus and COW</w:t>
        </w:r>
      </w:hyperlink>
    </w:p>
    <w:p w:rsidR="00AD14CB" w:rsidRPr="006A021B" w:rsidRDefault="006A021B" w:rsidP="006A021B">
      <w:pPr>
        <w:spacing w:after="120" w:line="240" w:lineRule="auto"/>
        <w:rPr>
          <w:rFonts w:ascii="Cambria" w:hAnsi="Cambria" w:cs="Arial"/>
          <w:sz w:val="20"/>
          <w:szCs w:val="20"/>
        </w:rPr>
        <w:sectPr w:rsidR="00AD14CB" w:rsidRPr="006A021B" w:rsidSect="006A021B">
          <w:type w:val="continuous"/>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144"/>
          <w:docGrid w:linePitch="360"/>
        </w:sectPr>
      </w:pPr>
      <w:r>
        <w:rPr>
          <w:rFonts w:ascii="Cambria" w:hAnsi="Cambria" w:cs="Arial"/>
          <w:sz w:val="20"/>
          <w:szCs w:val="20"/>
        </w:rPr>
        <w:tab/>
      </w:r>
      <w:r w:rsidRPr="006A021B">
        <w:rPr>
          <w:rFonts w:ascii="Cambria" w:hAnsi="Cambria" w:cs="Arial"/>
          <w:szCs w:val="20"/>
        </w:rPr>
        <w:t xml:space="preserve">ED: </w:t>
      </w:r>
      <w:proofErr w:type="spellStart"/>
      <w:r w:rsidRPr="006A021B">
        <w:rPr>
          <w:rFonts w:ascii="Cambria" w:hAnsi="Cambria" w:cs="Arial"/>
          <w:szCs w:val="20"/>
        </w:rPr>
        <w:t>DPA</w:t>
      </w:r>
      <w:proofErr w:type="spellEnd"/>
      <w:r w:rsidRPr="006A021B">
        <w:rPr>
          <w:rFonts w:ascii="Cambria" w:hAnsi="Cambria" w:cs="Arial"/>
          <w:szCs w:val="20"/>
        </w:rPr>
        <w:t xml:space="preserve"> (10-0-0-1)</w:t>
      </w:r>
    </w:p>
    <w:p w:rsidR="00AD14CB" w:rsidRPr="001C5438" w:rsidRDefault="00AD14CB" w:rsidP="00AD14CB">
      <w:pPr>
        <w:spacing w:after="0" w:line="240" w:lineRule="auto"/>
        <w:jc w:val="both"/>
        <w:rPr>
          <w:rFonts w:ascii="Cambria" w:hAnsi="Cambria" w:cs="Arial"/>
          <w:b/>
          <w:u w:val="single"/>
        </w:rPr>
      </w:pPr>
      <w:r w:rsidRPr="001C5438">
        <w:rPr>
          <w:rFonts w:ascii="Cambria" w:hAnsi="Cambria" w:cs="Arial"/>
          <w:b/>
          <w:u w:val="single"/>
        </w:rPr>
        <w:t>Abstract</w:t>
      </w:r>
    </w:p>
    <w:p w:rsidR="00AD14CB" w:rsidRPr="001C5438" w:rsidRDefault="00AD14CB" w:rsidP="00AD14CB">
      <w:pPr>
        <w:spacing w:after="120" w:line="240" w:lineRule="auto"/>
        <w:jc w:val="both"/>
        <w:rPr>
          <w:rFonts w:ascii="Cambria" w:hAnsi="Cambria" w:cs="Arial"/>
        </w:rPr>
      </w:pPr>
      <w:r>
        <w:rPr>
          <w:rFonts w:ascii="Cambria" w:hAnsi="Cambria" w:cs="Arial"/>
        </w:rPr>
        <w:t xml:space="preserve">Relating to </w:t>
      </w:r>
      <w:proofErr w:type="spellStart"/>
      <w:r>
        <w:rPr>
          <w:rFonts w:ascii="Cambria" w:hAnsi="Cambria" w:cs="Arial"/>
        </w:rPr>
        <w:t>JTED</w:t>
      </w:r>
      <w:proofErr w:type="spellEnd"/>
      <w:r>
        <w:rPr>
          <w:rFonts w:ascii="Cambria" w:hAnsi="Cambria" w:cs="Arial"/>
        </w:rPr>
        <w:t xml:space="preserve"> courses and programs.</w:t>
      </w:r>
    </w:p>
    <w:p w:rsidR="00AD14CB" w:rsidRPr="001C5438" w:rsidRDefault="00AD14CB" w:rsidP="00AD14CB">
      <w:pPr>
        <w:spacing w:after="0" w:line="240" w:lineRule="auto"/>
        <w:jc w:val="both"/>
        <w:rPr>
          <w:rFonts w:ascii="Cambria" w:hAnsi="Cambria" w:cs="Arial"/>
          <w:b/>
          <w:u w:val="single"/>
        </w:rPr>
      </w:pPr>
      <w:r w:rsidRPr="001C5438">
        <w:rPr>
          <w:rFonts w:ascii="Cambria" w:hAnsi="Cambria" w:cs="Arial"/>
          <w:b/>
          <w:u w:val="single"/>
        </w:rPr>
        <w:t>Provisions</w:t>
      </w:r>
    </w:p>
    <w:p w:rsidR="00AD14CB" w:rsidRDefault="00AD14CB" w:rsidP="006A021B">
      <w:pPr>
        <w:numPr>
          <w:ilvl w:val="0"/>
          <w:numId w:val="33"/>
        </w:numPr>
        <w:spacing w:after="120" w:line="240" w:lineRule="auto"/>
        <w:jc w:val="both"/>
        <w:rPr>
          <w:rFonts w:ascii="Cambria" w:hAnsi="Cambria" w:cs="Arial"/>
        </w:rPr>
      </w:pPr>
      <w:r>
        <w:rPr>
          <w:rFonts w:ascii="Cambria" w:hAnsi="Cambria" w:cs="Arial"/>
        </w:rPr>
        <w:t xml:space="preserve">Allows credits earned from </w:t>
      </w:r>
      <w:proofErr w:type="spellStart"/>
      <w:r>
        <w:rPr>
          <w:rFonts w:ascii="Cambria" w:hAnsi="Cambria" w:cs="Arial"/>
        </w:rPr>
        <w:t>CTE</w:t>
      </w:r>
      <w:proofErr w:type="spellEnd"/>
      <w:r>
        <w:rPr>
          <w:rFonts w:ascii="Cambria" w:hAnsi="Cambria" w:cs="Arial"/>
        </w:rPr>
        <w:t xml:space="preserve"> courses to be awarded towards the minimum course of study. (Sec. 1)</w:t>
      </w:r>
    </w:p>
    <w:p w:rsidR="00AD14CB" w:rsidRDefault="00AD14CB" w:rsidP="006A021B">
      <w:pPr>
        <w:numPr>
          <w:ilvl w:val="0"/>
          <w:numId w:val="33"/>
        </w:numPr>
        <w:spacing w:after="120" w:line="240" w:lineRule="auto"/>
        <w:jc w:val="both"/>
        <w:rPr>
          <w:rFonts w:ascii="Cambria" w:hAnsi="Cambria" w:cs="Arial"/>
        </w:rPr>
      </w:pPr>
      <w:r>
        <w:rPr>
          <w:rFonts w:ascii="Cambria" w:hAnsi="Cambria" w:cs="Arial"/>
        </w:rPr>
        <w:t xml:space="preserve">Permits </w:t>
      </w:r>
      <w:r w:rsidRPr="009A0D57">
        <w:rPr>
          <w:rFonts w:ascii="Cambria" w:hAnsi="Cambria" w:cs="Arial"/>
          <w:strike/>
          <w:color w:val="FF0000"/>
        </w:rPr>
        <w:t>instructional</w:t>
      </w:r>
      <w:r>
        <w:rPr>
          <w:rFonts w:ascii="Cambria" w:hAnsi="Cambria" w:cs="Arial"/>
        </w:rPr>
        <w:t xml:space="preserve"> </w:t>
      </w:r>
      <w:r w:rsidRPr="009A0D57">
        <w:rPr>
          <w:rFonts w:ascii="Cambria" w:hAnsi="Cambria" w:cs="Arial"/>
          <w:b/>
          <w:color w:val="7030A0"/>
        </w:rPr>
        <w:t>SPECIALIZED</w:t>
      </w:r>
      <w:r w:rsidRPr="009A0D57">
        <w:rPr>
          <w:rFonts w:ascii="Cambria" w:hAnsi="Cambria" w:cs="Arial"/>
          <w:color w:val="7030A0"/>
        </w:rPr>
        <w:t xml:space="preserve"> </w:t>
      </w:r>
      <w:r>
        <w:rPr>
          <w:rFonts w:ascii="Cambria" w:hAnsi="Cambria" w:cs="Arial"/>
        </w:rPr>
        <w:t xml:space="preserve">materials that exceed the cost of standard education courses to satisfy </w:t>
      </w:r>
      <w:proofErr w:type="spellStart"/>
      <w:r>
        <w:rPr>
          <w:rFonts w:ascii="Cambria" w:hAnsi="Cambria" w:cs="Arial"/>
        </w:rPr>
        <w:t>JTED</w:t>
      </w:r>
      <w:proofErr w:type="spellEnd"/>
      <w:r>
        <w:rPr>
          <w:rFonts w:ascii="Cambria" w:hAnsi="Cambria" w:cs="Arial"/>
        </w:rPr>
        <w:t xml:space="preserve"> course or program qualification requirements. (Sec. 1) </w:t>
      </w:r>
      <w:r w:rsidRPr="007E1277">
        <w:rPr>
          <w:rFonts w:ascii="Cambria" w:hAnsi="Cambria" w:cs="Arial"/>
          <w:b/>
          <w:color w:val="7030A0"/>
        </w:rPr>
        <w:t>(ED)</w:t>
      </w:r>
    </w:p>
    <w:p w:rsidR="00AD14CB" w:rsidRPr="00F309BC" w:rsidRDefault="00AD14CB" w:rsidP="006A021B">
      <w:pPr>
        <w:numPr>
          <w:ilvl w:val="0"/>
          <w:numId w:val="33"/>
        </w:numPr>
        <w:spacing w:after="120" w:line="240" w:lineRule="auto"/>
        <w:jc w:val="both"/>
        <w:rPr>
          <w:rFonts w:ascii="Cambria" w:hAnsi="Cambria" w:cs="Arial"/>
          <w:b/>
          <w:color w:val="7030A0"/>
        </w:rPr>
      </w:pPr>
      <w:r w:rsidRPr="00F309BC">
        <w:rPr>
          <w:rFonts w:ascii="Cambria" w:hAnsi="Cambria" w:cs="Arial"/>
          <w:b/>
          <w:color w:val="7030A0"/>
        </w:rPr>
        <w:t xml:space="preserve">EXEMPTS COMMUNITY COLLEGE </w:t>
      </w:r>
      <w:proofErr w:type="spellStart"/>
      <w:r w:rsidRPr="00F309BC">
        <w:rPr>
          <w:rFonts w:ascii="Cambria" w:hAnsi="Cambria" w:cs="Arial"/>
          <w:b/>
          <w:color w:val="7030A0"/>
        </w:rPr>
        <w:t>JTED</w:t>
      </w:r>
      <w:proofErr w:type="spellEnd"/>
      <w:r w:rsidRPr="00F309BC">
        <w:rPr>
          <w:rFonts w:ascii="Cambria" w:hAnsi="Cambria" w:cs="Arial"/>
          <w:b/>
          <w:color w:val="7030A0"/>
        </w:rPr>
        <w:t xml:space="preserve"> COURSES AND PROGRAMS FROM THE REQUIREMENT TO SPEND A MAJORITY OF INSTRUCTIONAL TI</w:t>
      </w:r>
      <w:r>
        <w:rPr>
          <w:rFonts w:ascii="Cambria" w:hAnsi="Cambria" w:cs="Arial"/>
          <w:b/>
          <w:color w:val="7030A0"/>
        </w:rPr>
        <w:t>ME IN A LABORATORY, FIELD-BASED</w:t>
      </w:r>
      <w:r w:rsidRPr="00F309BC">
        <w:rPr>
          <w:rFonts w:ascii="Cambria" w:hAnsi="Cambria" w:cs="Arial"/>
          <w:b/>
          <w:color w:val="7030A0"/>
        </w:rPr>
        <w:t xml:space="preserve"> OR WORK-BASED ENVIRONMENT. </w:t>
      </w:r>
      <w:r w:rsidRPr="007E1277">
        <w:rPr>
          <w:rFonts w:ascii="Cambria" w:hAnsi="Cambria" w:cs="Arial"/>
          <w:b/>
          <w:color w:val="7030A0"/>
        </w:rPr>
        <w:t>(S</w:t>
      </w:r>
      <w:r>
        <w:rPr>
          <w:rFonts w:ascii="Cambria" w:hAnsi="Cambria" w:cs="Arial"/>
          <w:b/>
          <w:color w:val="7030A0"/>
        </w:rPr>
        <w:t>EC</w:t>
      </w:r>
      <w:r w:rsidRPr="007E1277">
        <w:rPr>
          <w:rFonts w:ascii="Cambria" w:hAnsi="Cambria" w:cs="Arial"/>
          <w:b/>
          <w:color w:val="7030A0"/>
        </w:rPr>
        <w:t>. 1)</w:t>
      </w:r>
      <w:r>
        <w:rPr>
          <w:rFonts w:ascii="Cambria" w:hAnsi="Cambria" w:cs="Arial"/>
          <w:b/>
          <w:color w:val="7030A0"/>
        </w:rPr>
        <w:t xml:space="preserve"> </w:t>
      </w:r>
      <w:r w:rsidRPr="007E1277">
        <w:rPr>
          <w:rFonts w:ascii="Cambria" w:hAnsi="Cambria" w:cs="Arial"/>
          <w:b/>
          <w:color w:val="7030A0"/>
        </w:rPr>
        <w:t>(ED)</w:t>
      </w:r>
    </w:p>
    <w:p w:rsidR="00AD14CB" w:rsidRPr="00C76B72" w:rsidRDefault="00AD14CB" w:rsidP="006A021B">
      <w:pPr>
        <w:numPr>
          <w:ilvl w:val="0"/>
          <w:numId w:val="33"/>
        </w:numPr>
        <w:spacing w:after="120" w:line="240" w:lineRule="auto"/>
        <w:jc w:val="both"/>
        <w:rPr>
          <w:rFonts w:ascii="Cambria" w:hAnsi="Cambria" w:cs="Arial"/>
          <w:b/>
          <w:color w:val="7030A0"/>
        </w:rPr>
      </w:pPr>
      <w:r w:rsidRPr="00C76B72">
        <w:rPr>
          <w:rFonts w:ascii="Cambria" w:hAnsi="Cambria" w:cs="Arial"/>
          <w:b/>
          <w:color w:val="7030A0"/>
        </w:rPr>
        <w:t xml:space="preserve">EXEMPTS COMMUNITY COLLEGE PROGRAMS FROM STUDENT CAREER AND TECHNICAL STUDENT ORGANIZATION PARTICIPATION. </w:t>
      </w:r>
      <w:r w:rsidRPr="007E1277">
        <w:rPr>
          <w:rFonts w:ascii="Cambria" w:hAnsi="Cambria" w:cs="Arial"/>
          <w:b/>
          <w:color w:val="7030A0"/>
        </w:rPr>
        <w:t>(S</w:t>
      </w:r>
      <w:r>
        <w:rPr>
          <w:rFonts w:ascii="Cambria" w:hAnsi="Cambria" w:cs="Arial"/>
          <w:b/>
          <w:color w:val="7030A0"/>
        </w:rPr>
        <w:t>EC</w:t>
      </w:r>
      <w:r w:rsidRPr="007E1277">
        <w:rPr>
          <w:rFonts w:ascii="Cambria" w:hAnsi="Cambria" w:cs="Arial"/>
          <w:b/>
          <w:color w:val="7030A0"/>
        </w:rPr>
        <w:t>. 1)</w:t>
      </w:r>
      <w:r>
        <w:rPr>
          <w:rFonts w:ascii="Cambria" w:hAnsi="Cambria" w:cs="Arial"/>
          <w:b/>
          <w:color w:val="7030A0"/>
        </w:rPr>
        <w:t xml:space="preserve"> </w:t>
      </w:r>
      <w:r w:rsidRPr="007E1277">
        <w:rPr>
          <w:rFonts w:ascii="Cambria" w:hAnsi="Cambria" w:cs="Arial"/>
          <w:b/>
          <w:color w:val="7030A0"/>
        </w:rPr>
        <w:t>(ED)</w:t>
      </w:r>
    </w:p>
    <w:p w:rsidR="00AD14CB" w:rsidRDefault="00AD14CB" w:rsidP="006A021B">
      <w:pPr>
        <w:numPr>
          <w:ilvl w:val="0"/>
          <w:numId w:val="33"/>
        </w:numPr>
        <w:spacing w:after="120" w:line="240" w:lineRule="auto"/>
        <w:jc w:val="both"/>
        <w:rPr>
          <w:rFonts w:ascii="Cambria" w:hAnsi="Cambria" w:cs="Arial"/>
        </w:rPr>
      </w:pPr>
      <w:r>
        <w:rPr>
          <w:rFonts w:ascii="Cambria" w:hAnsi="Cambria" w:cs="Arial"/>
        </w:rPr>
        <w:t xml:space="preserve">Allows </w:t>
      </w:r>
      <w:proofErr w:type="spellStart"/>
      <w:r>
        <w:rPr>
          <w:rFonts w:ascii="Cambria" w:hAnsi="Cambria" w:cs="Arial"/>
        </w:rPr>
        <w:t>JTED</w:t>
      </w:r>
      <w:proofErr w:type="spellEnd"/>
      <w:r>
        <w:rPr>
          <w:rFonts w:ascii="Cambria" w:hAnsi="Cambria" w:cs="Arial"/>
        </w:rPr>
        <w:t xml:space="preserve"> programs to meet qualification requirements by providing assessments that lead to career readiness if certification or licensure is not appropriate. (Sec. 1)</w:t>
      </w:r>
    </w:p>
    <w:p w:rsidR="00AD14CB" w:rsidRDefault="00AD14CB" w:rsidP="006A021B">
      <w:pPr>
        <w:numPr>
          <w:ilvl w:val="0"/>
          <w:numId w:val="33"/>
        </w:numPr>
        <w:spacing w:after="120" w:line="240" w:lineRule="auto"/>
        <w:jc w:val="both"/>
        <w:rPr>
          <w:rFonts w:ascii="Cambria" w:hAnsi="Cambria" w:cs="Arial"/>
        </w:rPr>
      </w:pPr>
      <w:r>
        <w:rPr>
          <w:rFonts w:ascii="Cambria" w:hAnsi="Cambria" w:cs="Arial"/>
        </w:rPr>
        <w:t xml:space="preserve">Instructs </w:t>
      </w:r>
      <w:proofErr w:type="spellStart"/>
      <w:r>
        <w:rPr>
          <w:rFonts w:ascii="Cambria" w:hAnsi="Cambria" w:cs="Arial"/>
        </w:rPr>
        <w:t>JTED</w:t>
      </w:r>
      <w:proofErr w:type="spellEnd"/>
      <w:r>
        <w:rPr>
          <w:rFonts w:ascii="Cambria" w:hAnsi="Cambria" w:cs="Arial"/>
        </w:rPr>
        <w:t xml:space="preserve"> programs to </w:t>
      </w:r>
      <w:r w:rsidRPr="00825E4C">
        <w:rPr>
          <w:rFonts w:ascii="Cambria" w:hAnsi="Cambria" w:cs="Arial"/>
        </w:rPr>
        <w:t>qualify</w:t>
      </w:r>
      <w:r>
        <w:rPr>
          <w:rFonts w:ascii="Cambria" w:hAnsi="Cambria" w:cs="Arial"/>
        </w:rPr>
        <w:t xml:space="preserve"> students</w:t>
      </w:r>
      <w:r w:rsidRPr="00825E4C">
        <w:rPr>
          <w:rFonts w:ascii="Cambria" w:hAnsi="Cambria" w:cs="Arial"/>
        </w:rPr>
        <w:t xml:space="preserve"> for </w:t>
      </w:r>
      <w:r w:rsidRPr="00325DDE">
        <w:rPr>
          <w:rFonts w:ascii="Cambria" w:hAnsi="Cambria" w:cs="Arial"/>
        </w:rPr>
        <w:t>employment</w:t>
      </w:r>
      <w:r w:rsidRPr="00825E4C">
        <w:rPr>
          <w:rFonts w:ascii="Cambria" w:hAnsi="Cambria" w:cs="Arial"/>
        </w:rPr>
        <w:t xml:space="preserve"> </w:t>
      </w:r>
      <w:r>
        <w:rPr>
          <w:rFonts w:ascii="Cambria" w:hAnsi="Cambria" w:cs="Arial"/>
        </w:rPr>
        <w:t xml:space="preserve">rather than </w:t>
      </w:r>
      <w:r w:rsidRPr="00325DDE">
        <w:rPr>
          <w:rFonts w:ascii="Cambria" w:hAnsi="Cambria" w:cs="Arial"/>
        </w:rPr>
        <w:t>employment for which the student would not otherwise qualify. (</w:t>
      </w:r>
      <w:r>
        <w:rPr>
          <w:rFonts w:ascii="Cambria" w:hAnsi="Cambria" w:cs="Arial"/>
        </w:rPr>
        <w:t>Sec. 1)</w:t>
      </w:r>
    </w:p>
    <w:p w:rsidR="006A021B" w:rsidRDefault="00AD14CB" w:rsidP="006A021B">
      <w:pPr>
        <w:numPr>
          <w:ilvl w:val="0"/>
          <w:numId w:val="33"/>
        </w:numPr>
        <w:spacing w:after="120" w:line="240" w:lineRule="auto"/>
        <w:jc w:val="both"/>
        <w:rPr>
          <w:rFonts w:ascii="Cambria" w:hAnsi="Cambria" w:cs="Arial"/>
          <w:b/>
          <w:color w:val="7030A0"/>
        </w:rPr>
        <w:sectPr w:rsidR="006A021B" w:rsidSect="006A021B">
          <w:footerReference w:type="default" r:id="rId52"/>
          <w:type w:val="continuous"/>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pPr>
      <w:r>
        <w:rPr>
          <w:rFonts w:ascii="Cambria" w:hAnsi="Cambria" w:cs="Arial"/>
        </w:rPr>
        <w:t xml:space="preserve">Allows </w:t>
      </w:r>
      <w:proofErr w:type="spellStart"/>
      <w:r w:rsidRPr="00825E4C">
        <w:rPr>
          <w:rFonts w:ascii="Cambria" w:hAnsi="Cambria" w:cs="Arial"/>
        </w:rPr>
        <w:t>JTED</w:t>
      </w:r>
      <w:proofErr w:type="spellEnd"/>
      <w:r w:rsidRPr="00825E4C">
        <w:rPr>
          <w:rFonts w:ascii="Cambria" w:hAnsi="Cambria" w:cs="Arial"/>
        </w:rPr>
        <w:t xml:space="preserve"> program</w:t>
      </w:r>
      <w:r>
        <w:rPr>
          <w:rFonts w:ascii="Cambria" w:hAnsi="Cambria" w:cs="Arial"/>
        </w:rPr>
        <w:t xml:space="preserve">s to lead to career readiness </w:t>
      </w:r>
      <w:r w:rsidRPr="009A0D57">
        <w:rPr>
          <w:rFonts w:ascii="Cambria" w:hAnsi="Cambria" w:cs="Arial"/>
          <w:b/>
          <w:color w:val="7030A0"/>
        </w:rPr>
        <w:t xml:space="preserve">WHERE </w:t>
      </w:r>
    </w:p>
    <w:p w:rsidR="00AD14CB" w:rsidRPr="00F53E9F" w:rsidRDefault="00AD14CB" w:rsidP="006A021B">
      <w:pPr>
        <w:numPr>
          <w:ilvl w:val="0"/>
          <w:numId w:val="33"/>
        </w:numPr>
        <w:spacing w:after="120" w:line="240" w:lineRule="auto"/>
        <w:jc w:val="both"/>
        <w:rPr>
          <w:rFonts w:ascii="Cambria" w:hAnsi="Cambria" w:cs="Arial"/>
        </w:rPr>
      </w:pPr>
      <w:r w:rsidRPr="009A0D57">
        <w:rPr>
          <w:rFonts w:ascii="Cambria" w:hAnsi="Cambria" w:cs="Arial"/>
          <w:b/>
          <w:color w:val="7030A0"/>
        </w:rPr>
        <w:t>RELEVANT CERTIFICATION OR LICENSURE DOES NOT EXIST</w:t>
      </w:r>
      <w:r>
        <w:rPr>
          <w:rFonts w:ascii="Cambria" w:hAnsi="Cambria" w:cs="Arial"/>
          <w:b/>
          <w:color w:val="7030A0"/>
        </w:rPr>
        <w:t xml:space="preserve">, </w:t>
      </w:r>
      <w:r>
        <w:rPr>
          <w:rFonts w:ascii="Cambria" w:hAnsi="Cambria" w:cs="Arial"/>
        </w:rPr>
        <w:t>if certification or licensure is</w:t>
      </w:r>
      <w:r>
        <w:rPr>
          <w:rFonts w:ascii="Cambria" w:hAnsi="Cambria" w:cs="Arial"/>
          <w:b/>
          <w:color w:val="7030A0"/>
        </w:rPr>
        <w:t xml:space="preserve"> </w:t>
      </w:r>
      <w:r>
        <w:rPr>
          <w:rFonts w:ascii="Cambria" w:hAnsi="Cambria" w:cs="Arial"/>
        </w:rPr>
        <w:t xml:space="preserve">not </w:t>
      </w:r>
      <w:r w:rsidRPr="00C76B72">
        <w:rPr>
          <w:rFonts w:ascii="Cambria" w:hAnsi="Cambria" w:cs="Arial"/>
          <w:strike/>
          <w:color w:val="C00000"/>
        </w:rPr>
        <w:t>appropriate</w:t>
      </w:r>
      <w:r>
        <w:rPr>
          <w:rFonts w:ascii="Cambria" w:hAnsi="Cambria" w:cs="Arial"/>
          <w:b/>
          <w:color w:val="7030A0"/>
        </w:rPr>
        <w:t xml:space="preserve"> AVAILABLE</w:t>
      </w:r>
      <w:r w:rsidRPr="009A0D57">
        <w:rPr>
          <w:rFonts w:ascii="Cambria" w:hAnsi="Cambria" w:cs="Arial"/>
          <w:color w:val="7030A0"/>
        </w:rPr>
        <w:t xml:space="preserve"> </w:t>
      </w:r>
      <w:r>
        <w:rPr>
          <w:rFonts w:ascii="Cambria" w:hAnsi="Cambria" w:cs="Arial"/>
        </w:rPr>
        <w:t>and qualify</w:t>
      </w:r>
      <w:r w:rsidRPr="00825E4C">
        <w:rPr>
          <w:rFonts w:ascii="Cambria" w:hAnsi="Cambria" w:cs="Arial"/>
        </w:rPr>
        <w:t xml:space="preserve"> students for employment if business practicalities do not require certification or licensure. </w:t>
      </w:r>
      <w:r>
        <w:rPr>
          <w:rFonts w:ascii="Cambria" w:hAnsi="Cambria" w:cs="Arial"/>
        </w:rPr>
        <w:t xml:space="preserve">(Sec. 1) </w:t>
      </w:r>
      <w:r w:rsidRPr="007E1277">
        <w:rPr>
          <w:rFonts w:ascii="Cambria" w:hAnsi="Cambria" w:cs="Arial"/>
          <w:b/>
          <w:color w:val="7030A0"/>
        </w:rPr>
        <w:t>(ED)</w:t>
      </w:r>
    </w:p>
    <w:p w:rsidR="00AD14CB" w:rsidRDefault="00AD14CB" w:rsidP="006A021B">
      <w:pPr>
        <w:numPr>
          <w:ilvl w:val="0"/>
          <w:numId w:val="33"/>
        </w:numPr>
        <w:spacing w:after="120" w:line="240" w:lineRule="auto"/>
        <w:jc w:val="both"/>
        <w:rPr>
          <w:rFonts w:ascii="Cambria" w:hAnsi="Cambria" w:cs="Arial"/>
        </w:rPr>
      </w:pPr>
      <w:r>
        <w:rPr>
          <w:rFonts w:ascii="Cambria" w:hAnsi="Cambria" w:cs="Arial"/>
        </w:rPr>
        <w:t xml:space="preserve">Requires ADE to not fund </w:t>
      </w:r>
      <w:proofErr w:type="spellStart"/>
      <w:r>
        <w:rPr>
          <w:rFonts w:ascii="Cambria" w:hAnsi="Cambria" w:cs="Arial"/>
        </w:rPr>
        <w:t>JTED</w:t>
      </w:r>
      <w:proofErr w:type="spellEnd"/>
      <w:r>
        <w:rPr>
          <w:rFonts w:ascii="Cambria" w:hAnsi="Cambria" w:cs="Arial"/>
        </w:rPr>
        <w:t xml:space="preserve"> courses or program in the current year rather than the preceding year for failure to meet qualification requirements. (Sec. 2)</w:t>
      </w:r>
    </w:p>
    <w:p w:rsidR="00AD14CB" w:rsidRPr="007E587A" w:rsidRDefault="00AD14CB" w:rsidP="006A021B">
      <w:pPr>
        <w:numPr>
          <w:ilvl w:val="0"/>
          <w:numId w:val="33"/>
        </w:numPr>
        <w:spacing w:after="120" w:line="240" w:lineRule="auto"/>
        <w:jc w:val="both"/>
        <w:rPr>
          <w:rFonts w:ascii="Cambria" w:hAnsi="Cambria" w:cs="Arial"/>
        </w:rPr>
      </w:pPr>
      <w:r>
        <w:rPr>
          <w:rFonts w:ascii="Cambria" w:hAnsi="Cambria" w:cs="Arial"/>
        </w:rPr>
        <w:t xml:space="preserve">Removes the requirement to delete </w:t>
      </w:r>
      <w:proofErr w:type="spellStart"/>
      <w:r>
        <w:rPr>
          <w:rFonts w:ascii="Cambria" w:hAnsi="Cambria" w:cs="Arial"/>
        </w:rPr>
        <w:t>JTED</w:t>
      </w:r>
      <w:proofErr w:type="spellEnd"/>
      <w:r>
        <w:rPr>
          <w:rFonts w:ascii="Cambria" w:hAnsi="Cambria" w:cs="Arial"/>
        </w:rPr>
        <w:t xml:space="preserve"> programs and courses from the approved program and course list</w:t>
      </w:r>
      <w:r w:rsidRPr="00C870DB">
        <w:rPr>
          <w:rFonts w:ascii="Cambria" w:hAnsi="Cambria" w:cs="Arial"/>
        </w:rPr>
        <w:t xml:space="preserve"> for failure to meet qualification requirements</w:t>
      </w:r>
      <w:r>
        <w:rPr>
          <w:rFonts w:ascii="Cambria" w:hAnsi="Cambria" w:cs="Arial"/>
        </w:rPr>
        <w:t>. (Sec. 2)</w:t>
      </w:r>
    </w:p>
    <w:p w:rsidR="00AD14CB" w:rsidRPr="001C5438" w:rsidRDefault="00AD14CB" w:rsidP="006A021B">
      <w:pPr>
        <w:numPr>
          <w:ilvl w:val="0"/>
          <w:numId w:val="33"/>
        </w:numPr>
        <w:spacing w:line="240" w:lineRule="auto"/>
        <w:jc w:val="both"/>
        <w:rPr>
          <w:rFonts w:ascii="Cambria" w:hAnsi="Cambria" w:cs="Arial"/>
        </w:rPr>
      </w:pPr>
      <w:r>
        <w:rPr>
          <w:rFonts w:ascii="Cambria" w:hAnsi="Cambria" w:cs="Arial"/>
        </w:rPr>
        <w:t>Makes technical and conforming changes. (Sec. 1, 2)</w:t>
      </w:r>
    </w:p>
    <w:p w:rsidR="00AD14CB" w:rsidRPr="001C5438" w:rsidRDefault="00AD14CB" w:rsidP="00AD14CB">
      <w:pPr>
        <w:spacing w:after="0" w:line="240" w:lineRule="auto"/>
        <w:jc w:val="both"/>
        <w:rPr>
          <w:rFonts w:ascii="Cambria" w:hAnsi="Cambria" w:cs="Arial"/>
          <w:b/>
          <w:u w:val="single"/>
        </w:rPr>
      </w:pPr>
      <w:r w:rsidRPr="001C5438">
        <w:rPr>
          <w:rFonts w:ascii="Cambria" w:hAnsi="Cambria" w:cs="Arial"/>
          <w:b/>
          <w:u w:val="single"/>
        </w:rPr>
        <w:t>Current Law</w:t>
      </w:r>
    </w:p>
    <w:p w:rsidR="00AD14CB" w:rsidRDefault="00AD14CB" w:rsidP="00AD14CB">
      <w:pPr>
        <w:spacing w:after="120" w:line="240" w:lineRule="auto"/>
        <w:jc w:val="both"/>
        <w:rPr>
          <w:rFonts w:ascii="Cambria" w:hAnsi="Cambria" w:cs="Arial"/>
        </w:rPr>
      </w:pPr>
      <w:r>
        <w:rPr>
          <w:rFonts w:ascii="Cambria" w:hAnsi="Cambria" w:cs="Arial"/>
        </w:rPr>
        <w:t xml:space="preserve">For a course to qualify as a </w:t>
      </w:r>
      <w:proofErr w:type="spellStart"/>
      <w:r>
        <w:rPr>
          <w:rFonts w:ascii="Cambria" w:hAnsi="Cambria" w:cs="Arial"/>
        </w:rPr>
        <w:t>JTED</w:t>
      </w:r>
      <w:proofErr w:type="spellEnd"/>
      <w:r>
        <w:rPr>
          <w:rFonts w:ascii="Cambria" w:hAnsi="Cambria" w:cs="Arial"/>
        </w:rPr>
        <w:t xml:space="preserve"> course it must meet certain criteria, including: a) </w:t>
      </w:r>
      <w:r w:rsidRPr="001304D4">
        <w:rPr>
          <w:rFonts w:ascii="Cambria" w:hAnsi="Cambria" w:cs="Arial"/>
        </w:rPr>
        <w:t>not be</w:t>
      </w:r>
      <w:r>
        <w:rPr>
          <w:rFonts w:ascii="Cambria" w:hAnsi="Cambria" w:cs="Arial"/>
        </w:rPr>
        <w:t xml:space="preserve">ing </w:t>
      </w:r>
      <w:r w:rsidRPr="001304D4">
        <w:rPr>
          <w:rFonts w:ascii="Cambria" w:hAnsi="Cambria" w:cs="Arial"/>
        </w:rPr>
        <w:t>required under the minimum course of study</w:t>
      </w:r>
      <w:r>
        <w:rPr>
          <w:rFonts w:ascii="Cambria" w:hAnsi="Cambria" w:cs="Arial"/>
        </w:rPr>
        <w:t xml:space="preserve">; and b) requiring </w:t>
      </w:r>
      <w:r w:rsidRPr="001304D4">
        <w:rPr>
          <w:rFonts w:ascii="Cambria" w:hAnsi="Cambria" w:cs="Arial"/>
        </w:rPr>
        <w:t>specialized equipment that exceed</w:t>
      </w:r>
      <w:r>
        <w:rPr>
          <w:rFonts w:ascii="Cambria" w:hAnsi="Cambria" w:cs="Arial"/>
        </w:rPr>
        <w:t>s</w:t>
      </w:r>
      <w:r w:rsidRPr="001304D4">
        <w:rPr>
          <w:rFonts w:ascii="Cambria" w:hAnsi="Cambria" w:cs="Arial"/>
        </w:rPr>
        <w:t xml:space="preserve"> the cost of standard education</w:t>
      </w:r>
      <w:r>
        <w:rPr>
          <w:rFonts w:ascii="Cambria" w:hAnsi="Cambria" w:cs="Arial"/>
        </w:rPr>
        <w:t xml:space="preserve"> courses</w:t>
      </w:r>
      <w:r w:rsidRPr="001304D4">
        <w:rPr>
          <w:rFonts w:ascii="Cambria" w:hAnsi="Cambria" w:cs="Arial"/>
        </w:rPr>
        <w:t xml:space="preserve">. </w:t>
      </w:r>
    </w:p>
    <w:p w:rsidR="00AD14CB" w:rsidRDefault="00AD14CB" w:rsidP="00AD14CB">
      <w:pPr>
        <w:spacing w:after="120" w:line="240" w:lineRule="auto"/>
        <w:jc w:val="both"/>
        <w:rPr>
          <w:rFonts w:ascii="Cambria" w:hAnsi="Cambria" w:cs="Arial"/>
        </w:rPr>
      </w:pPr>
      <w:r w:rsidRPr="00F10074">
        <w:rPr>
          <w:rFonts w:ascii="Cambria" w:hAnsi="Cambria" w:cs="Arial"/>
        </w:rPr>
        <w:lastRenderedPageBreak/>
        <w:t xml:space="preserve">Additionally, </w:t>
      </w:r>
      <w:r>
        <w:rPr>
          <w:rFonts w:ascii="Cambria" w:hAnsi="Cambria" w:cs="Arial"/>
        </w:rPr>
        <w:t xml:space="preserve">for a program to qualify as a </w:t>
      </w:r>
      <w:proofErr w:type="spellStart"/>
      <w:r w:rsidRPr="00F10074">
        <w:rPr>
          <w:rFonts w:ascii="Cambria" w:hAnsi="Cambria" w:cs="Arial"/>
        </w:rPr>
        <w:t>JTED</w:t>
      </w:r>
      <w:proofErr w:type="spellEnd"/>
      <w:r w:rsidRPr="00F10074">
        <w:rPr>
          <w:rFonts w:ascii="Cambria" w:hAnsi="Cambria" w:cs="Arial"/>
        </w:rPr>
        <w:t xml:space="preserve"> p</w:t>
      </w:r>
      <w:r>
        <w:rPr>
          <w:rFonts w:ascii="Cambria" w:hAnsi="Cambria" w:cs="Arial"/>
        </w:rPr>
        <w:t xml:space="preserve">rogram it must meet certain criteria, including: a) requiring </w:t>
      </w:r>
      <w:r w:rsidRPr="00F10074">
        <w:rPr>
          <w:rFonts w:ascii="Cambria" w:hAnsi="Cambria" w:cs="Arial"/>
        </w:rPr>
        <w:t xml:space="preserve">assessments </w:t>
      </w:r>
      <w:r>
        <w:rPr>
          <w:rFonts w:ascii="Cambria" w:hAnsi="Cambria" w:cs="Arial"/>
        </w:rPr>
        <w:t xml:space="preserve">that demonstrate skills, knowledge and competencies or that are necessary for certification; b) requiring </w:t>
      </w:r>
      <w:r w:rsidRPr="00B67918">
        <w:rPr>
          <w:rFonts w:ascii="Cambria" w:hAnsi="Cambria" w:cs="Arial"/>
        </w:rPr>
        <w:t xml:space="preserve">specialized equipment that exceeds the cost of standard education </w:t>
      </w:r>
      <w:r>
        <w:rPr>
          <w:rFonts w:ascii="Cambria" w:hAnsi="Cambria" w:cs="Arial"/>
        </w:rPr>
        <w:t xml:space="preserve">courses; and c) </w:t>
      </w:r>
      <w:r w:rsidRPr="00F10074">
        <w:rPr>
          <w:rFonts w:ascii="Cambria" w:hAnsi="Cambria" w:cs="Arial"/>
        </w:rPr>
        <w:t>lead</w:t>
      </w:r>
      <w:r>
        <w:rPr>
          <w:rFonts w:ascii="Cambria" w:hAnsi="Cambria" w:cs="Arial"/>
        </w:rPr>
        <w:t>ing</w:t>
      </w:r>
      <w:r w:rsidRPr="00F10074">
        <w:rPr>
          <w:rFonts w:ascii="Cambria" w:hAnsi="Cambria" w:cs="Arial"/>
        </w:rPr>
        <w:t xml:space="preserve"> to certification or licensure</w:t>
      </w:r>
      <w:r>
        <w:rPr>
          <w:rFonts w:ascii="Cambria" w:hAnsi="Cambria" w:cs="Arial"/>
        </w:rPr>
        <w:t xml:space="preserve"> or if no licensure exists, that </w:t>
      </w:r>
      <w:r w:rsidRPr="00F10074">
        <w:rPr>
          <w:rFonts w:ascii="Cambria" w:hAnsi="Cambria" w:cs="Arial"/>
        </w:rPr>
        <w:t xml:space="preserve">qualifies students for employment </w:t>
      </w:r>
      <w:r>
        <w:rPr>
          <w:rFonts w:ascii="Cambria" w:hAnsi="Cambria" w:cs="Arial"/>
        </w:rPr>
        <w:t xml:space="preserve">in the designated vocation or industry </w:t>
      </w:r>
      <w:r w:rsidRPr="00F10074">
        <w:rPr>
          <w:rFonts w:ascii="Cambria" w:hAnsi="Cambria" w:cs="Arial"/>
        </w:rPr>
        <w:t>for which the student would not otherwise qualify</w:t>
      </w:r>
      <w:r>
        <w:rPr>
          <w:rFonts w:ascii="Cambria" w:hAnsi="Cambria" w:cs="Arial"/>
        </w:rPr>
        <w:t xml:space="preserve">. </w:t>
      </w:r>
      <w:r w:rsidRPr="00F10074">
        <w:rPr>
          <w:rFonts w:ascii="Cambria" w:hAnsi="Cambria" w:cs="Arial"/>
        </w:rPr>
        <w:t>(</w:t>
      </w:r>
      <w:proofErr w:type="spellStart"/>
      <w:r w:rsidR="00605B00">
        <w:fldChar w:fldCharType="begin"/>
      </w:r>
      <w:r w:rsidR="00605B00">
        <w:instrText xml:space="preserve"> HYPERLINK "http://www.azleg.gov/viewdocument/?docName=http://www.azleg.gov/ars/15/00391.htm" </w:instrText>
      </w:r>
      <w:r w:rsidR="00605B00">
        <w:fldChar w:fldCharType="separate"/>
      </w:r>
      <w:r w:rsidRPr="00F10074">
        <w:rPr>
          <w:rStyle w:val="Hyperlink"/>
          <w:rFonts w:ascii="Cambria" w:hAnsi="Cambria" w:cs="Arial"/>
        </w:rPr>
        <w:t>A.R.S</w:t>
      </w:r>
      <w:proofErr w:type="spellEnd"/>
      <w:r w:rsidRPr="00F10074">
        <w:rPr>
          <w:rStyle w:val="Hyperlink"/>
          <w:rFonts w:ascii="Cambria" w:hAnsi="Cambria" w:cs="Arial"/>
        </w:rPr>
        <w:t>. § 15-391</w:t>
      </w:r>
      <w:r w:rsidR="00605B00">
        <w:rPr>
          <w:rStyle w:val="Hyperlink"/>
          <w:rFonts w:ascii="Cambria" w:hAnsi="Cambria" w:cs="Arial"/>
        </w:rPr>
        <w:fldChar w:fldCharType="end"/>
      </w:r>
      <w:r w:rsidRPr="00F10074">
        <w:rPr>
          <w:rFonts w:ascii="Cambria" w:hAnsi="Cambria" w:cs="Arial"/>
        </w:rPr>
        <w:t xml:space="preserve">). </w:t>
      </w:r>
    </w:p>
    <w:p w:rsidR="00AD14CB" w:rsidRPr="00F10074" w:rsidRDefault="00AD14CB" w:rsidP="00AD14CB">
      <w:pPr>
        <w:spacing w:after="120" w:line="240" w:lineRule="auto"/>
        <w:jc w:val="both"/>
        <w:rPr>
          <w:rFonts w:ascii="Cambria" w:hAnsi="Cambria" w:cs="Arial"/>
        </w:rPr>
      </w:pPr>
      <w:r w:rsidRPr="00F10074">
        <w:rPr>
          <w:rFonts w:ascii="Cambria" w:hAnsi="Cambria" w:cs="Arial"/>
        </w:rPr>
        <w:t xml:space="preserve">Programs and courses that do not meet </w:t>
      </w:r>
      <w:proofErr w:type="spellStart"/>
      <w:r w:rsidRPr="00F10074">
        <w:rPr>
          <w:rFonts w:ascii="Cambria" w:hAnsi="Cambria" w:cs="Arial"/>
        </w:rPr>
        <w:t>JTED</w:t>
      </w:r>
      <w:proofErr w:type="spellEnd"/>
      <w:r w:rsidRPr="00F10074">
        <w:rPr>
          <w:rFonts w:ascii="Cambria" w:hAnsi="Cambria" w:cs="Arial"/>
        </w:rPr>
        <w:t xml:space="preserve"> qualification requirements will lose funding for the preceding school year and be removed from the approved program and course list (</w:t>
      </w:r>
      <w:proofErr w:type="spellStart"/>
      <w:r w:rsidR="00605B00">
        <w:fldChar w:fldCharType="begin"/>
      </w:r>
      <w:r w:rsidR="00605B00">
        <w:instrText xml:space="preserve"> HYPERLINK "http://www.azleg.gov/viewdocument/?docName=http://www.azleg.gov/ars/15/00393.htm" </w:instrText>
      </w:r>
      <w:r w:rsidR="00605B00">
        <w:fldChar w:fldCharType="separate"/>
      </w:r>
      <w:r w:rsidRPr="00F10074">
        <w:rPr>
          <w:rStyle w:val="Hyperlink"/>
          <w:rFonts w:ascii="Cambria" w:hAnsi="Cambria" w:cs="Arial"/>
        </w:rPr>
        <w:t>A.R.S</w:t>
      </w:r>
      <w:proofErr w:type="spellEnd"/>
      <w:r w:rsidRPr="00F10074">
        <w:rPr>
          <w:rStyle w:val="Hyperlink"/>
          <w:rFonts w:ascii="Cambria" w:hAnsi="Cambria" w:cs="Arial"/>
        </w:rPr>
        <w:t>. § 15-393</w:t>
      </w:r>
      <w:r w:rsidR="00605B00">
        <w:rPr>
          <w:rStyle w:val="Hyperlink"/>
          <w:rFonts w:ascii="Cambria" w:hAnsi="Cambria" w:cs="Arial"/>
        </w:rPr>
        <w:fldChar w:fldCharType="end"/>
      </w:r>
      <w:r w:rsidRPr="00F10074">
        <w:rPr>
          <w:rFonts w:ascii="Cambria" w:hAnsi="Cambria" w:cs="Arial"/>
        </w:rPr>
        <w:t>).</w:t>
      </w:r>
    </w:p>
    <w:p w:rsidR="006A021B" w:rsidRDefault="00AD14CB">
      <w:pPr>
        <w:sectPr w:rsidR="006A021B" w:rsidSect="00605B00">
          <w:type w:val="continuous"/>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pPr>
      <w:r>
        <w:br w:type="page"/>
      </w:r>
    </w:p>
    <w:p w:rsidR="00AD14CB" w:rsidRDefault="00AD14CB" w:rsidP="006A021B">
      <w:pPr>
        <w:pStyle w:val="Heading1"/>
        <w:jc w:val="center"/>
      </w:pPr>
      <w:r>
        <w:rPr>
          <w:noProof/>
        </w:rPr>
        <w:lastRenderedPageBreak/>
        <w:drawing>
          <wp:anchor distT="0" distB="0" distL="114300" distR="114300" simplePos="0" relativeHeight="251708416" behindDoc="1" locked="0" layoutInCell="1" allowOverlap="1" wp14:anchorId="5BB1D600" wp14:editId="506BA001">
            <wp:simplePos x="0" y="0"/>
            <wp:positionH relativeFrom="margin">
              <wp:posOffset>2409825</wp:posOffset>
            </wp:positionH>
            <wp:positionV relativeFrom="paragraph">
              <wp:posOffset>-455930</wp:posOffset>
            </wp:positionV>
            <wp:extent cx="1214755" cy="1165860"/>
            <wp:effectExtent l="0" t="0" r="4445" b="0"/>
            <wp:wrapNone/>
            <wp:docPr id="37" name="Picture 37" descr="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ate Seal"/>
                    <pic:cNvPicPr>
                      <a:picLocks noChangeAspect="1" noChangeArrowheads="1"/>
                    </pic:cNvPicPr>
                  </pic:nvPicPr>
                  <pic:blipFill>
                    <a:blip r:embed="rId9" cstate="print">
                      <a:lum bright="54000" contrast="-54000"/>
                      <a:extLst>
                        <a:ext uri="{28A0092B-C50C-407E-A947-70E740481C1C}">
                          <a14:useLocalDpi xmlns:a14="http://schemas.microsoft.com/office/drawing/2010/main" val="0"/>
                        </a:ext>
                      </a:extLst>
                    </a:blip>
                    <a:srcRect/>
                    <a:stretch>
                      <a:fillRect/>
                    </a:stretch>
                  </pic:blipFill>
                  <pic:spPr bwMode="auto">
                    <a:xfrm>
                      <a:off x="0" y="0"/>
                      <a:ext cx="1214755" cy="1165860"/>
                    </a:xfrm>
                    <a:prstGeom prst="rect">
                      <a:avLst/>
                    </a:prstGeom>
                    <a:blipFill dpi="0" rotWithShape="1">
                      <a:blip r:embed="rId9">
                        <a:lum bright="54000" contrast="-54000"/>
                        <a:alphaModFix amt="30000"/>
                      </a:blip>
                      <a:srcRect/>
                      <a:stretch>
                        <a:fillRect b="-15"/>
                      </a:stretch>
                    </a:blipFill>
                  </pic:spPr>
                </pic:pic>
              </a:graphicData>
            </a:graphic>
            <wp14:sizeRelH relativeFrom="page">
              <wp14:pctWidth>0</wp14:pctWidth>
            </wp14:sizeRelH>
            <wp14:sizeRelV relativeFrom="page">
              <wp14:pctHeight>0</wp14:pctHeight>
            </wp14:sizeRelV>
          </wp:anchor>
        </w:drawing>
      </w:r>
      <w:r>
        <w:t>ARIZONA HOUSE OF REPRESENTATIVES</w:t>
      </w:r>
    </w:p>
    <w:p w:rsidR="00AD14CB" w:rsidRDefault="00AD14CB" w:rsidP="00AD14CB">
      <w:pPr>
        <w:jc w:val="center"/>
        <w:sectPr w:rsidR="00AD14CB" w:rsidSect="006A021B">
          <w:footerReference w:type="default" r:id="rId53"/>
          <w:pgSz w:w="12240" w:h="15840"/>
          <w:pgMar w:top="126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pPr>
    </w:p>
    <w:p w:rsidR="00AD14CB" w:rsidRDefault="00AD14CB" w:rsidP="00AD14CB">
      <w:pPr>
        <w:rPr>
          <w:b/>
          <w:sz w:val="20"/>
          <w:szCs w:val="20"/>
        </w:rPr>
      </w:pPr>
    </w:p>
    <w:p w:rsidR="00AD14CB" w:rsidRPr="001C5438" w:rsidRDefault="00AD14CB" w:rsidP="00AD14CB">
      <w:pPr>
        <w:spacing w:after="120" w:line="240" w:lineRule="auto"/>
        <w:contextualSpacing/>
        <w:rPr>
          <w:rFonts w:ascii="Cambria" w:hAnsi="Cambria" w:cs="Arial"/>
          <w:sz w:val="28"/>
          <w:szCs w:val="28"/>
          <w:u w:val="single"/>
        </w:rPr>
      </w:pPr>
      <w:bookmarkStart w:id="17" w:name="hb2353"/>
      <w:r>
        <w:rPr>
          <w:rFonts w:ascii="Cambria" w:hAnsi="Cambria" w:cs="Arial"/>
          <w:b/>
          <w:sz w:val="28"/>
          <w:szCs w:val="28"/>
          <w:u w:val="single"/>
        </w:rPr>
        <w:t>HB 2353</w:t>
      </w:r>
      <w:bookmarkEnd w:id="17"/>
      <w:r>
        <w:rPr>
          <w:rFonts w:ascii="Cambria" w:hAnsi="Cambria" w:cs="Arial"/>
          <w:b/>
          <w:sz w:val="28"/>
          <w:szCs w:val="28"/>
          <w:u w:val="single"/>
        </w:rPr>
        <w:t>:</w:t>
      </w:r>
      <w:r w:rsidRPr="00404152">
        <w:rPr>
          <w:rFonts w:ascii="Cambria" w:hAnsi="Cambria" w:cs="Arial"/>
          <w:sz w:val="28"/>
          <w:szCs w:val="28"/>
          <w:u w:val="single"/>
        </w:rPr>
        <w:t xml:space="preserve"> </w:t>
      </w:r>
      <w:r>
        <w:rPr>
          <w:rFonts w:ascii="Cambria" w:hAnsi="Cambria" w:cs="Arial"/>
          <w:sz w:val="28"/>
          <w:szCs w:val="28"/>
          <w:u w:val="single"/>
        </w:rPr>
        <w:t>school district leases; duration</w:t>
      </w:r>
    </w:p>
    <w:p w:rsidR="00AD14CB" w:rsidRDefault="00AD14CB" w:rsidP="00AD14CB">
      <w:pPr>
        <w:spacing w:after="120" w:line="240" w:lineRule="auto"/>
        <w:contextualSpacing/>
        <w:rPr>
          <w:rFonts w:ascii="Cambria" w:hAnsi="Cambria" w:cs="Arial"/>
          <w:b/>
        </w:rPr>
      </w:pPr>
    </w:p>
    <w:p w:rsidR="00AD14CB" w:rsidRPr="00133AD0" w:rsidRDefault="00AD14CB" w:rsidP="00AD14CB">
      <w:pPr>
        <w:spacing w:after="120" w:line="240" w:lineRule="auto"/>
        <w:contextualSpacing/>
        <w:rPr>
          <w:rFonts w:ascii="Cambria" w:hAnsi="Cambria" w:cs="Arial"/>
        </w:rPr>
      </w:pPr>
      <w:r w:rsidRPr="001C5438">
        <w:rPr>
          <w:rFonts w:ascii="Cambria" w:hAnsi="Cambria" w:cs="Arial"/>
          <w:b/>
        </w:rPr>
        <w:t>PRIME SPONSOR:</w:t>
      </w:r>
      <w:r w:rsidRPr="00133AD0">
        <w:rPr>
          <w:rFonts w:ascii="Cambria" w:hAnsi="Cambria" w:cs="Arial"/>
        </w:rPr>
        <w:t xml:space="preserve"> </w:t>
      </w:r>
      <w:r>
        <w:rPr>
          <w:rFonts w:ascii="Cambria" w:hAnsi="Cambria" w:cs="Arial"/>
        </w:rPr>
        <w:t>Representative Boyer, LD 20</w:t>
      </w:r>
    </w:p>
    <w:p w:rsidR="00AD14CB" w:rsidRDefault="00AD14CB" w:rsidP="00AD14CB">
      <w:pPr>
        <w:spacing w:after="120" w:line="240" w:lineRule="auto"/>
        <w:contextualSpacing/>
        <w:rPr>
          <w:rFonts w:ascii="Cambria" w:hAnsi="Cambria" w:cs="Arial"/>
          <w:b/>
        </w:rPr>
      </w:pPr>
    </w:p>
    <w:p w:rsidR="00AD14CB" w:rsidRDefault="00AD14CB" w:rsidP="00AD14CB">
      <w:pPr>
        <w:spacing w:after="120" w:line="240" w:lineRule="auto"/>
        <w:rPr>
          <w:rFonts w:ascii="Cambria" w:hAnsi="Cambria" w:cs="Arial"/>
        </w:rPr>
      </w:pPr>
      <w:r w:rsidRPr="001C5438">
        <w:rPr>
          <w:rFonts w:ascii="Cambria" w:hAnsi="Cambria" w:cs="Arial"/>
          <w:b/>
        </w:rPr>
        <w:t>BILL STATUS:</w:t>
      </w:r>
      <w:r w:rsidRPr="007D2D39">
        <w:rPr>
          <w:rFonts w:ascii="Cambria" w:hAnsi="Cambria" w:cs="Arial"/>
        </w:rPr>
        <w:t xml:space="preserve"> </w:t>
      </w:r>
      <w:hyperlink r:id="rId54" w:tooltip="Bill Status Inquiry" w:history="1">
        <w:r>
          <w:rPr>
            <w:rStyle w:val="Hyperlink"/>
            <w:rFonts w:ascii="Cambria" w:hAnsi="Cambria"/>
          </w:rPr>
          <w:t>Caucus and COW</w:t>
        </w:r>
      </w:hyperlink>
    </w:p>
    <w:p w:rsidR="00AD14CB" w:rsidRPr="00C33449" w:rsidRDefault="00AD14CB" w:rsidP="00AD14CB">
      <w:pPr>
        <w:spacing w:after="120" w:line="240" w:lineRule="auto"/>
        <w:contextualSpacing/>
        <w:rPr>
          <w:rFonts w:ascii="Cambria" w:hAnsi="Cambria" w:cs="Arial"/>
          <w:b/>
        </w:rPr>
      </w:pPr>
      <w:r>
        <w:rPr>
          <w:rFonts w:ascii="Cambria" w:hAnsi="Cambria" w:cs="Arial"/>
        </w:rPr>
        <w:tab/>
        <w:t>ED: DP 8-1-0-2</w:t>
      </w:r>
    </w:p>
    <w:p w:rsidR="00AD14CB" w:rsidRPr="007D2D39" w:rsidRDefault="00AD14CB" w:rsidP="00AD14CB">
      <w:pPr>
        <w:spacing w:after="120" w:line="240" w:lineRule="auto"/>
        <w:contextualSpacing/>
        <w:rPr>
          <w:rFonts w:ascii="Cambria" w:hAnsi="Cambria" w:cs="Arial"/>
          <w:sz w:val="20"/>
          <w:szCs w:val="20"/>
        </w:rPr>
      </w:pPr>
    </w:p>
    <w:p w:rsidR="00AD14CB" w:rsidRPr="001C5438" w:rsidRDefault="00AD14CB" w:rsidP="00AD14CB">
      <w:pPr>
        <w:spacing w:after="120" w:line="240" w:lineRule="auto"/>
        <w:contextualSpacing/>
        <w:rPr>
          <w:rFonts w:ascii="Cambria" w:hAnsi="Cambria" w:cs="Arial"/>
          <w:b/>
          <w:sz w:val="20"/>
          <w:szCs w:val="20"/>
        </w:rPr>
      </w:pPr>
      <w:r w:rsidRPr="001C5438">
        <w:rPr>
          <w:rFonts w:ascii="Cambria" w:hAnsi="Cambria" w:cs="Arial"/>
          <w:noProof/>
        </w:rPr>
        <mc:AlternateContent>
          <mc:Choice Requires="wps">
            <w:drawing>
              <wp:anchor distT="0" distB="0" distL="114300" distR="114300" simplePos="0" relativeHeight="251707392" behindDoc="1" locked="1" layoutInCell="1" allowOverlap="1" wp14:anchorId="42B83BF3" wp14:editId="30E0BE93">
                <wp:simplePos x="0" y="0"/>
                <wp:positionH relativeFrom="column">
                  <wp:posOffset>222885</wp:posOffset>
                </wp:positionH>
                <wp:positionV relativeFrom="page">
                  <wp:posOffset>1508760</wp:posOffset>
                </wp:positionV>
                <wp:extent cx="2409825" cy="895350"/>
                <wp:effectExtent l="0" t="0" r="28575" b="19050"/>
                <wp:wrapTight wrapText="bothSides">
                  <wp:wrapPolygon edited="0">
                    <wp:start x="0" y="0"/>
                    <wp:lineTo x="0" y="21600"/>
                    <wp:lineTo x="21685" y="21600"/>
                    <wp:lineTo x="21685" y="0"/>
                    <wp:lineTo x="0" y="0"/>
                  </wp:wrapPolygon>
                </wp:wrapTight>
                <wp:docPr id="3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8953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230FE" w:rsidRDefault="006230FE" w:rsidP="00AD14CB">
                            <w:pPr>
                              <w:spacing w:after="0" w:line="240" w:lineRule="auto"/>
                              <w:rPr>
                                <w:b/>
                                <w:sz w:val="20"/>
                                <w:szCs w:val="20"/>
                                <w:u w:val="single"/>
                              </w:rPr>
                            </w:pPr>
                            <w:r w:rsidRPr="00BB4358">
                              <w:rPr>
                                <w:b/>
                                <w:sz w:val="20"/>
                                <w:szCs w:val="20"/>
                                <w:u w:val="single"/>
                              </w:rPr>
                              <w:t>Legend:</w:t>
                            </w:r>
                          </w:p>
                          <w:p w:rsidR="006230FE" w:rsidRPr="00C46CAF" w:rsidRDefault="006230FE" w:rsidP="00AD14CB">
                            <w:pPr>
                              <w:spacing w:after="0" w:line="240" w:lineRule="auto"/>
                              <w:rPr>
                                <w:sz w:val="20"/>
                                <w:szCs w:val="20"/>
                              </w:rPr>
                            </w:pPr>
                            <w:r>
                              <w:rPr>
                                <w:sz w:val="20"/>
                                <w:szCs w:val="20"/>
                              </w:rPr>
                              <w:t>SFB – School Facilities Board</w:t>
                            </w:r>
                          </w:p>
                          <w:p w:rsidR="006230FE" w:rsidRPr="00BB4358" w:rsidRDefault="006230FE" w:rsidP="00AD14CB">
                            <w:pPr>
                              <w:spacing w:after="0" w:line="240" w:lineRule="auto"/>
                              <w:rPr>
                                <w:sz w:val="20"/>
                                <w:szCs w:val="20"/>
                              </w:rPr>
                            </w:pPr>
                            <w:r w:rsidRPr="00BB4358">
                              <w:rPr>
                                <w:sz w:val="20"/>
                                <w:szCs w:val="20"/>
                              </w:rPr>
                              <w:t xml:space="preserve">Amendments </w:t>
                            </w:r>
                            <w:r>
                              <w:rPr>
                                <w:sz w:val="20"/>
                                <w:szCs w:val="20"/>
                              </w:rPr>
                              <w:t xml:space="preserve">– </w:t>
                            </w:r>
                            <w:r w:rsidRPr="004357B7">
                              <w:rPr>
                                <w:b/>
                                <w:color w:val="7030A0"/>
                                <w:sz w:val="20"/>
                                <w:szCs w:val="20"/>
                              </w:rPr>
                              <w:t>BOLD</w:t>
                            </w:r>
                            <w:r w:rsidRPr="00BB4358">
                              <w:rPr>
                                <w:b/>
                                <w:sz w:val="20"/>
                                <w:szCs w:val="20"/>
                              </w:rPr>
                              <w:t xml:space="preserve"> </w:t>
                            </w:r>
                            <w:r w:rsidRPr="00BB4358">
                              <w:rPr>
                                <w:sz w:val="20"/>
                                <w:szCs w:val="20"/>
                              </w:rPr>
                              <w:t xml:space="preserve">and </w:t>
                            </w:r>
                            <w:r w:rsidRPr="00C647C5">
                              <w:rPr>
                                <w:strike/>
                                <w:color w:val="FF0000"/>
                                <w:sz w:val="20"/>
                                <w:szCs w:val="20"/>
                              </w:rPr>
                              <w:t>Stricken</w:t>
                            </w:r>
                            <w:r w:rsidRPr="00BB4358">
                              <w:rPr>
                                <w:sz w:val="20"/>
                                <w:szCs w:val="20"/>
                              </w:rPr>
                              <w:t xml:space="preserve"> </w:t>
                            </w:r>
                            <w:r>
                              <w:rPr>
                                <w:sz w:val="20"/>
                                <w:szCs w:val="20"/>
                              </w:rPr>
                              <w:t>(</w:t>
                            </w:r>
                            <w:r>
                              <w:rPr>
                                <w:i/>
                                <w:sz w:val="20"/>
                                <w:szCs w:val="20"/>
                              </w:rPr>
                              <w:t>Committee</w:t>
                            </w:r>
                            <w:r>
                              <w:rPr>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B83BF3" id="_x0000_s1048" type="#_x0000_t202" style="position:absolute;margin-left:17.55pt;margin-top:118.8pt;width:189.75pt;height:70.5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" filled="f">
                <v:textbox>
                  <w:txbxContent>
                    <w:p w:rsidR="006230FE" w:rsidRDefault="006230FE" w:rsidP="00AD14CB">
                      <w:pPr>
                        <w:spacing w:after="0" w:line="240" w:lineRule="auto"/>
                        <w:rPr>
                          <w:b/>
                          <w:sz w:val="20"/>
                          <w:szCs w:val="20"/>
                          <w:u w:val="single"/>
                        </w:rPr>
                      </w:pPr>
                      <w:r w:rsidRPr="00BB4358">
                        <w:rPr>
                          <w:b/>
                          <w:sz w:val="20"/>
                          <w:szCs w:val="20"/>
                          <w:u w:val="single"/>
                        </w:rPr>
                        <w:t>Legend:</w:t>
                      </w:r>
                    </w:p>
                    <w:p w:rsidR="006230FE" w:rsidRPr="00C46CAF" w:rsidRDefault="006230FE" w:rsidP="00AD14CB">
                      <w:pPr>
                        <w:spacing w:after="0" w:line="240" w:lineRule="auto"/>
                        <w:rPr>
                          <w:sz w:val="20"/>
                          <w:szCs w:val="20"/>
                        </w:rPr>
                      </w:pPr>
                      <w:r>
                        <w:rPr>
                          <w:sz w:val="20"/>
                          <w:szCs w:val="20"/>
                        </w:rPr>
                        <w:t>SFB – School Facilities Board</w:t>
                      </w:r>
                    </w:p>
                    <w:p w:rsidR="006230FE" w:rsidRPr="00BB4358" w:rsidRDefault="006230FE" w:rsidP="00AD14CB">
                      <w:pPr>
                        <w:spacing w:after="0" w:line="240" w:lineRule="auto"/>
                        <w:rPr>
                          <w:sz w:val="20"/>
                          <w:szCs w:val="20"/>
                        </w:rPr>
                      </w:pPr>
                      <w:r w:rsidRPr="00BB4358">
                        <w:rPr>
                          <w:sz w:val="20"/>
                          <w:szCs w:val="20"/>
                        </w:rPr>
                        <w:t xml:space="preserve">Amendments </w:t>
                      </w:r>
                      <w:r>
                        <w:rPr>
                          <w:sz w:val="20"/>
                          <w:szCs w:val="20"/>
                        </w:rPr>
                        <w:t xml:space="preserve">– </w:t>
                      </w:r>
                      <w:r w:rsidRPr="004357B7">
                        <w:rPr>
                          <w:b/>
                          <w:color w:val="7030A0"/>
                          <w:sz w:val="20"/>
                          <w:szCs w:val="20"/>
                        </w:rPr>
                        <w:t>BOLD</w:t>
                      </w:r>
                      <w:r w:rsidRPr="00BB4358">
                        <w:rPr>
                          <w:b/>
                          <w:sz w:val="20"/>
                          <w:szCs w:val="20"/>
                        </w:rPr>
                        <w:t xml:space="preserve"> </w:t>
                      </w:r>
                      <w:r w:rsidRPr="00BB4358">
                        <w:rPr>
                          <w:sz w:val="20"/>
                          <w:szCs w:val="20"/>
                        </w:rPr>
                        <w:t xml:space="preserve">and </w:t>
                      </w:r>
                      <w:r w:rsidRPr="00C647C5">
                        <w:rPr>
                          <w:strike/>
                          <w:color w:val="FF0000"/>
                          <w:sz w:val="20"/>
                          <w:szCs w:val="20"/>
                        </w:rPr>
                        <w:t>Stricken</w:t>
                      </w:r>
                      <w:r w:rsidRPr="00BB4358">
                        <w:rPr>
                          <w:sz w:val="20"/>
                          <w:szCs w:val="20"/>
                        </w:rPr>
                        <w:t xml:space="preserve"> </w:t>
                      </w:r>
                      <w:r>
                        <w:rPr>
                          <w:sz w:val="20"/>
                          <w:szCs w:val="20"/>
                        </w:rPr>
                        <w:t>(</w:t>
                      </w:r>
                      <w:r>
                        <w:rPr>
                          <w:i/>
                          <w:sz w:val="20"/>
                          <w:szCs w:val="20"/>
                        </w:rPr>
                        <w:t>Committee</w:t>
                      </w:r>
                      <w:r>
                        <w:rPr>
                          <w:sz w:val="20"/>
                          <w:szCs w:val="20"/>
                        </w:rPr>
                        <w:t>)</w:t>
                      </w:r>
                    </w:p>
                  </w:txbxContent>
                </v:textbox>
                <w10:wrap type="tight" anchory="page"/>
                <w10:anchorlock/>
              </v:shape>
            </w:pict>
          </mc:Fallback>
        </mc:AlternateContent>
      </w:r>
    </w:p>
    <w:p w:rsidR="00AD14CB" w:rsidRPr="001C5438" w:rsidRDefault="00AD14CB" w:rsidP="00AD14CB">
      <w:pPr>
        <w:spacing w:after="120" w:line="240" w:lineRule="auto"/>
        <w:contextualSpacing/>
        <w:rPr>
          <w:rFonts w:ascii="Cambria" w:hAnsi="Cambria" w:cs="Arial"/>
        </w:rPr>
        <w:sectPr w:rsidR="00AD14CB" w:rsidRPr="001C5438" w:rsidSect="00605B00">
          <w:type w:val="continuous"/>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num="2" w:space="144" w:equalWidth="0">
            <w:col w:w="5040" w:space="144"/>
            <w:col w:w="4176"/>
          </w:cols>
          <w:docGrid w:linePitch="360"/>
        </w:sectPr>
      </w:pPr>
    </w:p>
    <w:p w:rsidR="00AD14CB" w:rsidRDefault="00AD14CB" w:rsidP="00AD14CB">
      <w:pPr>
        <w:spacing w:after="120" w:line="240" w:lineRule="auto"/>
        <w:contextualSpacing/>
        <w:jc w:val="both"/>
        <w:rPr>
          <w:rFonts w:ascii="Cambria" w:hAnsi="Cambria" w:cs="Arial"/>
          <w:b/>
          <w:u w:val="single"/>
        </w:rPr>
      </w:pPr>
      <w:r>
        <w:rPr>
          <w:rFonts w:ascii="Cambria" w:hAnsi="Cambria" w:cs="Arial"/>
          <w:b/>
          <w:u w:val="single"/>
        </w:rPr>
        <w:t xml:space="preserve"> </w:t>
      </w:r>
    </w:p>
    <w:p w:rsidR="00AD14CB" w:rsidRPr="001C5438" w:rsidRDefault="00AD14CB" w:rsidP="00AD14CB">
      <w:pPr>
        <w:spacing w:after="120" w:line="240" w:lineRule="auto"/>
        <w:contextualSpacing/>
        <w:jc w:val="both"/>
        <w:rPr>
          <w:rFonts w:ascii="Cambria" w:hAnsi="Cambria" w:cs="Arial"/>
          <w:b/>
          <w:u w:val="single"/>
        </w:rPr>
      </w:pPr>
      <w:r w:rsidRPr="001C5438">
        <w:rPr>
          <w:rFonts w:ascii="Cambria" w:hAnsi="Cambria" w:cs="Arial"/>
          <w:b/>
          <w:u w:val="single"/>
        </w:rPr>
        <w:t>Abstract</w:t>
      </w:r>
    </w:p>
    <w:p w:rsidR="00AD14CB" w:rsidRDefault="00AD14CB" w:rsidP="00AD14CB">
      <w:pPr>
        <w:spacing w:after="120" w:line="240" w:lineRule="auto"/>
        <w:contextualSpacing/>
        <w:jc w:val="both"/>
        <w:rPr>
          <w:rFonts w:ascii="Cambria" w:hAnsi="Cambria" w:cs="Arial"/>
        </w:rPr>
      </w:pPr>
      <w:r>
        <w:rPr>
          <w:rFonts w:ascii="Cambria" w:hAnsi="Cambria" w:cs="Arial"/>
        </w:rPr>
        <w:t xml:space="preserve">Relating to school district leases. </w:t>
      </w:r>
    </w:p>
    <w:p w:rsidR="00AD14CB" w:rsidRPr="001C5438" w:rsidRDefault="00AD14CB" w:rsidP="00AD14CB">
      <w:pPr>
        <w:spacing w:after="120" w:line="240" w:lineRule="auto"/>
        <w:contextualSpacing/>
        <w:jc w:val="both"/>
        <w:rPr>
          <w:rFonts w:ascii="Cambria" w:hAnsi="Cambria" w:cs="Arial"/>
        </w:rPr>
      </w:pPr>
    </w:p>
    <w:p w:rsidR="00AD14CB" w:rsidRPr="001C5438" w:rsidRDefault="00AD14CB" w:rsidP="00AD14CB">
      <w:pPr>
        <w:spacing w:after="120" w:line="240" w:lineRule="auto"/>
        <w:contextualSpacing/>
        <w:jc w:val="both"/>
        <w:rPr>
          <w:rFonts w:ascii="Cambria" w:hAnsi="Cambria" w:cs="Arial"/>
          <w:b/>
          <w:u w:val="single"/>
        </w:rPr>
      </w:pPr>
      <w:r w:rsidRPr="001C5438">
        <w:rPr>
          <w:rFonts w:ascii="Cambria" w:hAnsi="Cambria" w:cs="Arial"/>
          <w:b/>
          <w:u w:val="single"/>
        </w:rPr>
        <w:t>Provisions</w:t>
      </w:r>
    </w:p>
    <w:p w:rsidR="00AD14CB" w:rsidRDefault="00AD14CB" w:rsidP="006A021B">
      <w:pPr>
        <w:numPr>
          <w:ilvl w:val="0"/>
          <w:numId w:val="34"/>
        </w:numPr>
        <w:spacing w:after="120" w:line="240" w:lineRule="auto"/>
        <w:jc w:val="both"/>
        <w:rPr>
          <w:rFonts w:ascii="Cambria" w:hAnsi="Cambria" w:cs="Arial"/>
        </w:rPr>
      </w:pPr>
      <w:r>
        <w:rPr>
          <w:rFonts w:ascii="Cambria" w:hAnsi="Cambria" w:cs="Arial"/>
        </w:rPr>
        <w:t>Increases, from 10 to 15 years, the maximum length school districts may enter into specified lease or lease-purchase agreements. (Sec. 1)</w:t>
      </w:r>
    </w:p>
    <w:p w:rsidR="00AD14CB" w:rsidRDefault="00AD14CB" w:rsidP="006A021B">
      <w:pPr>
        <w:numPr>
          <w:ilvl w:val="0"/>
          <w:numId w:val="34"/>
        </w:numPr>
        <w:spacing w:after="120" w:line="240" w:lineRule="auto"/>
        <w:jc w:val="both"/>
        <w:rPr>
          <w:rFonts w:ascii="Cambria" w:hAnsi="Cambria" w:cs="Arial"/>
        </w:rPr>
      </w:pPr>
      <w:r>
        <w:rPr>
          <w:rFonts w:ascii="Cambria" w:hAnsi="Cambria" w:cs="Arial"/>
        </w:rPr>
        <w:t>Increases, from 10 to 15 years, the minimum length school districts may enter specified lease or lease-purchase agreements or sell school sites, subject to voter approval. (Sec. 1)</w:t>
      </w:r>
    </w:p>
    <w:p w:rsidR="00AD14CB" w:rsidRDefault="00AD14CB" w:rsidP="006A021B">
      <w:pPr>
        <w:numPr>
          <w:ilvl w:val="0"/>
          <w:numId w:val="34"/>
        </w:numPr>
        <w:spacing w:after="120" w:line="240" w:lineRule="auto"/>
        <w:contextualSpacing/>
        <w:jc w:val="both"/>
        <w:rPr>
          <w:rFonts w:ascii="Cambria" w:hAnsi="Cambria" w:cs="Arial"/>
        </w:rPr>
      </w:pPr>
      <w:r>
        <w:rPr>
          <w:rFonts w:ascii="Cambria" w:hAnsi="Cambria" w:cs="Arial"/>
        </w:rPr>
        <w:t>Makes technical changes. (Sec. 1)</w:t>
      </w:r>
    </w:p>
    <w:p w:rsidR="00AD14CB" w:rsidRPr="00360408" w:rsidRDefault="00AD14CB" w:rsidP="00AD14CB">
      <w:pPr>
        <w:spacing w:after="120" w:line="240" w:lineRule="auto"/>
        <w:contextualSpacing/>
        <w:jc w:val="both"/>
        <w:rPr>
          <w:rFonts w:ascii="Cambria" w:hAnsi="Cambria" w:cs="Arial"/>
        </w:rPr>
      </w:pPr>
    </w:p>
    <w:p w:rsidR="00AD14CB" w:rsidRPr="001C5438" w:rsidRDefault="00AD14CB" w:rsidP="00AD14CB">
      <w:pPr>
        <w:spacing w:after="120" w:line="240" w:lineRule="auto"/>
        <w:contextualSpacing/>
        <w:jc w:val="both"/>
        <w:rPr>
          <w:rFonts w:ascii="Cambria" w:hAnsi="Cambria" w:cs="Arial"/>
          <w:b/>
          <w:u w:val="single"/>
        </w:rPr>
      </w:pPr>
      <w:r w:rsidRPr="001C5438">
        <w:rPr>
          <w:rFonts w:ascii="Cambria" w:hAnsi="Cambria" w:cs="Arial"/>
          <w:b/>
          <w:u w:val="single"/>
        </w:rPr>
        <w:t>Current Law</w:t>
      </w:r>
    </w:p>
    <w:p w:rsidR="00AD14CB" w:rsidRDefault="00AD14CB" w:rsidP="00AD14CB">
      <w:pPr>
        <w:spacing w:after="0" w:line="240" w:lineRule="auto"/>
        <w:contextualSpacing/>
        <w:jc w:val="both"/>
        <w:rPr>
          <w:rFonts w:ascii="Cambria" w:hAnsi="Cambria" w:cs="Arial"/>
        </w:rPr>
      </w:pPr>
      <w:r w:rsidRPr="001C5438">
        <w:rPr>
          <w:noProof/>
        </w:rPr>
        <mc:AlternateContent>
          <mc:Choice Requires="wps">
            <w:drawing>
              <wp:anchor distT="0" distB="0" distL="114300" distR="114300" simplePos="0" relativeHeight="251709440" behindDoc="1" locked="1" layoutInCell="1" allowOverlap="0" wp14:anchorId="51C24153" wp14:editId="2451015E">
                <wp:simplePos x="0" y="0"/>
                <wp:positionH relativeFrom="page">
                  <wp:align>center</wp:align>
                </wp:positionH>
                <wp:positionV relativeFrom="margin">
                  <wp:posOffset>7982585</wp:posOffset>
                </wp:positionV>
                <wp:extent cx="5943600" cy="271780"/>
                <wp:effectExtent l="9525" t="13335" r="9525" b="10160"/>
                <wp:wrapTight wrapText="bothSides">
                  <wp:wrapPolygon edited="0">
                    <wp:start x="-62" y="-454"/>
                    <wp:lineTo x="-62" y="21600"/>
                    <wp:lineTo x="21662" y="21600"/>
                    <wp:lineTo x="21662" y="-454"/>
                    <wp:lineTo x="-62" y="-454"/>
                  </wp:wrapPolygon>
                </wp:wrapTight>
                <wp:docPr id="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71780"/>
                        </a:xfrm>
                        <a:prstGeom prst="rect">
                          <a:avLst/>
                        </a:prstGeom>
                        <a:solidFill>
                          <a:srgbClr val="FFFFFF"/>
                        </a:solidFill>
                        <a:ln w="9525">
                          <a:solidFill>
                            <a:srgbClr val="000000"/>
                          </a:solidFill>
                          <a:miter lim="800000"/>
                          <a:headEnd/>
                          <a:tailEnd/>
                        </a:ln>
                      </wps:spPr>
                      <wps:txbx>
                        <w:txbxContent>
                          <w:p w:rsidR="006230FE" w:rsidRDefault="006230FE" w:rsidP="00AD14CB">
                            <w:pPr>
                              <w:spacing w:after="0" w:line="240" w:lineRule="auto"/>
                              <w:jc w:val="center"/>
                            </w:pPr>
                            <w:sdt>
                              <w:sdtPr>
                                <w:tag w:val="Prop105"/>
                                <w:id w:val="-126599373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Prop 105 (45 votes)</w:t>
                            </w:r>
                            <w:r>
                              <w:tab/>
                              <w:t xml:space="preserve">     </w:t>
                            </w:r>
                            <w:sdt>
                              <w:sdtPr>
                                <w:tag w:val="Prop108"/>
                                <w:id w:val="134814188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Prop 108 (40 </w:t>
                            </w:r>
                            <w:proofErr w:type="gramStart"/>
                            <w:r>
                              <w:t xml:space="preserve">votes)   </w:t>
                            </w:r>
                            <w:proofErr w:type="gramEnd"/>
                            <w:r>
                              <w:t xml:space="preserve">   </w:t>
                            </w:r>
                            <w:sdt>
                              <w:sdtPr>
                                <w:tag w:val="Emergency"/>
                                <w:id w:val="-85248467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Emergency (40 votes)</w:t>
                            </w:r>
                            <w:r>
                              <w:tab/>
                            </w:r>
                            <w:sdt>
                              <w:sdtPr>
                                <w:tag w:val="FiscalNote"/>
                                <w:id w:val="-155238153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Fiscal Note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C24153" id="_x0000_s1049" type="#_x0000_t202" style="position:absolute;left:0;text-align:left;margin-left:0;margin-top:628.55pt;width:468pt;height:21.4pt;z-index:-251607040;visibility:visible;mso-wrap-style:square;mso-width-percent:0;mso-height-percent:0;mso-wrap-distance-left:9pt;mso-wrap-distance-top:0;mso-wrap-distance-right:9pt;mso-wrap-distance-bottom:0;mso-position-horizontal:center;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" o:allowoverlap="f">
                <v:textbox>
                  <w:txbxContent>
                    <w:p w:rsidR="006230FE" w:rsidRDefault="006230FE" w:rsidP="00AD14CB">
                      <w:pPr>
                        <w:spacing w:after="0" w:line="240" w:lineRule="auto"/>
                        <w:jc w:val="center"/>
                      </w:pPr>
                      <w:sdt>
                        <w:sdtPr>
                          <w:tag w:val="Prop105"/>
                          <w:id w:val="-126599373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Prop 105 (45 votes)</w:t>
                      </w:r>
                      <w:r>
                        <w:tab/>
                        <w:t xml:space="preserve">     </w:t>
                      </w:r>
                      <w:sdt>
                        <w:sdtPr>
                          <w:tag w:val="Prop108"/>
                          <w:id w:val="134814188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Prop 108 (40 </w:t>
                      </w:r>
                      <w:proofErr w:type="gramStart"/>
                      <w:r>
                        <w:t xml:space="preserve">votes)   </w:t>
                      </w:r>
                      <w:proofErr w:type="gramEnd"/>
                      <w:r>
                        <w:t xml:space="preserve">   </w:t>
                      </w:r>
                      <w:sdt>
                        <w:sdtPr>
                          <w:tag w:val="Emergency"/>
                          <w:id w:val="-85248467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Emergency (40 votes)</w:t>
                      </w:r>
                      <w:r>
                        <w:tab/>
                      </w:r>
                      <w:sdt>
                        <w:sdtPr>
                          <w:tag w:val="FiscalNote"/>
                          <w:id w:val="-155238153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Fiscal Note</w:t>
                      </w:r>
                    </w:p>
                  </w:txbxContent>
                </v:textbox>
                <w10:wrap type="tight" anchorx="page" anchory="margin"/>
                <w10:anchorlock/>
              </v:shape>
            </w:pict>
          </mc:Fallback>
        </mc:AlternateContent>
      </w:r>
      <w:r w:rsidRPr="00534868">
        <w:rPr>
          <w:rFonts w:ascii="Cambria" w:hAnsi="Cambria" w:cs="Arial"/>
        </w:rPr>
        <w:t xml:space="preserve">School district governing boards are permitted to enter leases or lease-purchase agreements </w:t>
      </w:r>
      <w:r>
        <w:rPr>
          <w:rFonts w:ascii="Cambria" w:hAnsi="Cambria" w:cs="Arial"/>
        </w:rPr>
        <w:t>for</w:t>
      </w:r>
      <w:r w:rsidRPr="00534868">
        <w:rPr>
          <w:rFonts w:ascii="Cambria" w:hAnsi="Cambria" w:cs="Arial"/>
        </w:rPr>
        <w:t xml:space="preserve"> school buildings, grounds or both, as lessor or as lessee, for a maximum of 10 years. If the lease or lease-purchase agreement requires the construction of a new school building it is subject to voter approval. Additionally, governing boards are permitted to sell school sites or enter leases or lease-purchase agreements for school buildings and grounds, as lessor or as lessee</w:t>
      </w:r>
      <w:r>
        <w:rPr>
          <w:rFonts w:ascii="Cambria" w:hAnsi="Cambria" w:cs="Arial"/>
        </w:rPr>
        <w:t>, for a minimum</w:t>
      </w:r>
      <w:r w:rsidRPr="00534868">
        <w:rPr>
          <w:rFonts w:ascii="Cambria" w:hAnsi="Cambria" w:cs="Arial"/>
        </w:rPr>
        <w:t xml:space="preserve"> of 10 </w:t>
      </w:r>
      <w:r>
        <w:rPr>
          <w:rFonts w:ascii="Cambria" w:hAnsi="Cambria" w:cs="Arial"/>
        </w:rPr>
        <w:t>years and a maximum of 99 years</w:t>
      </w:r>
      <w:r w:rsidRPr="00534868">
        <w:rPr>
          <w:rFonts w:ascii="Cambria" w:hAnsi="Cambria" w:cs="Arial"/>
        </w:rPr>
        <w:t xml:space="preserve">, </w:t>
      </w:r>
      <w:r>
        <w:rPr>
          <w:rFonts w:ascii="Cambria" w:hAnsi="Cambria" w:cs="Arial"/>
        </w:rPr>
        <w:t>subject to voter approval</w:t>
      </w:r>
      <w:r w:rsidRPr="00534868">
        <w:rPr>
          <w:rFonts w:ascii="Cambria" w:hAnsi="Cambria" w:cs="Arial"/>
        </w:rPr>
        <w:t>. Leases or lease-purchase agreements are exempt from voter approval if</w:t>
      </w:r>
      <w:r>
        <w:rPr>
          <w:rFonts w:ascii="Cambria" w:hAnsi="Cambria" w:cs="Arial"/>
        </w:rPr>
        <w:t xml:space="preserve"> specified conditions are met, including</w:t>
      </w:r>
      <w:r w:rsidRPr="00534868">
        <w:rPr>
          <w:rFonts w:ascii="Cambria" w:hAnsi="Cambria" w:cs="Arial"/>
        </w:rPr>
        <w:t>: (</w:t>
      </w:r>
      <w:proofErr w:type="spellStart"/>
      <w:r>
        <w:fldChar w:fldCharType="begin"/>
      </w:r>
      <w:r>
        <w:instrText xml:space="preserve"> HYPERLINK "http://www.azleg.gov/viewdocument/?docName=http://www.azleg.gov/ars/15/00342.htm" </w:instrText>
      </w:r>
      <w:r>
        <w:fldChar w:fldCharType="separate"/>
      </w:r>
      <w:r w:rsidRPr="00534868">
        <w:rPr>
          <w:rStyle w:val="Hyperlink"/>
          <w:rFonts w:ascii="Cambria" w:hAnsi="Cambria" w:cs="Arial"/>
        </w:rPr>
        <w:t>A.R.S</w:t>
      </w:r>
      <w:proofErr w:type="spellEnd"/>
      <w:r w:rsidRPr="00534868">
        <w:rPr>
          <w:rStyle w:val="Hyperlink"/>
          <w:rFonts w:ascii="Cambria" w:hAnsi="Cambria" w:cs="Arial"/>
        </w:rPr>
        <w:t>. § 15-342</w:t>
      </w:r>
      <w:r>
        <w:rPr>
          <w:rStyle w:val="Hyperlink"/>
          <w:rFonts w:ascii="Cambria" w:hAnsi="Cambria" w:cs="Arial"/>
        </w:rPr>
        <w:fldChar w:fldCharType="end"/>
      </w:r>
      <w:r w:rsidRPr="00534868">
        <w:rPr>
          <w:rFonts w:ascii="Cambria" w:hAnsi="Cambria" w:cs="Arial"/>
        </w:rPr>
        <w:t xml:space="preserve">) </w:t>
      </w:r>
    </w:p>
    <w:p w:rsidR="00AD14CB" w:rsidRDefault="00AD14CB" w:rsidP="00AD14CB">
      <w:pPr>
        <w:pStyle w:val="ListParagraph"/>
        <w:numPr>
          <w:ilvl w:val="0"/>
          <w:numId w:val="6"/>
        </w:numPr>
        <w:spacing w:after="0" w:line="240" w:lineRule="auto"/>
        <w:jc w:val="both"/>
        <w:rPr>
          <w:rFonts w:ascii="Cambria" w:hAnsi="Cambria" w:cs="Arial"/>
        </w:rPr>
      </w:pPr>
      <w:r>
        <w:rPr>
          <w:rFonts w:ascii="Cambria" w:hAnsi="Cambria" w:cs="Arial"/>
        </w:rPr>
        <w:t>T</w:t>
      </w:r>
      <w:r w:rsidRPr="00534868">
        <w:rPr>
          <w:rFonts w:ascii="Cambria" w:hAnsi="Cambria" w:cs="Arial"/>
        </w:rPr>
        <w:t>he market value of the school property</w:t>
      </w:r>
      <w:r>
        <w:rPr>
          <w:rFonts w:ascii="Cambria" w:hAnsi="Cambria" w:cs="Arial"/>
        </w:rPr>
        <w:t xml:space="preserve"> is less than $50,000;</w:t>
      </w:r>
    </w:p>
    <w:p w:rsidR="00AD14CB" w:rsidRDefault="00AD14CB" w:rsidP="00AD14CB">
      <w:pPr>
        <w:pStyle w:val="ListParagraph"/>
        <w:numPr>
          <w:ilvl w:val="0"/>
          <w:numId w:val="6"/>
        </w:numPr>
        <w:spacing w:after="120" w:line="240" w:lineRule="auto"/>
        <w:jc w:val="both"/>
        <w:rPr>
          <w:rFonts w:ascii="Cambria" w:hAnsi="Cambria" w:cs="Arial"/>
        </w:rPr>
      </w:pPr>
      <w:r>
        <w:rPr>
          <w:rFonts w:ascii="Cambria" w:hAnsi="Cambria" w:cs="Arial"/>
        </w:rPr>
        <w:t>T</w:t>
      </w:r>
      <w:r w:rsidRPr="00534868">
        <w:rPr>
          <w:rFonts w:ascii="Cambria" w:hAnsi="Cambria" w:cs="Arial"/>
        </w:rPr>
        <w:t>he property is procured through a renewable energy</w:t>
      </w:r>
      <w:r>
        <w:rPr>
          <w:rFonts w:ascii="Cambria" w:hAnsi="Cambria" w:cs="Arial"/>
        </w:rPr>
        <w:t xml:space="preserve"> or energy performance contract;</w:t>
      </w:r>
    </w:p>
    <w:p w:rsidR="00AD14CB" w:rsidRPr="00534868" w:rsidRDefault="00AD14CB" w:rsidP="00AD14CB">
      <w:pPr>
        <w:pStyle w:val="ListParagraph"/>
        <w:numPr>
          <w:ilvl w:val="0"/>
          <w:numId w:val="6"/>
        </w:numPr>
        <w:spacing w:after="120" w:line="240" w:lineRule="auto"/>
        <w:jc w:val="both"/>
      </w:pPr>
      <w:r>
        <w:rPr>
          <w:rFonts w:ascii="Cambria" w:hAnsi="Cambria" w:cs="Arial"/>
        </w:rPr>
        <w:t>T</w:t>
      </w:r>
      <w:r w:rsidRPr="00534868">
        <w:rPr>
          <w:rFonts w:ascii="Cambria" w:hAnsi="Cambria" w:cs="Arial"/>
        </w:rPr>
        <w:t xml:space="preserve">he buildings are funded completely </w:t>
      </w:r>
      <w:r>
        <w:rPr>
          <w:rFonts w:ascii="Cambria" w:hAnsi="Cambria" w:cs="Arial"/>
        </w:rPr>
        <w:t>with SFB monies;</w:t>
      </w:r>
    </w:p>
    <w:p w:rsidR="00AD14CB" w:rsidRPr="00861B96" w:rsidRDefault="00AD14CB" w:rsidP="00AD14CB">
      <w:pPr>
        <w:pStyle w:val="ListParagraph"/>
        <w:numPr>
          <w:ilvl w:val="0"/>
          <w:numId w:val="6"/>
        </w:numPr>
        <w:spacing w:after="120" w:line="240" w:lineRule="auto"/>
        <w:jc w:val="both"/>
      </w:pPr>
      <w:r>
        <w:rPr>
          <w:rFonts w:ascii="Cambria" w:hAnsi="Cambria" w:cs="Arial"/>
        </w:rPr>
        <w:t>The school district agrees to sell the improved or unimproved property and transfer the proceeds to the SFB in exchange for SFB monies intended for the acquisition of a more suitable school site; or</w:t>
      </w:r>
    </w:p>
    <w:p w:rsidR="00AD14CB" w:rsidRPr="0009184D" w:rsidRDefault="00AD14CB" w:rsidP="00AD14CB">
      <w:pPr>
        <w:pStyle w:val="ListParagraph"/>
        <w:numPr>
          <w:ilvl w:val="0"/>
          <w:numId w:val="6"/>
        </w:numPr>
        <w:spacing w:after="120" w:line="240" w:lineRule="auto"/>
        <w:jc w:val="both"/>
      </w:pPr>
      <w:r>
        <w:rPr>
          <w:rFonts w:ascii="Cambria" w:hAnsi="Cambria" w:cs="Arial"/>
        </w:rPr>
        <w:t xml:space="preserve">The school district uses the proceeds of the sale of improved or unimproved property to purchase other property for similar use by similar purposes, if the proceeds are used within two years of the original sale date. </w:t>
      </w:r>
    </w:p>
    <w:p w:rsidR="00AD14CB" w:rsidRDefault="00AD14CB">
      <w:r>
        <w:br w:type="page"/>
      </w:r>
    </w:p>
    <w:p w:rsidR="00AD14CB" w:rsidRDefault="00AD14CB" w:rsidP="00AD14CB">
      <w:pPr>
        <w:pStyle w:val="Heading1"/>
        <w:jc w:val="center"/>
      </w:pPr>
      <w:r>
        <w:rPr>
          <w:noProof/>
        </w:rPr>
        <w:lastRenderedPageBreak/>
        <w:drawing>
          <wp:anchor distT="0" distB="0" distL="114300" distR="114300" simplePos="0" relativeHeight="251712512" behindDoc="1" locked="0" layoutInCell="1" allowOverlap="1" wp14:anchorId="320EE8D5" wp14:editId="01070A73">
            <wp:simplePos x="0" y="0"/>
            <wp:positionH relativeFrom="margin">
              <wp:align>center</wp:align>
            </wp:positionH>
            <wp:positionV relativeFrom="paragraph">
              <wp:posOffset>-474980</wp:posOffset>
            </wp:positionV>
            <wp:extent cx="1214755" cy="1165860"/>
            <wp:effectExtent l="0" t="0" r="4445" b="0"/>
            <wp:wrapNone/>
            <wp:docPr id="40" name="Picture 40" descr="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ate Seal"/>
                    <pic:cNvPicPr>
                      <a:picLocks noChangeAspect="1" noChangeArrowheads="1"/>
                    </pic:cNvPicPr>
                  </pic:nvPicPr>
                  <pic:blipFill>
                    <a:blip r:embed="rId9" cstate="print">
                      <a:lum bright="54000" contrast="-54000"/>
                      <a:extLst>
                        <a:ext uri="{28A0092B-C50C-407E-A947-70E740481C1C}">
                          <a14:useLocalDpi xmlns:a14="http://schemas.microsoft.com/office/drawing/2010/main" val="0"/>
                        </a:ext>
                      </a:extLst>
                    </a:blip>
                    <a:srcRect/>
                    <a:stretch>
                      <a:fillRect/>
                    </a:stretch>
                  </pic:blipFill>
                  <pic:spPr bwMode="auto">
                    <a:xfrm>
                      <a:off x="0" y="0"/>
                      <a:ext cx="1214755" cy="1165860"/>
                    </a:xfrm>
                    <a:prstGeom prst="rect">
                      <a:avLst/>
                    </a:prstGeom>
                    <a:blipFill dpi="0" rotWithShape="1">
                      <a:blip r:embed="rId9">
                        <a:lum bright="54000" contrast="-54000"/>
                        <a:alphaModFix amt="30000"/>
                      </a:blip>
                      <a:srcRect/>
                      <a:stretch>
                        <a:fillRect b="-15"/>
                      </a:stretch>
                    </a:blipFill>
                  </pic:spPr>
                </pic:pic>
              </a:graphicData>
            </a:graphic>
            <wp14:sizeRelH relativeFrom="page">
              <wp14:pctWidth>0</wp14:pctWidth>
            </wp14:sizeRelH>
            <wp14:sizeRelV relativeFrom="page">
              <wp14:pctHeight>0</wp14:pctHeight>
            </wp14:sizeRelV>
          </wp:anchor>
        </w:drawing>
      </w:r>
      <w:r>
        <w:t>ARIZONA HOUSE OF REPRESENTATIVES</w:t>
      </w:r>
    </w:p>
    <w:p w:rsidR="00AD14CB" w:rsidRDefault="00AD14CB" w:rsidP="00AD14CB">
      <w:pPr>
        <w:jc w:val="center"/>
        <w:sectPr w:rsidR="00AD14CB" w:rsidSect="006A021B">
          <w:footerReference w:type="default" r:id="rId55"/>
          <w:type w:val="continuous"/>
          <w:pgSz w:w="12240" w:h="15840"/>
          <w:pgMar w:top="126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pPr>
    </w:p>
    <w:p w:rsidR="00AD14CB" w:rsidRDefault="00AD14CB">
      <w:pPr>
        <w:rPr>
          <w:b/>
          <w:sz w:val="20"/>
          <w:szCs w:val="20"/>
        </w:rPr>
      </w:pPr>
    </w:p>
    <w:p w:rsidR="00AD14CB" w:rsidRPr="001C5438" w:rsidRDefault="00AD14CB">
      <w:pPr>
        <w:rPr>
          <w:rFonts w:ascii="Cambria" w:hAnsi="Cambria" w:cs="Arial"/>
          <w:sz w:val="28"/>
          <w:szCs w:val="28"/>
          <w:u w:val="single"/>
        </w:rPr>
      </w:pPr>
      <w:bookmarkStart w:id="18" w:name="hb2376"/>
      <w:r>
        <w:rPr>
          <w:rFonts w:ascii="Cambria" w:hAnsi="Cambria" w:cs="Arial"/>
          <w:b/>
          <w:sz w:val="28"/>
          <w:szCs w:val="28"/>
          <w:u w:val="single"/>
        </w:rPr>
        <w:t>HB 2376</w:t>
      </w:r>
      <w:bookmarkEnd w:id="18"/>
      <w:r>
        <w:rPr>
          <w:rFonts w:ascii="Cambria" w:hAnsi="Cambria" w:cs="Arial"/>
          <w:b/>
          <w:sz w:val="28"/>
          <w:szCs w:val="28"/>
          <w:u w:val="single"/>
        </w:rPr>
        <w:t>:</w:t>
      </w:r>
      <w:r w:rsidRPr="00404152">
        <w:rPr>
          <w:rFonts w:ascii="Cambria" w:hAnsi="Cambria" w:cs="Arial"/>
          <w:sz w:val="28"/>
          <w:szCs w:val="28"/>
          <w:u w:val="single"/>
        </w:rPr>
        <w:t xml:space="preserve"> </w:t>
      </w:r>
      <w:r>
        <w:rPr>
          <w:rFonts w:ascii="Cambria" w:hAnsi="Cambria" w:cs="Arial"/>
          <w:sz w:val="28"/>
          <w:szCs w:val="28"/>
          <w:u w:val="single"/>
        </w:rPr>
        <w:t>Arizona power authority; conflicts; meetings.</w:t>
      </w:r>
    </w:p>
    <w:p w:rsidR="00AD14CB" w:rsidRPr="00133AD0" w:rsidRDefault="00AD14CB" w:rsidP="00AD14CB">
      <w:pPr>
        <w:rPr>
          <w:rFonts w:ascii="Cambria" w:hAnsi="Cambria" w:cs="Arial"/>
        </w:rPr>
      </w:pPr>
      <w:r w:rsidRPr="001C5438">
        <w:rPr>
          <w:rFonts w:ascii="Cambria" w:hAnsi="Cambria" w:cs="Arial"/>
          <w:b/>
        </w:rPr>
        <w:t>PRIME SPONSOR:</w:t>
      </w:r>
      <w:r w:rsidRPr="00133AD0">
        <w:rPr>
          <w:rFonts w:ascii="Cambria" w:hAnsi="Cambria" w:cs="Arial"/>
        </w:rPr>
        <w:t xml:space="preserve"> </w:t>
      </w:r>
      <w:r>
        <w:rPr>
          <w:rFonts w:ascii="Cambria" w:hAnsi="Cambria" w:cs="Arial"/>
        </w:rPr>
        <w:t>Representative Leach, LD 11</w:t>
      </w:r>
    </w:p>
    <w:p w:rsidR="00AD14CB" w:rsidRPr="004978D7" w:rsidRDefault="00AD14CB" w:rsidP="00AD14CB">
      <w:pPr>
        <w:spacing w:after="120"/>
        <w:rPr>
          <w:rFonts w:ascii="Cambria" w:hAnsi="Cambria" w:cs="Arial"/>
          <w:b/>
        </w:rPr>
      </w:pPr>
      <w:r w:rsidRPr="001C5438">
        <w:rPr>
          <w:rFonts w:ascii="Cambria" w:hAnsi="Cambria" w:cs="Arial"/>
          <w:b/>
        </w:rPr>
        <w:t>BILL STATUS:</w:t>
      </w:r>
      <w:r w:rsidRPr="007D2D39">
        <w:rPr>
          <w:rFonts w:ascii="Cambria" w:hAnsi="Cambria" w:cs="Arial"/>
        </w:rPr>
        <w:t xml:space="preserve"> </w:t>
      </w:r>
      <w:hyperlink r:id="rId56" w:tooltip="Bill Status Inquiry" w:history="1">
        <w:r>
          <w:rPr>
            <w:rStyle w:val="Hyperlink"/>
            <w:rFonts w:ascii="Cambria" w:hAnsi="Cambria"/>
          </w:rPr>
          <w:t>Caucus and COW</w:t>
        </w:r>
      </w:hyperlink>
    </w:p>
    <w:p w:rsidR="00AD14CB" w:rsidRPr="007D2D39" w:rsidRDefault="00AD14CB" w:rsidP="00AD14CB">
      <w:pPr>
        <w:spacing w:line="240" w:lineRule="auto"/>
        <w:rPr>
          <w:rFonts w:ascii="Cambria" w:hAnsi="Cambria" w:cs="Arial"/>
          <w:sz w:val="20"/>
          <w:szCs w:val="20"/>
        </w:rPr>
      </w:pPr>
    </w:p>
    <w:p w:rsidR="00AD14CB" w:rsidRPr="00792259" w:rsidRDefault="00AD14CB">
      <w:pPr>
        <w:rPr>
          <w:rFonts w:ascii="Cambria" w:hAnsi="Cambria" w:cs="Arial"/>
          <w:b/>
          <w:sz w:val="20"/>
          <w:szCs w:val="20"/>
        </w:rPr>
        <w:sectPr w:rsidR="00AD14CB" w:rsidRPr="00792259" w:rsidSect="00605B00">
          <w:type w:val="continuous"/>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num="2" w:space="144" w:equalWidth="0">
            <w:col w:w="5040" w:space="144"/>
            <w:col w:w="4176"/>
          </w:cols>
          <w:docGrid w:linePitch="360"/>
        </w:sectPr>
      </w:pPr>
      <w:r w:rsidRPr="001C5438">
        <w:rPr>
          <w:rFonts w:ascii="Cambria" w:hAnsi="Cambria" w:cs="Arial"/>
          <w:noProof/>
        </w:rPr>
        <mc:AlternateContent>
          <mc:Choice Requires="wps">
            <w:drawing>
              <wp:anchor distT="0" distB="0" distL="114300" distR="114300" simplePos="0" relativeHeight="251711488" behindDoc="1" locked="1" layoutInCell="1" allowOverlap="1" wp14:anchorId="062893CE" wp14:editId="5DBAF7E3">
                <wp:simplePos x="0" y="0"/>
                <wp:positionH relativeFrom="margin">
                  <wp:align>right</wp:align>
                </wp:positionH>
                <wp:positionV relativeFrom="page">
                  <wp:posOffset>1524000</wp:posOffset>
                </wp:positionV>
                <wp:extent cx="2667000" cy="1219200"/>
                <wp:effectExtent l="0" t="0" r="19050" b="19050"/>
                <wp:wrapTight wrapText="bothSides">
                  <wp:wrapPolygon edited="0">
                    <wp:start x="0" y="0"/>
                    <wp:lineTo x="0" y="21600"/>
                    <wp:lineTo x="21600" y="21600"/>
                    <wp:lineTo x="21600" y="0"/>
                    <wp:lineTo x="0" y="0"/>
                  </wp:wrapPolygon>
                </wp:wrapTight>
                <wp:docPr id="3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1219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230FE" w:rsidRPr="00BB4358" w:rsidRDefault="006230FE" w:rsidP="00AD14CB">
                            <w:pPr>
                              <w:spacing w:after="0" w:line="240" w:lineRule="auto"/>
                              <w:rPr>
                                <w:b/>
                                <w:sz w:val="20"/>
                                <w:szCs w:val="20"/>
                                <w:u w:val="single"/>
                              </w:rPr>
                            </w:pPr>
                            <w:r w:rsidRPr="00BB4358">
                              <w:rPr>
                                <w:b/>
                                <w:sz w:val="20"/>
                                <w:szCs w:val="20"/>
                                <w:u w:val="single"/>
                              </w:rPr>
                              <w:t>Legend:</w:t>
                            </w:r>
                          </w:p>
                          <w:p w:rsidR="006230FE" w:rsidRDefault="006230FE" w:rsidP="00AD14CB">
                            <w:pPr>
                              <w:spacing w:after="0" w:line="240" w:lineRule="auto"/>
                              <w:rPr>
                                <w:sz w:val="20"/>
                                <w:szCs w:val="20"/>
                              </w:rPr>
                            </w:pPr>
                            <w:r>
                              <w:rPr>
                                <w:sz w:val="20"/>
                                <w:szCs w:val="20"/>
                              </w:rPr>
                              <w:t>APA – Arizona Power Authority</w:t>
                            </w:r>
                          </w:p>
                          <w:p w:rsidR="006230FE" w:rsidRDefault="006230FE" w:rsidP="00AD14CB">
                            <w:pPr>
                              <w:spacing w:after="0" w:line="240" w:lineRule="auto"/>
                              <w:rPr>
                                <w:sz w:val="20"/>
                                <w:szCs w:val="20"/>
                              </w:rPr>
                            </w:pPr>
                            <w:r>
                              <w:rPr>
                                <w:sz w:val="20"/>
                                <w:szCs w:val="20"/>
                              </w:rPr>
                              <w:t>OAG – Office of the Auditor General</w:t>
                            </w:r>
                          </w:p>
                          <w:p w:rsidR="006230FE" w:rsidRPr="00BB4358" w:rsidRDefault="006230FE" w:rsidP="00AD14CB">
                            <w:pPr>
                              <w:spacing w:after="0" w:line="240" w:lineRule="auto"/>
                              <w:rPr>
                                <w:sz w:val="20"/>
                                <w:szCs w:val="20"/>
                              </w:rPr>
                            </w:pPr>
                            <w:r w:rsidRPr="00BB4358">
                              <w:rPr>
                                <w:sz w:val="20"/>
                                <w:szCs w:val="20"/>
                              </w:rPr>
                              <w:t xml:space="preserve">Amendments </w:t>
                            </w:r>
                            <w:r>
                              <w:rPr>
                                <w:sz w:val="20"/>
                                <w:szCs w:val="20"/>
                              </w:rPr>
                              <w:t xml:space="preserve">– </w:t>
                            </w:r>
                            <w:r w:rsidRPr="004357B7">
                              <w:rPr>
                                <w:b/>
                                <w:color w:val="7030A0"/>
                                <w:sz w:val="20"/>
                                <w:szCs w:val="20"/>
                              </w:rPr>
                              <w:t>BOLD</w:t>
                            </w:r>
                            <w:r w:rsidRPr="00BB4358">
                              <w:rPr>
                                <w:b/>
                                <w:sz w:val="20"/>
                                <w:szCs w:val="20"/>
                              </w:rPr>
                              <w:t xml:space="preserve"> </w:t>
                            </w:r>
                            <w:r w:rsidRPr="00BB4358">
                              <w:rPr>
                                <w:sz w:val="20"/>
                                <w:szCs w:val="20"/>
                              </w:rPr>
                              <w:t xml:space="preserve">and </w:t>
                            </w:r>
                            <w:r w:rsidRPr="00C647C5">
                              <w:rPr>
                                <w:strike/>
                                <w:color w:val="FF0000"/>
                                <w:sz w:val="20"/>
                                <w:szCs w:val="20"/>
                              </w:rPr>
                              <w:t>Stricken</w:t>
                            </w:r>
                            <w:r w:rsidRPr="00BB4358">
                              <w:rPr>
                                <w:sz w:val="20"/>
                                <w:szCs w:val="20"/>
                              </w:rPr>
                              <w:t xml:space="preserve"> </w:t>
                            </w:r>
                            <w:r>
                              <w:rPr>
                                <w:sz w:val="20"/>
                                <w:szCs w:val="20"/>
                              </w:rPr>
                              <w:t>(</w:t>
                            </w:r>
                            <w:r>
                              <w:rPr>
                                <w:i/>
                                <w:sz w:val="20"/>
                                <w:szCs w:val="20"/>
                              </w:rPr>
                              <w:t>Committee</w:t>
                            </w:r>
                            <w:r>
                              <w:rPr>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2893CE" id="_x0000_s1050" type="#_x0000_t202" style="position:absolute;margin-left:158.8pt;margin-top:120pt;width:210pt;height:96pt;z-index:-251604992;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" filled="f">
                <v:textbox>
                  <w:txbxContent>
                    <w:p w:rsidR="006230FE" w:rsidRPr="00BB4358" w:rsidRDefault="006230FE" w:rsidP="00AD14CB">
                      <w:pPr>
                        <w:spacing w:after="0" w:line="240" w:lineRule="auto"/>
                        <w:rPr>
                          <w:b/>
                          <w:sz w:val="20"/>
                          <w:szCs w:val="20"/>
                          <w:u w:val="single"/>
                        </w:rPr>
                      </w:pPr>
                      <w:r w:rsidRPr="00BB4358">
                        <w:rPr>
                          <w:b/>
                          <w:sz w:val="20"/>
                          <w:szCs w:val="20"/>
                          <w:u w:val="single"/>
                        </w:rPr>
                        <w:t>Legend:</w:t>
                      </w:r>
                    </w:p>
                    <w:p w:rsidR="006230FE" w:rsidRDefault="006230FE" w:rsidP="00AD14CB">
                      <w:pPr>
                        <w:spacing w:after="0" w:line="240" w:lineRule="auto"/>
                        <w:rPr>
                          <w:sz w:val="20"/>
                          <w:szCs w:val="20"/>
                        </w:rPr>
                      </w:pPr>
                      <w:r>
                        <w:rPr>
                          <w:sz w:val="20"/>
                          <w:szCs w:val="20"/>
                        </w:rPr>
                        <w:t>APA – Arizona Power Authority</w:t>
                      </w:r>
                    </w:p>
                    <w:p w:rsidR="006230FE" w:rsidRDefault="006230FE" w:rsidP="00AD14CB">
                      <w:pPr>
                        <w:spacing w:after="0" w:line="240" w:lineRule="auto"/>
                        <w:rPr>
                          <w:sz w:val="20"/>
                          <w:szCs w:val="20"/>
                        </w:rPr>
                      </w:pPr>
                      <w:r>
                        <w:rPr>
                          <w:sz w:val="20"/>
                          <w:szCs w:val="20"/>
                        </w:rPr>
                        <w:t>OAG – Office of the Auditor General</w:t>
                      </w:r>
                    </w:p>
                    <w:p w:rsidR="006230FE" w:rsidRPr="00BB4358" w:rsidRDefault="006230FE" w:rsidP="00AD14CB">
                      <w:pPr>
                        <w:spacing w:after="0" w:line="240" w:lineRule="auto"/>
                        <w:rPr>
                          <w:sz w:val="20"/>
                          <w:szCs w:val="20"/>
                        </w:rPr>
                      </w:pPr>
                      <w:r w:rsidRPr="00BB4358">
                        <w:rPr>
                          <w:sz w:val="20"/>
                          <w:szCs w:val="20"/>
                        </w:rPr>
                        <w:t xml:space="preserve">Amendments </w:t>
                      </w:r>
                      <w:r>
                        <w:rPr>
                          <w:sz w:val="20"/>
                          <w:szCs w:val="20"/>
                        </w:rPr>
                        <w:t xml:space="preserve">– </w:t>
                      </w:r>
                      <w:r w:rsidRPr="004357B7">
                        <w:rPr>
                          <w:b/>
                          <w:color w:val="7030A0"/>
                          <w:sz w:val="20"/>
                          <w:szCs w:val="20"/>
                        </w:rPr>
                        <w:t>BOLD</w:t>
                      </w:r>
                      <w:r w:rsidRPr="00BB4358">
                        <w:rPr>
                          <w:b/>
                          <w:sz w:val="20"/>
                          <w:szCs w:val="20"/>
                        </w:rPr>
                        <w:t xml:space="preserve"> </w:t>
                      </w:r>
                      <w:r w:rsidRPr="00BB4358">
                        <w:rPr>
                          <w:sz w:val="20"/>
                          <w:szCs w:val="20"/>
                        </w:rPr>
                        <w:t xml:space="preserve">and </w:t>
                      </w:r>
                      <w:r w:rsidRPr="00C647C5">
                        <w:rPr>
                          <w:strike/>
                          <w:color w:val="FF0000"/>
                          <w:sz w:val="20"/>
                          <w:szCs w:val="20"/>
                        </w:rPr>
                        <w:t>Stricken</w:t>
                      </w:r>
                      <w:r w:rsidRPr="00BB4358">
                        <w:rPr>
                          <w:sz w:val="20"/>
                          <w:szCs w:val="20"/>
                        </w:rPr>
                        <w:t xml:space="preserve"> </w:t>
                      </w:r>
                      <w:r>
                        <w:rPr>
                          <w:sz w:val="20"/>
                          <w:szCs w:val="20"/>
                        </w:rPr>
                        <w:t>(</w:t>
                      </w:r>
                      <w:r>
                        <w:rPr>
                          <w:i/>
                          <w:sz w:val="20"/>
                          <w:szCs w:val="20"/>
                        </w:rPr>
                        <w:t>Committee</w:t>
                      </w:r>
                      <w:r>
                        <w:rPr>
                          <w:sz w:val="20"/>
                          <w:szCs w:val="20"/>
                        </w:rPr>
                        <w:t>)</w:t>
                      </w:r>
                    </w:p>
                  </w:txbxContent>
                </v:textbox>
                <w10:wrap type="tight" anchorx="margin" anchory="page"/>
                <w10:anchorlock/>
              </v:shape>
            </w:pict>
          </mc:Fallback>
        </mc:AlternateContent>
      </w:r>
    </w:p>
    <w:p w:rsidR="00AD14CB" w:rsidRPr="006A021B" w:rsidRDefault="00AD14CB" w:rsidP="00AD14CB">
      <w:pPr>
        <w:spacing w:after="120" w:line="240" w:lineRule="auto"/>
        <w:jc w:val="both"/>
        <w:rPr>
          <w:rFonts w:ascii="Cambria" w:hAnsi="Cambria" w:cs="Arial"/>
          <w:b/>
          <w:szCs w:val="20"/>
          <w:u w:val="single"/>
        </w:rPr>
      </w:pPr>
      <w:r>
        <w:rPr>
          <w:rFonts w:ascii="Cambria" w:hAnsi="Cambria" w:cs="Arial"/>
        </w:rPr>
        <w:tab/>
      </w:r>
      <w:proofErr w:type="spellStart"/>
      <w:r w:rsidRPr="006A021B">
        <w:rPr>
          <w:rFonts w:ascii="Cambria" w:hAnsi="Cambria" w:cs="Arial"/>
          <w:szCs w:val="20"/>
        </w:rPr>
        <w:t>EENR</w:t>
      </w:r>
      <w:proofErr w:type="spellEnd"/>
      <w:r w:rsidRPr="006A021B">
        <w:rPr>
          <w:rFonts w:ascii="Cambria" w:hAnsi="Cambria" w:cs="Arial"/>
          <w:szCs w:val="20"/>
        </w:rPr>
        <w:t>: DP (9-0-0-0)</w:t>
      </w:r>
    </w:p>
    <w:p w:rsidR="00AD14CB" w:rsidRPr="001C5438" w:rsidRDefault="00AD14CB" w:rsidP="00AD14CB">
      <w:pPr>
        <w:spacing w:after="0" w:line="240" w:lineRule="auto"/>
        <w:jc w:val="both"/>
        <w:rPr>
          <w:rFonts w:ascii="Cambria" w:hAnsi="Cambria" w:cs="Arial"/>
          <w:b/>
          <w:u w:val="single"/>
        </w:rPr>
      </w:pPr>
      <w:r w:rsidRPr="001C5438">
        <w:rPr>
          <w:rFonts w:ascii="Cambria" w:hAnsi="Cambria" w:cs="Arial"/>
          <w:b/>
          <w:u w:val="single"/>
        </w:rPr>
        <w:t>Abstract</w:t>
      </w:r>
    </w:p>
    <w:p w:rsidR="00AD14CB" w:rsidRPr="001C5438" w:rsidRDefault="00AD14CB" w:rsidP="00AD14CB">
      <w:pPr>
        <w:spacing w:after="120" w:line="240" w:lineRule="auto"/>
        <w:jc w:val="both"/>
        <w:rPr>
          <w:rFonts w:ascii="Cambria" w:hAnsi="Cambria" w:cs="Arial"/>
        </w:rPr>
      </w:pPr>
      <w:r>
        <w:rPr>
          <w:rFonts w:ascii="Cambria" w:hAnsi="Cambria" w:cs="Arial"/>
        </w:rPr>
        <w:t>Relating to the APA.</w:t>
      </w:r>
    </w:p>
    <w:p w:rsidR="00AD14CB" w:rsidRPr="001C5438" w:rsidRDefault="00AD14CB" w:rsidP="00AD14CB">
      <w:pPr>
        <w:spacing w:after="0" w:line="240" w:lineRule="auto"/>
        <w:jc w:val="both"/>
        <w:rPr>
          <w:rFonts w:ascii="Cambria" w:hAnsi="Cambria" w:cs="Arial"/>
          <w:b/>
          <w:u w:val="single"/>
        </w:rPr>
      </w:pPr>
      <w:r w:rsidRPr="001C5438">
        <w:rPr>
          <w:rFonts w:ascii="Cambria" w:hAnsi="Cambria" w:cs="Arial"/>
          <w:b/>
          <w:u w:val="single"/>
        </w:rPr>
        <w:t>Provisions</w:t>
      </w:r>
    </w:p>
    <w:p w:rsidR="00AD14CB" w:rsidRDefault="00AD14CB" w:rsidP="006A021B">
      <w:pPr>
        <w:numPr>
          <w:ilvl w:val="0"/>
          <w:numId w:val="35"/>
        </w:numPr>
        <w:spacing w:after="120" w:line="240" w:lineRule="auto"/>
        <w:jc w:val="both"/>
        <w:rPr>
          <w:rFonts w:ascii="Cambria" w:hAnsi="Cambria" w:cs="Arial"/>
        </w:rPr>
      </w:pPr>
      <w:r>
        <w:rPr>
          <w:rFonts w:ascii="Cambria" w:hAnsi="Cambria" w:cs="Arial"/>
        </w:rPr>
        <w:t xml:space="preserve">Directs the APA Commission to adhere to </w:t>
      </w:r>
      <w:hyperlink r:id="rId57" w:history="1">
        <w:r w:rsidRPr="00514CAB">
          <w:rPr>
            <w:rStyle w:val="Hyperlink"/>
            <w:rFonts w:ascii="Cambria" w:hAnsi="Cambria" w:cs="Arial"/>
          </w:rPr>
          <w:t>state conflict-of-interest laws</w:t>
        </w:r>
      </w:hyperlink>
      <w:r>
        <w:rPr>
          <w:rFonts w:ascii="Cambria" w:hAnsi="Cambria" w:cs="Arial"/>
        </w:rPr>
        <w:t xml:space="preserve">. (Sec. 1) </w:t>
      </w:r>
    </w:p>
    <w:p w:rsidR="00AD14CB" w:rsidRDefault="00AD14CB" w:rsidP="006A021B">
      <w:pPr>
        <w:numPr>
          <w:ilvl w:val="0"/>
          <w:numId w:val="35"/>
        </w:numPr>
        <w:spacing w:after="120" w:line="240" w:lineRule="auto"/>
        <w:jc w:val="both"/>
        <w:rPr>
          <w:rFonts w:ascii="Cambria" w:hAnsi="Cambria" w:cs="Arial"/>
        </w:rPr>
      </w:pPr>
      <w:r>
        <w:rPr>
          <w:rFonts w:ascii="Cambria" w:hAnsi="Cambria" w:cs="Arial"/>
        </w:rPr>
        <w:t xml:space="preserve">Requires APA Commission meetings to follow </w:t>
      </w:r>
      <w:hyperlink r:id="rId58" w:history="1">
        <w:r w:rsidRPr="00514CAB">
          <w:rPr>
            <w:rStyle w:val="Hyperlink"/>
            <w:rFonts w:ascii="Cambria" w:hAnsi="Cambria" w:cs="Arial"/>
          </w:rPr>
          <w:t>state open meeting laws.</w:t>
        </w:r>
      </w:hyperlink>
      <w:r>
        <w:rPr>
          <w:rFonts w:ascii="Cambria" w:hAnsi="Cambria" w:cs="Arial"/>
        </w:rPr>
        <w:t xml:space="preserve"> (Sec. 2)</w:t>
      </w:r>
    </w:p>
    <w:p w:rsidR="00AD14CB" w:rsidRDefault="00AD14CB" w:rsidP="006A021B">
      <w:pPr>
        <w:numPr>
          <w:ilvl w:val="0"/>
          <w:numId w:val="35"/>
        </w:numPr>
        <w:spacing w:after="120" w:line="240" w:lineRule="auto"/>
        <w:jc w:val="both"/>
        <w:rPr>
          <w:rFonts w:ascii="Cambria" w:hAnsi="Cambria" w:cs="Arial"/>
        </w:rPr>
      </w:pPr>
      <w:r>
        <w:rPr>
          <w:rFonts w:ascii="Cambria" w:hAnsi="Cambria" w:cs="Arial"/>
        </w:rPr>
        <w:t xml:space="preserve">Allows the APA Commission to hold </w:t>
      </w:r>
      <w:hyperlink r:id="rId59" w:history="1">
        <w:r w:rsidRPr="00514CAB">
          <w:rPr>
            <w:rStyle w:val="Hyperlink"/>
            <w:rFonts w:ascii="Cambria" w:hAnsi="Cambria" w:cs="Arial"/>
          </w:rPr>
          <w:t>executive sessions.</w:t>
        </w:r>
      </w:hyperlink>
      <w:r>
        <w:rPr>
          <w:rFonts w:ascii="Cambria" w:hAnsi="Cambria" w:cs="Arial"/>
        </w:rPr>
        <w:t xml:space="preserve"> (Sec. 2)</w:t>
      </w:r>
    </w:p>
    <w:p w:rsidR="00AD14CB" w:rsidRPr="001C5438" w:rsidRDefault="00AD14CB" w:rsidP="006A021B">
      <w:pPr>
        <w:numPr>
          <w:ilvl w:val="0"/>
          <w:numId w:val="35"/>
        </w:numPr>
        <w:spacing w:line="240" w:lineRule="auto"/>
        <w:jc w:val="both"/>
        <w:rPr>
          <w:rFonts w:ascii="Cambria" w:hAnsi="Cambria" w:cs="Arial"/>
        </w:rPr>
      </w:pPr>
      <w:r>
        <w:rPr>
          <w:rFonts w:ascii="Cambria" w:hAnsi="Cambria" w:cs="Arial"/>
        </w:rPr>
        <w:t>Makes technical changes. (Sec. 1, 2)</w:t>
      </w:r>
    </w:p>
    <w:p w:rsidR="00AD14CB" w:rsidRPr="001C5438" w:rsidRDefault="00AD14CB" w:rsidP="00AD14CB">
      <w:pPr>
        <w:spacing w:after="0" w:line="240" w:lineRule="auto"/>
        <w:jc w:val="both"/>
        <w:rPr>
          <w:rFonts w:ascii="Cambria" w:hAnsi="Cambria" w:cs="Arial"/>
          <w:b/>
          <w:u w:val="single"/>
        </w:rPr>
      </w:pPr>
      <w:r w:rsidRPr="001C5438">
        <w:rPr>
          <w:rFonts w:ascii="Cambria" w:hAnsi="Cambria" w:cs="Arial"/>
          <w:b/>
          <w:u w:val="single"/>
        </w:rPr>
        <w:t>Current Law</w:t>
      </w:r>
    </w:p>
    <w:p w:rsidR="00AD14CB" w:rsidRDefault="00AD14CB" w:rsidP="00AD14CB">
      <w:pPr>
        <w:spacing w:after="120" w:line="240" w:lineRule="auto"/>
        <w:jc w:val="both"/>
        <w:rPr>
          <w:rFonts w:ascii="Cambria" w:hAnsi="Cambria" w:cs="Arial"/>
        </w:rPr>
      </w:pPr>
      <w:r w:rsidRPr="008D1251">
        <w:rPr>
          <w:rFonts w:ascii="Cambria" w:hAnsi="Cambria" w:cs="Arial"/>
        </w:rPr>
        <w:t>APA commissioners are prohibited from having any interest in any business that may be adversely affected by the operation of the APA in the discharge of its duties (</w:t>
      </w:r>
      <w:proofErr w:type="spellStart"/>
      <w:r w:rsidR="00605B00">
        <w:fldChar w:fldCharType="begin"/>
      </w:r>
      <w:r w:rsidR="00605B00">
        <w:instrText xml:space="preserve"> HYPERLINK "http://www.azleg.gov/viewdocument/?docName=http://www.azleg.gov/ars/30/00105.htm" </w:instrText>
      </w:r>
      <w:r w:rsidR="00605B00">
        <w:fldChar w:fldCharType="separate"/>
      </w:r>
      <w:r w:rsidRPr="00514CAB">
        <w:rPr>
          <w:rStyle w:val="Hyperlink"/>
          <w:rFonts w:ascii="Cambria" w:hAnsi="Cambria" w:cs="Arial"/>
        </w:rPr>
        <w:t>A.R.S</w:t>
      </w:r>
      <w:proofErr w:type="spellEnd"/>
      <w:r w:rsidRPr="00514CAB">
        <w:rPr>
          <w:rStyle w:val="Hyperlink"/>
          <w:rFonts w:ascii="Cambria" w:hAnsi="Cambria" w:cs="Arial"/>
        </w:rPr>
        <w:t>. § 30-105</w:t>
      </w:r>
      <w:r w:rsidR="00605B00">
        <w:rPr>
          <w:rStyle w:val="Hyperlink"/>
          <w:rFonts w:ascii="Cambria" w:hAnsi="Cambria" w:cs="Arial"/>
        </w:rPr>
        <w:fldChar w:fldCharType="end"/>
      </w:r>
      <w:r>
        <w:rPr>
          <w:rFonts w:ascii="Cambria" w:hAnsi="Cambria" w:cs="Arial"/>
        </w:rPr>
        <w:t>). Additionally, all APA C</w:t>
      </w:r>
      <w:r w:rsidRPr="008D1251">
        <w:rPr>
          <w:rFonts w:ascii="Cambria" w:hAnsi="Cambria" w:cs="Arial"/>
        </w:rPr>
        <w:t>ommission meetings are required to be public. Meeting minutes must be kept but are not required to be published if it is not considered in the benefit of the public interest (</w:t>
      </w:r>
      <w:proofErr w:type="spellStart"/>
      <w:r w:rsidR="00605B00">
        <w:fldChar w:fldCharType="begin"/>
      </w:r>
      <w:r w:rsidR="00605B00">
        <w:instrText xml:space="preserve"> HYPERLINK "http://www.azleg.gov/viewdocument/?docName=http://www.azleg.gov/ars/30/00107.htm" </w:instrText>
      </w:r>
      <w:r w:rsidR="00605B00">
        <w:fldChar w:fldCharType="separate"/>
      </w:r>
      <w:r w:rsidRPr="00514CAB">
        <w:rPr>
          <w:rStyle w:val="Hyperlink"/>
          <w:rFonts w:ascii="Cambria" w:hAnsi="Cambria" w:cs="Arial"/>
        </w:rPr>
        <w:t>A.R.S</w:t>
      </w:r>
      <w:proofErr w:type="spellEnd"/>
      <w:r w:rsidRPr="00514CAB">
        <w:rPr>
          <w:rStyle w:val="Hyperlink"/>
          <w:rFonts w:ascii="Cambria" w:hAnsi="Cambria" w:cs="Arial"/>
        </w:rPr>
        <w:t>. § 30-107</w:t>
      </w:r>
      <w:r w:rsidR="00605B00">
        <w:rPr>
          <w:rStyle w:val="Hyperlink"/>
          <w:rFonts w:ascii="Cambria" w:hAnsi="Cambria" w:cs="Arial"/>
        </w:rPr>
        <w:fldChar w:fldCharType="end"/>
      </w:r>
      <w:r w:rsidRPr="008D1251">
        <w:rPr>
          <w:rFonts w:ascii="Cambria" w:hAnsi="Cambria" w:cs="Arial"/>
        </w:rPr>
        <w:t xml:space="preserve">). </w:t>
      </w:r>
    </w:p>
    <w:p w:rsidR="00AD14CB" w:rsidRDefault="00AD14CB" w:rsidP="00AD14CB">
      <w:pPr>
        <w:spacing w:after="0" w:line="240" w:lineRule="auto"/>
        <w:jc w:val="both"/>
        <w:rPr>
          <w:rFonts w:ascii="Cambria" w:hAnsi="Cambria" w:cs="Arial"/>
          <w:b/>
          <w:u w:val="single"/>
        </w:rPr>
      </w:pPr>
      <w:r w:rsidRPr="00987BB9">
        <w:rPr>
          <w:rFonts w:ascii="Cambria" w:hAnsi="Cambria" w:cs="Arial"/>
          <w:b/>
          <w:noProof/>
          <w:u w:val="single"/>
        </w:rPr>
        <mc:AlternateContent>
          <mc:Choice Requires="wps">
            <w:drawing>
              <wp:anchor distT="0" distB="0" distL="114300" distR="114300" simplePos="0" relativeHeight="251713536" behindDoc="1" locked="1" layoutInCell="1" allowOverlap="0" wp14:anchorId="68C4B1B0" wp14:editId="5CE18EF1">
                <wp:simplePos x="0" y="0"/>
                <wp:positionH relativeFrom="page">
                  <wp:align>center</wp:align>
                </wp:positionH>
                <wp:positionV relativeFrom="margin">
                  <wp:posOffset>7982585</wp:posOffset>
                </wp:positionV>
                <wp:extent cx="5943600" cy="271780"/>
                <wp:effectExtent l="9525" t="13335" r="9525" b="10160"/>
                <wp:wrapTight wrapText="bothSides">
                  <wp:wrapPolygon edited="0">
                    <wp:start x="-62" y="-454"/>
                    <wp:lineTo x="-62" y="21600"/>
                    <wp:lineTo x="21662" y="21600"/>
                    <wp:lineTo x="21662" y="-454"/>
                    <wp:lineTo x="-62" y="-454"/>
                  </wp:wrapPolygon>
                </wp:wrapTight>
                <wp:docPr id="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71780"/>
                        </a:xfrm>
                        <a:prstGeom prst="rect">
                          <a:avLst/>
                        </a:prstGeom>
                        <a:solidFill>
                          <a:srgbClr val="FFFFFF"/>
                        </a:solidFill>
                        <a:ln w="9525">
                          <a:solidFill>
                            <a:srgbClr val="000000"/>
                          </a:solidFill>
                          <a:miter lim="800000"/>
                          <a:headEnd/>
                          <a:tailEnd/>
                        </a:ln>
                      </wps:spPr>
                      <wps:txbx>
                        <w:txbxContent>
                          <w:p w:rsidR="006230FE" w:rsidRDefault="006230FE" w:rsidP="00AD14CB">
                            <w:pPr>
                              <w:spacing w:after="0" w:line="240" w:lineRule="auto"/>
                              <w:jc w:val="center"/>
                            </w:pPr>
                            <w:sdt>
                              <w:sdtPr>
                                <w:tag w:val="Prop105"/>
                                <w:id w:val="-51006285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Prop 105 (45 votes)</w:t>
                            </w:r>
                            <w:r>
                              <w:tab/>
                              <w:t xml:space="preserve">     </w:t>
                            </w:r>
                            <w:sdt>
                              <w:sdtPr>
                                <w:tag w:val="Prop108"/>
                                <w:id w:val="206358765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Prop 108 (40 </w:t>
                            </w:r>
                            <w:proofErr w:type="gramStart"/>
                            <w:r>
                              <w:t xml:space="preserve">votes)   </w:t>
                            </w:r>
                            <w:proofErr w:type="gramEnd"/>
                            <w:r>
                              <w:t xml:space="preserve">   </w:t>
                            </w:r>
                            <w:sdt>
                              <w:sdtPr>
                                <w:tag w:val="Emergency"/>
                                <w:id w:val="-150010528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Emergency (40 votes)</w:t>
                            </w:r>
                            <w:r>
                              <w:tab/>
                            </w:r>
                            <w:sdt>
                              <w:sdtPr>
                                <w:tag w:val="FiscalNote"/>
                                <w:id w:val="173589481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Fiscal Note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C4B1B0" id="_x0000_s1051" type="#_x0000_t202" style="position:absolute;left:0;text-align:left;margin-left:0;margin-top:628.55pt;width:468pt;height:21.4pt;z-index:-251602944;visibility:visible;mso-wrap-style:square;mso-width-percent:0;mso-height-percent:0;mso-wrap-distance-left:9pt;mso-wrap-distance-top:0;mso-wrap-distance-right:9pt;mso-wrap-distance-bottom:0;mso-position-horizontal:center;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" o:allowoverlap="f">
                <v:textbox>
                  <w:txbxContent>
                    <w:p w:rsidR="006230FE" w:rsidRDefault="006230FE" w:rsidP="00AD14CB">
                      <w:pPr>
                        <w:spacing w:after="0" w:line="240" w:lineRule="auto"/>
                        <w:jc w:val="center"/>
                      </w:pPr>
                      <w:sdt>
                        <w:sdtPr>
                          <w:tag w:val="Prop105"/>
                          <w:id w:val="-51006285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Prop 105 (45 votes)</w:t>
                      </w:r>
                      <w:r>
                        <w:tab/>
                        <w:t xml:space="preserve">     </w:t>
                      </w:r>
                      <w:sdt>
                        <w:sdtPr>
                          <w:tag w:val="Prop108"/>
                          <w:id w:val="206358765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Prop 108 (40 </w:t>
                      </w:r>
                      <w:proofErr w:type="gramStart"/>
                      <w:r>
                        <w:t xml:space="preserve">votes)   </w:t>
                      </w:r>
                      <w:proofErr w:type="gramEnd"/>
                      <w:r>
                        <w:t xml:space="preserve">   </w:t>
                      </w:r>
                      <w:sdt>
                        <w:sdtPr>
                          <w:tag w:val="Emergency"/>
                          <w:id w:val="-150010528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Emergency (40 votes)</w:t>
                      </w:r>
                      <w:r>
                        <w:tab/>
                      </w:r>
                      <w:sdt>
                        <w:sdtPr>
                          <w:tag w:val="FiscalNote"/>
                          <w:id w:val="173589481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Fiscal Note</w:t>
                      </w:r>
                    </w:p>
                  </w:txbxContent>
                </v:textbox>
                <w10:wrap type="tight" anchorx="page" anchory="margin"/>
                <w10:anchorlock/>
              </v:shape>
            </w:pict>
          </mc:Fallback>
        </mc:AlternateContent>
      </w:r>
      <w:r w:rsidRPr="00987BB9">
        <w:rPr>
          <w:rFonts w:ascii="Cambria" w:hAnsi="Cambria" w:cs="Arial"/>
          <w:b/>
          <w:u w:val="single"/>
        </w:rPr>
        <w:t>Additional Information</w:t>
      </w:r>
    </w:p>
    <w:p w:rsidR="00AD14CB" w:rsidRPr="00987BB9" w:rsidRDefault="006230FE" w:rsidP="00AD14CB">
      <w:pPr>
        <w:spacing w:after="120" w:line="240" w:lineRule="auto"/>
        <w:jc w:val="both"/>
        <w:rPr>
          <w:rFonts w:ascii="Cambria" w:hAnsi="Cambria" w:cs="Arial"/>
          <w:b/>
          <w:u w:val="single"/>
        </w:rPr>
      </w:pPr>
      <w:hyperlink r:id="rId60" w:history="1">
        <w:r w:rsidR="00AD14CB" w:rsidRPr="00F50154">
          <w:rPr>
            <w:rStyle w:val="Hyperlink"/>
            <w:rFonts w:ascii="Cambria" w:hAnsi="Cambria" w:cs="Arial"/>
          </w:rPr>
          <w:t>Laws 2016, Chapter 107</w:t>
        </w:r>
      </w:hyperlink>
      <w:r w:rsidR="00AD14CB">
        <w:rPr>
          <w:rFonts w:ascii="Cambria" w:hAnsi="Cambria" w:cs="Arial"/>
        </w:rPr>
        <w:t xml:space="preserve"> directed the </w:t>
      </w:r>
      <w:proofErr w:type="spellStart"/>
      <w:r w:rsidR="00AD14CB">
        <w:rPr>
          <w:rFonts w:ascii="Cambria" w:hAnsi="Cambria" w:cs="Arial"/>
        </w:rPr>
        <w:t>OAG</w:t>
      </w:r>
      <w:proofErr w:type="spellEnd"/>
      <w:r w:rsidR="00AD14CB">
        <w:rPr>
          <w:rFonts w:ascii="Cambria" w:hAnsi="Cambria" w:cs="Arial"/>
        </w:rPr>
        <w:t xml:space="preserve"> to conduct a performance audit of the APA. The </w:t>
      </w:r>
      <w:hyperlink r:id="rId61" w:history="1">
        <w:r w:rsidR="00AD14CB" w:rsidRPr="00F50154">
          <w:rPr>
            <w:rStyle w:val="Hyperlink"/>
            <w:rFonts w:ascii="Cambria" w:hAnsi="Cambria" w:cs="Arial"/>
          </w:rPr>
          <w:t>performance audit</w:t>
        </w:r>
      </w:hyperlink>
      <w:r w:rsidR="00AD14CB">
        <w:rPr>
          <w:rFonts w:ascii="Cambria" w:hAnsi="Cambria" w:cs="Arial"/>
        </w:rPr>
        <w:t xml:space="preserve"> determined that APA statute contains contradictory language on conflict-of-interest and public meetings and recommended legislative changes to conform APA statute to the state's conflict-of-interest and public meeting laws. </w:t>
      </w:r>
    </w:p>
    <w:p w:rsidR="00AD14CB" w:rsidRDefault="00AD14CB">
      <w:r>
        <w:br w:type="page"/>
      </w:r>
    </w:p>
    <w:p w:rsidR="00AD14CB" w:rsidRDefault="00AD14CB" w:rsidP="00AD14CB">
      <w:pPr>
        <w:pStyle w:val="Heading1"/>
        <w:jc w:val="center"/>
      </w:pPr>
      <w:r>
        <w:rPr>
          <w:noProof/>
        </w:rPr>
        <w:lastRenderedPageBreak/>
        <w:drawing>
          <wp:anchor distT="0" distB="0" distL="114300" distR="114300" simplePos="0" relativeHeight="251716608" behindDoc="1" locked="0" layoutInCell="1" allowOverlap="1" wp14:anchorId="162384A8" wp14:editId="5F9D8924">
            <wp:simplePos x="0" y="0"/>
            <wp:positionH relativeFrom="margin">
              <wp:align>center</wp:align>
            </wp:positionH>
            <wp:positionV relativeFrom="paragraph">
              <wp:posOffset>-532130</wp:posOffset>
            </wp:positionV>
            <wp:extent cx="1214755" cy="1165860"/>
            <wp:effectExtent l="0" t="0" r="4445" b="0"/>
            <wp:wrapNone/>
            <wp:docPr id="43" name="Picture 43" descr="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ate Seal"/>
                    <pic:cNvPicPr>
                      <a:picLocks noChangeAspect="1" noChangeArrowheads="1"/>
                    </pic:cNvPicPr>
                  </pic:nvPicPr>
                  <pic:blipFill>
                    <a:blip r:embed="rId9" cstate="print">
                      <a:lum bright="54000" contrast="-54000"/>
                      <a:extLst>
                        <a:ext uri="{28A0092B-C50C-407E-A947-70E740481C1C}">
                          <a14:useLocalDpi xmlns:a14="http://schemas.microsoft.com/office/drawing/2010/main" val="0"/>
                        </a:ext>
                      </a:extLst>
                    </a:blip>
                    <a:srcRect/>
                    <a:stretch>
                      <a:fillRect/>
                    </a:stretch>
                  </pic:blipFill>
                  <pic:spPr bwMode="auto">
                    <a:xfrm>
                      <a:off x="0" y="0"/>
                      <a:ext cx="1214755" cy="1165860"/>
                    </a:xfrm>
                    <a:prstGeom prst="rect">
                      <a:avLst/>
                    </a:prstGeom>
                    <a:blipFill dpi="0" rotWithShape="1">
                      <a:blip r:embed="rId9">
                        <a:lum bright="54000" contrast="-54000"/>
                        <a:alphaModFix amt="30000"/>
                      </a:blip>
                      <a:srcRect/>
                      <a:stretch>
                        <a:fillRect b="-15"/>
                      </a:stretch>
                    </a:blipFill>
                  </pic:spPr>
                </pic:pic>
              </a:graphicData>
            </a:graphic>
            <wp14:sizeRelH relativeFrom="page">
              <wp14:pctWidth>0</wp14:pctWidth>
            </wp14:sizeRelH>
            <wp14:sizeRelV relativeFrom="page">
              <wp14:pctHeight>0</wp14:pctHeight>
            </wp14:sizeRelV>
          </wp:anchor>
        </w:drawing>
      </w:r>
      <w:r>
        <w:t>ARIZONA HOUSE OF REPRESENTATIVES</w:t>
      </w:r>
    </w:p>
    <w:p w:rsidR="00AD14CB" w:rsidRDefault="00AD14CB" w:rsidP="00AD14CB">
      <w:pPr>
        <w:jc w:val="center"/>
        <w:sectPr w:rsidR="00AD14CB" w:rsidSect="006A021B">
          <w:footerReference w:type="default" r:id="rId62"/>
          <w:type w:val="continuous"/>
          <w:pgSz w:w="12240" w:h="15840"/>
          <w:pgMar w:top="135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pPr>
    </w:p>
    <w:p w:rsidR="00AD14CB" w:rsidRDefault="00AD14CB">
      <w:pPr>
        <w:rPr>
          <w:b/>
          <w:sz w:val="20"/>
          <w:szCs w:val="20"/>
        </w:rPr>
      </w:pPr>
    </w:p>
    <w:p w:rsidR="00AD14CB" w:rsidRPr="001C5438" w:rsidRDefault="00AD14CB" w:rsidP="00AD14CB">
      <w:pPr>
        <w:spacing w:after="120"/>
        <w:rPr>
          <w:rFonts w:ascii="Cambria" w:hAnsi="Cambria" w:cs="Arial"/>
          <w:sz w:val="28"/>
          <w:szCs w:val="28"/>
          <w:u w:val="single"/>
        </w:rPr>
      </w:pPr>
      <w:bookmarkStart w:id="19" w:name="hcm2003"/>
      <w:proofErr w:type="spellStart"/>
      <w:r>
        <w:rPr>
          <w:rFonts w:ascii="Cambria" w:hAnsi="Cambria" w:cs="Arial"/>
          <w:b/>
          <w:sz w:val="28"/>
          <w:szCs w:val="28"/>
          <w:u w:val="single"/>
        </w:rPr>
        <w:t>HCM</w:t>
      </w:r>
      <w:proofErr w:type="spellEnd"/>
      <w:r>
        <w:rPr>
          <w:rFonts w:ascii="Cambria" w:hAnsi="Cambria" w:cs="Arial"/>
          <w:b/>
          <w:sz w:val="28"/>
          <w:szCs w:val="28"/>
          <w:u w:val="single"/>
        </w:rPr>
        <w:t xml:space="preserve"> 2003</w:t>
      </w:r>
      <w:bookmarkEnd w:id="19"/>
      <w:r>
        <w:rPr>
          <w:rFonts w:ascii="Cambria" w:hAnsi="Cambria" w:cs="Arial"/>
          <w:b/>
          <w:sz w:val="28"/>
          <w:szCs w:val="28"/>
          <w:u w:val="single"/>
        </w:rPr>
        <w:t>:</w:t>
      </w:r>
      <w:r w:rsidRPr="00404152">
        <w:rPr>
          <w:rFonts w:ascii="Cambria" w:hAnsi="Cambria" w:cs="Arial"/>
          <w:sz w:val="28"/>
          <w:szCs w:val="28"/>
          <w:u w:val="single"/>
        </w:rPr>
        <w:t xml:space="preserve"> </w:t>
      </w:r>
      <w:r>
        <w:rPr>
          <w:rFonts w:ascii="Cambria" w:hAnsi="Cambria" w:cs="Arial"/>
          <w:sz w:val="28"/>
          <w:szCs w:val="28"/>
          <w:u w:val="single"/>
        </w:rPr>
        <w:t>urging EPA, Congress; nuclear power</w:t>
      </w:r>
    </w:p>
    <w:p w:rsidR="00AD14CB" w:rsidRPr="00133AD0" w:rsidRDefault="00AD14CB" w:rsidP="00AD14CB">
      <w:pPr>
        <w:spacing w:after="120"/>
        <w:rPr>
          <w:rFonts w:ascii="Cambria" w:hAnsi="Cambria" w:cs="Arial"/>
        </w:rPr>
      </w:pPr>
      <w:r w:rsidRPr="001C5438">
        <w:rPr>
          <w:rFonts w:ascii="Cambria" w:hAnsi="Cambria" w:cs="Arial"/>
          <w:b/>
        </w:rPr>
        <w:t>PRIME SPONSOR:</w:t>
      </w:r>
      <w:r w:rsidRPr="00133AD0">
        <w:rPr>
          <w:rFonts w:ascii="Cambria" w:hAnsi="Cambria" w:cs="Arial"/>
        </w:rPr>
        <w:t xml:space="preserve"> </w:t>
      </w:r>
      <w:r>
        <w:rPr>
          <w:rFonts w:ascii="Cambria" w:hAnsi="Cambria" w:cs="Arial"/>
        </w:rPr>
        <w:t>Representative Mosley, LD 5</w:t>
      </w:r>
    </w:p>
    <w:p w:rsidR="00AD14CB" w:rsidRPr="00374B11" w:rsidRDefault="00AD14CB" w:rsidP="00AD14CB">
      <w:pPr>
        <w:spacing w:after="120"/>
        <w:rPr>
          <w:rFonts w:ascii="Cambria" w:hAnsi="Cambria" w:cs="Arial"/>
          <w:b/>
        </w:rPr>
      </w:pPr>
      <w:r w:rsidRPr="001C5438">
        <w:rPr>
          <w:rFonts w:ascii="Cambria" w:hAnsi="Cambria" w:cs="Arial"/>
          <w:b/>
        </w:rPr>
        <w:t>BILL STATUS:</w:t>
      </w:r>
      <w:r w:rsidRPr="007D2D39">
        <w:rPr>
          <w:rFonts w:ascii="Cambria" w:hAnsi="Cambria" w:cs="Arial"/>
        </w:rPr>
        <w:t xml:space="preserve"> </w:t>
      </w:r>
      <w:hyperlink r:id="rId63" w:tooltip="Bill Status Inquiry" w:history="1">
        <w:r>
          <w:rPr>
            <w:rStyle w:val="Hyperlink"/>
            <w:rFonts w:ascii="Cambria" w:hAnsi="Cambria"/>
          </w:rPr>
          <w:t>Caucus and COW</w:t>
        </w:r>
      </w:hyperlink>
    </w:p>
    <w:p w:rsidR="00AD14CB" w:rsidRPr="001C5438" w:rsidRDefault="00AD14CB">
      <w:pPr>
        <w:rPr>
          <w:rFonts w:ascii="Cambria" w:hAnsi="Cambria" w:cs="Arial"/>
          <w:b/>
          <w:sz w:val="20"/>
          <w:szCs w:val="20"/>
        </w:rPr>
      </w:pPr>
      <w:r w:rsidRPr="001C5438">
        <w:rPr>
          <w:rFonts w:ascii="Cambria" w:hAnsi="Cambria" w:cs="Arial"/>
          <w:noProof/>
        </w:rPr>
        <mc:AlternateContent>
          <mc:Choice Requires="wps">
            <w:drawing>
              <wp:anchor distT="0" distB="0" distL="114300" distR="114300" simplePos="0" relativeHeight="251715584" behindDoc="1" locked="1" layoutInCell="1" allowOverlap="1" wp14:anchorId="6BA4D04F" wp14:editId="3B127D67">
                <wp:simplePos x="0" y="0"/>
                <wp:positionH relativeFrom="margin">
                  <wp:align>right</wp:align>
                </wp:positionH>
                <wp:positionV relativeFrom="page">
                  <wp:posOffset>1524000</wp:posOffset>
                </wp:positionV>
                <wp:extent cx="2667000" cy="1219200"/>
                <wp:effectExtent l="0" t="0" r="19050" b="19050"/>
                <wp:wrapTight wrapText="bothSides">
                  <wp:wrapPolygon edited="0">
                    <wp:start x="0" y="0"/>
                    <wp:lineTo x="0" y="21600"/>
                    <wp:lineTo x="21600" y="21600"/>
                    <wp:lineTo x="21600" y="0"/>
                    <wp:lineTo x="0" y="0"/>
                  </wp:wrapPolygon>
                </wp:wrapTight>
                <wp:docPr id="4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1219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230FE" w:rsidRDefault="006230FE" w:rsidP="00AD14CB">
                            <w:pPr>
                              <w:spacing w:after="0" w:line="240" w:lineRule="auto"/>
                              <w:rPr>
                                <w:b/>
                                <w:sz w:val="20"/>
                                <w:szCs w:val="20"/>
                                <w:u w:val="single"/>
                              </w:rPr>
                            </w:pPr>
                            <w:r w:rsidRPr="00BB4358">
                              <w:rPr>
                                <w:b/>
                                <w:sz w:val="20"/>
                                <w:szCs w:val="20"/>
                                <w:u w:val="single"/>
                              </w:rPr>
                              <w:t>Legend:</w:t>
                            </w:r>
                          </w:p>
                          <w:p w:rsidR="006230FE" w:rsidRDefault="006230FE" w:rsidP="00AD14CB">
                            <w:pPr>
                              <w:spacing w:after="0" w:line="240" w:lineRule="auto"/>
                              <w:ind w:left="360" w:hanging="360"/>
                              <w:rPr>
                                <w:sz w:val="20"/>
                                <w:szCs w:val="20"/>
                              </w:rPr>
                            </w:pPr>
                            <w:r w:rsidRPr="00E93D7C">
                              <w:rPr>
                                <w:sz w:val="20"/>
                                <w:szCs w:val="20"/>
                              </w:rPr>
                              <w:t>EPA – U.S</w:t>
                            </w:r>
                            <w:r>
                              <w:rPr>
                                <w:sz w:val="20"/>
                                <w:szCs w:val="20"/>
                              </w:rPr>
                              <w:t>.</w:t>
                            </w:r>
                            <w:r w:rsidRPr="00E93D7C">
                              <w:rPr>
                                <w:sz w:val="20"/>
                                <w:szCs w:val="20"/>
                              </w:rPr>
                              <w:t xml:space="preserve"> Environmental Protection Agency</w:t>
                            </w:r>
                          </w:p>
                          <w:p w:rsidR="006230FE" w:rsidRPr="00BB4358" w:rsidRDefault="006230FE" w:rsidP="00AD14CB">
                            <w:pPr>
                              <w:spacing w:after="0" w:line="240" w:lineRule="auto"/>
                              <w:rPr>
                                <w:b/>
                                <w:sz w:val="20"/>
                                <w:szCs w:val="20"/>
                                <w:u w:val="single"/>
                              </w:rPr>
                            </w:pPr>
                            <w:r>
                              <w:rPr>
                                <w:sz w:val="20"/>
                                <w:szCs w:val="20"/>
                              </w:rPr>
                              <w:t>SOS – Arizona Secretary of State</w:t>
                            </w:r>
                          </w:p>
                          <w:p w:rsidR="006230FE" w:rsidRPr="00BB4358" w:rsidRDefault="006230FE" w:rsidP="00AD14CB">
                            <w:pPr>
                              <w:spacing w:after="0" w:line="240" w:lineRule="auto"/>
                              <w:rPr>
                                <w:sz w:val="20"/>
                                <w:szCs w:val="20"/>
                              </w:rPr>
                            </w:pPr>
                            <w:r w:rsidRPr="00BB4358">
                              <w:rPr>
                                <w:sz w:val="20"/>
                                <w:szCs w:val="20"/>
                              </w:rPr>
                              <w:t xml:space="preserve">Amendments </w:t>
                            </w:r>
                            <w:r>
                              <w:rPr>
                                <w:sz w:val="20"/>
                                <w:szCs w:val="20"/>
                              </w:rPr>
                              <w:t xml:space="preserve">– </w:t>
                            </w:r>
                            <w:r w:rsidRPr="004357B7">
                              <w:rPr>
                                <w:b/>
                                <w:color w:val="7030A0"/>
                                <w:sz w:val="20"/>
                                <w:szCs w:val="20"/>
                              </w:rPr>
                              <w:t>BOLD</w:t>
                            </w:r>
                            <w:r w:rsidRPr="00BB4358">
                              <w:rPr>
                                <w:b/>
                                <w:sz w:val="20"/>
                                <w:szCs w:val="20"/>
                              </w:rPr>
                              <w:t xml:space="preserve"> </w:t>
                            </w:r>
                            <w:r w:rsidRPr="00BB4358">
                              <w:rPr>
                                <w:sz w:val="20"/>
                                <w:szCs w:val="20"/>
                              </w:rPr>
                              <w:t xml:space="preserve">and </w:t>
                            </w:r>
                            <w:r w:rsidRPr="00C647C5">
                              <w:rPr>
                                <w:strike/>
                                <w:color w:val="FF0000"/>
                                <w:sz w:val="20"/>
                                <w:szCs w:val="20"/>
                              </w:rPr>
                              <w:t>Stricken</w:t>
                            </w:r>
                            <w:r w:rsidRPr="00BB4358">
                              <w:rPr>
                                <w:sz w:val="20"/>
                                <w:szCs w:val="20"/>
                              </w:rPr>
                              <w:t xml:space="preserve"> </w:t>
                            </w:r>
                            <w:r>
                              <w:rPr>
                                <w:sz w:val="20"/>
                                <w:szCs w:val="20"/>
                              </w:rPr>
                              <w:t>(</w:t>
                            </w:r>
                            <w:r>
                              <w:rPr>
                                <w:i/>
                                <w:sz w:val="20"/>
                                <w:szCs w:val="20"/>
                              </w:rPr>
                              <w:t>Committee</w:t>
                            </w:r>
                            <w:r>
                              <w:rPr>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A4D04F" id="_x0000_s1052" type="#_x0000_t202" style="position:absolute;margin-left:158.8pt;margin-top:120pt;width:210pt;height:96pt;z-index:-25160089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" filled="f">
                <v:textbox>
                  <w:txbxContent>
                    <w:p w:rsidR="006230FE" w:rsidRDefault="006230FE" w:rsidP="00AD14CB">
                      <w:pPr>
                        <w:spacing w:after="0" w:line="240" w:lineRule="auto"/>
                        <w:rPr>
                          <w:b/>
                          <w:sz w:val="20"/>
                          <w:szCs w:val="20"/>
                          <w:u w:val="single"/>
                        </w:rPr>
                      </w:pPr>
                      <w:r w:rsidRPr="00BB4358">
                        <w:rPr>
                          <w:b/>
                          <w:sz w:val="20"/>
                          <w:szCs w:val="20"/>
                          <w:u w:val="single"/>
                        </w:rPr>
                        <w:t>Legend:</w:t>
                      </w:r>
                    </w:p>
                    <w:p w:rsidR="006230FE" w:rsidRDefault="006230FE" w:rsidP="00AD14CB">
                      <w:pPr>
                        <w:spacing w:after="0" w:line="240" w:lineRule="auto"/>
                        <w:ind w:left="360" w:hanging="360"/>
                        <w:rPr>
                          <w:sz w:val="20"/>
                          <w:szCs w:val="20"/>
                        </w:rPr>
                      </w:pPr>
                      <w:r w:rsidRPr="00E93D7C">
                        <w:rPr>
                          <w:sz w:val="20"/>
                          <w:szCs w:val="20"/>
                        </w:rPr>
                        <w:t>EPA – U.S</w:t>
                      </w:r>
                      <w:r>
                        <w:rPr>
                          <w:sz w:val="20"/>
                          <w:szCs w:val="20"/>
                        </w:rPr>
                        <w:t>.</w:t>
                      </w:r>
                      <w:r w:rsidRPr="00E93D7C">
                        <w:rPr>
                          <w:sz w:val="20"/>
                          <w:szCs w:val="20"/>
                        </w:rPr>
                        <w:t xml:space="preserve"> Environmental Protection Agency</w:t>
                      </w:r>
                    </w:p>
                    <w:p w:rsidR="006230FE" w:rsidRPr="00BB4358" w:rsidRDefault="006230FE" w:rsidP="00AD14CB">
                      <w:pPr>
                        <w:spacing w:after="0" w:line="240" w:lineRule="auto"/>
                        <w:rPr>
                          <w:b/>
                          <w:sz w:val="20"/>
                          <w:szCs w:val="20"/>
                          <w:u w:val="single"/>
                        </w:rPr>
                      </w:pPr>
                      <w:r>
                        <w:rPr>
                          <w:sz w:val="20"/>
                          <w:szCs w:val="20"/>
                        </w:rPr>
                        <w:t>SOS – Arizona Secretary of State</w:t>
                      </w:r>
                    </w:p>
                    <w:p w:rsidR="006230FE" w:rsidRPr="00BB4358" w:rsidRDefault="006230FE" w:rsidP="00AD14CB">
                      <w:pPr>
                        <w:spacing w:after="0" w:line="240" w:lineRule="auto"/>
                        <w:rPr>
                          <w:sz w:val="20"/>
                          <w:szCs w:val="20"/>
                        </w:rPr>
                      </w:pPr>
                      <w:r w:rsidRPr="00BB4358">
                        <w:rPr>
                          <w:sz w:val="20"/>
                          <w:szCs w:val="20"/>
                        </w:rPr>
                        <w:t xml:space="preserve">Amendments </w:t>
                      </w:r>
                      <w:r>
                        <w:rPr>
                          <w:sz w:val="20"/>
                          <w:szCs w:val="20"/>
                        </w:rPr>
                        <w:t xml:space="preserve">– </w:t>
                      </w:r>
                      <w:r w:rsidRPr="004357B7">
                        <w:rPr>
                          <w:b/>
                          <w:color w:val="7030A0"/>
                          <w:sz w:val="20"/>
                          <w:szCs w:val="20"/>
                        </w:rPr>
                        <w:t>BOLD</w:t>
                      </w:r>
                      <w:r w:rsidRPr="00BB4358">
                        <w:rPr>
                          <w:b/>
                          <w:sz w:val="20"/>
                          <w:szCs w:val="20"/>
                        </w:rPr>
                        <w:t xml:space="preserve"> </w:t>
                      </w:r>
                      <w:r w:rsidRPr="00BB4358">
                        <w:rPr>
                          <w:sz w:val="20"/>
                          <w:szCs w:val="20"/>
                        </w:rPr>
                        <w:t xml:space="preserve">and </w:t>
                      </w:r>
                      <w:r w:rsidRPr="00C647C5">
                        <w:rPr>
                          <w:strike/>
                          <w:color w:val="FF0000"/>
                          <w:sz w:val="20"/>
                          <w:szCs w:val="20"/>
                        </w:rPr>
                        <w:t>Stricken</w:t>
                      </w:r>
                      <w:r w:rsidRPr="00BB4358">
                        <w:rPr>
                          <w:sz w:val="20"/>
                          <w:szCs w:val="20"/>
                        </w:rPr>
                        <w:t xml:space="preserve"> </w:t>
                      </w:r>
                      <w:r>
                        <w:rPr>
                          <w:sz w:val="20"/>
                          <w:szCs w:val="20"/>
                        </w:rPr>
                        <w:t>(</w:t>
                      </w:r>
                      <w:r>
                        <w:rPr>
                          <w:i/>
                          <w:sz w:val="20"/>
                          <w:szCs w:val="20"/>
                        </w:rPr>
                        <w:t>Committee</w:t>
                      </w:r>
                      <w:r>
                        <w:rPr>
                          <w:sz w:val="20"/>
                          <w:szCs w:val="20"/>
                        </w:rPr>
                        <w:t>)</w:t>
                      </w:r>
                    </w:p>
                  </w:txbxContent>
                </v:textbox>
                <w10:wrap type="tight" anchorx="margin" anchory="page"/>
                <w10:anchorlock/>
              </v:shape>
            </w:pict>
          </mc:Fallback>
        </mc:AlternateContent>
      </w:r>
    </w:p>
    <w:p w:rsidR="00AD14CB" w:rsidRPr="001C5438" w:rsidRDefault="00AD14CB">
      <w:pPr>
        <w:rPr>
          <w:rFonts w:ascii="Cambria" w:hAnsi="Cambria" w:cs="Arial"/>
        </w:rPr>
        <w:sectPr w:rsidR="00AD14CB" w:rsidRPr="001C5438" w:rsidSect="00605B00">
          <w:type w:val="continuous"/>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num="2" w:space="144" w:equalWidth="0">
            <w:col w:w="5040" w:space="144"/>
            <w:col w:w="4176"/>
          </w:cols>
          <w:docGrid w:linePitch="360"/>
        </w:sectPr>
      </w:pPr>
    </w:p>
    <w:p w:rsidR="00AD14CB" w:rsidRPr="001017C0" w:rsidRDefault="00AD14CB" w:rsidP="00AD14CB">
      <w:pPr>
        <w:spacing w:before="120" w:after="120" w:line="240" w:lineRule="auto"/>
        <w:jc w:val="both"/>
        <w:rPr>
          <w:rFonts w:ascii="Cambria" w:hAnsi="Cambria" w:cs="Arial"/>
        </w:rPr>
      </w:pPr>
      <w:r>
        <w:rPr>
          <w:rFonts w:ascii="Cambria" w:hAnsi="Cambria" w:cs="Arial"/>
          <w:b/>
        </w:rPr>
        <w:tab/>
      </w:r>
      <w:proofErr w:type="spellStart"/>
      <w:r>
        <w:rPr>
          <w:rFonts w:ascii="Cambria" w:hAnsi="Cambria" w:cs="Arial"/>
        </w:rPr>
        <w:t>EENR</w:t>
      </w:r>
      <w:proofErr w:type="spellEnd"/>
      <w:r>
        <w:rPr>
          <w:rFonts w:ascii="Cambria" w:hAnsi="Cambria" w:cs="Arial"/>
        </w:rPr>
        <w:t>: DP (7-2-0-0)</w:t>
      </w:r>
    </w:p>
    <w:p w:rsidR="00AD14CB" w:rsidRPr="001C5438" w:rsidRDefault="00AD14CB" w:rsidP="00AD14CB">
      <w:pPr>
        <w:spacing w:after="0" w:line="240" w:lineRule="auto"/>
        <w:contextualSpacing/>
        <w:jc w:val="both"/>
        <w:rPr>
          <w:rFonts w:ascii="Cambria" w:hAnsi="Cambria" w:cs="Arial"/>
          <w:b/>
          <w:u w:val="single"/>
        </w:rPr>
      </w:pPr>
      <w:r w:rsidRPr="001C5438">
        <w:rPr>
          <w:rFonts w:ascii="Cambria" w:hAnsi="Cambria" w:cs="Arial"/>
          <w:b/>
          <w:u w:val="single"/>
        </w:rPr>
        <w:t>Abstract</w:t>
      </w:r>
    </w:p>
    <w:p w:rsidR="00AD14CB" w:rsidRPr="001C5438" w:rsidRDefault="00AD14CB" w:rsidP="00AD14CB">
      <w:pPr>
        <w:spacing w:after="120" w:line="240" w:lineRule="auto"/>
        <w:jc w:val="both"/>
        <w:rPr>
          <w:rFonts w:ascii="Cambria" w:hAnsi="Cambria" w:cs="Arial"/>
        </w:rPr>
      </w:pPr>
      <w:r>
        <w:rPr>
          <w:rFonts w:ascii="Cambria" w:hAnsi="Cambria" w:cs="Arial"/>
        </w:rPr>
        <w:t>Relating to nuclear power.</w:t>
      </w:r>
    </w:p>
    <w:p w:rsidR="00AD14CB" w:rsidRPr="001C5438" w:rsidRDefault="00AD14CB" w:rsidP="00AD14CB">
      <w:pPr>
        <w:spacing w:after="0" w:line="240" w:lineRule="auto"/>
        <w:jc w:val="both"/>
        <w:rPr>
          <w:rFonts w:ascii="Cambria" w:hAnsi="Cambria" w:cs="Arial"/>
          <w:b/>
          <w:u w:val="single"/>
        </w:rPr>
      </w:pPr>
      <w:r w:rsidRPr="001C5438">
        <w:rPr>
          <w:rFonts w:ascii="Cambria" w:hAnsi="Cambria" w:cs="Arial"/>
          <w:b/>
          <w:u w:val="single"/>
        </w:rPr>
        <w:t>Provisions</w:t>
      </w:r>
    </w:p>
    <w:p w:rsidR="00AD14CB" w:rsidRDefault="00AD14CB" w:rsidP="006A021B">
      <w:pPr>
        <w:numPr>
          <w:ilvl w:val="0"/>
          <w:numId w:val="36"/>
        </w:numPr>
        <w:spacing w:after="0" w:line="240" w:lineRule="auto"/>
        <w:jc w:val="both"/>
        <w:rPr>
          <w:rFonts w:ascii="Cambria" w:hAnsi="Cambria" w:cs="Arial"/>
        </w:rPr>
      </w:pPr>
      <w:r>
        <w:rPr>
          <w:rFonts w:ascii="Cambria" w:hAnsi="Cambria" w:cs="Arial"/>
        </w:rPr>
        <w:t>Urges Congress and the EPA to:</w:t>
      </w:r>
    </w:p>
    <w:p w:rsidR="00AD14CB" w:rsidRDefault="00AD14CB" w:rsidP="00AD14CB">
      <w:pPr>
        <w:pStyle w:val="ListParagraph"/>
        <w:numPr>
          <w:ilvl w:val="0"/>
          <w:numId w:val="7"/>
        </w:numPr>
        <w:spacing w:line="240" w:lineRule="auto"/>
        <w:jc w:val="both"/>
        <w:rPr>
          <w:rFonts w:ascii="Cambria" w:hAnsi="Cambria" w:cs="Arial"/>
        </w:rPr>
      </w:pPr>
      <w:r>
        <w:rPr>
          <w:rFonts w:ascii="Cambria" w:hAnsi="Cambria" w:cs="Arial"/>
        </w:rPr>
        <w:t>recognize nuclear power as a viable source of clean energy; and</w:t>
      </w:r>
    </w:p>
    <w:p w:rsidR="00AD14CB" w:rsidRPr="007F07CF" w:rsidRDefault="00AD14CB" w:rsidP="00AD14CB">
      <w:pPr>
        <w:pStyle w:val="ListParagraph"/>
        <w:numPr>
          <w:ilvl w:val="0"/>
          <w:numId w:val="7"/>
        </w:numPr>
        <w:spacing w:after="120" w:line="240" w:lineRule="auto"/>
        <w:jc w:val="both"/>
        <w:rPr>
          <w:rFonts w:ascii="Cambria" w:hAnsi="Cambria" w:cs="Arial"/>
        </w:rPr>
      </w:pPr>
      <w:r>
        <w:rPr>
          <w:rFonts w:ascii="Cambria" w:hAnsi="Cambria" w:cs="Arial"/>
        </w:rPr>
        <w:t xml:space="preserve">commend Arizona's diversified energy portfolio. </w:t>
      </w:r>
    </w:p>
    <w:p w:rsidR="00AD14CB" w:rsidRPr="00080602" w:rsidRDefault="00AD14CB" w:rsidP="006A021B">
      <w:pPr>
        <w:numPr>
          <w:ilvl w:val="0"/>
          <w:numId w:val="36"/>
        </w:numPr>
        <w:spacing w:after="120" w:line="240" w:lineRule="auto"/>
        <w:jc w:val="both"/>
        <w:rPr>
          <w:rFonts w:ascii="Cambria" w:hAnsi="Cambria" w:cs="Arial"/>
        </w:rPr>
      </w:pPr>
      <w:r>
        <w:rPr>
          <w:rFonts w:ascii="Cambria" w:hAnsi="Cambria" w:cs="Arial"/>
        </w:rPr>
        <w:t>Instructs the SOS to transmit a copy of this memorial as outlined.</w:t>
      </w:r>
    </w:p>
    <w:p w:rsidR="00AD14CB" w:rsidRPr="001C5438" w:rsidRDefault="00AD14CB" w:rsidP="00AD14CB">
      <w:pPr>
        <w:spacing w:after="0" w:line="240" w:lineRule="auto"/>
        <w:jc w:val="both"/>
        <w:rPr>
          <w:rFonts w:ascii="Cambria" w:hAnsi="Cambria" w:cs="Arial"/>
          <w:b/>
          <w:u w:val="single"/>
        </w:rPr>
      </w:pPr>
      <w:r w:rsidRPr="001C5438">
        <w:rPr>
          <w:rFonts w:ascii="Cambria" w:hAnsi="Cambria" w:cs="Arial"/>
          <w:b/>
          <w:u w:val="single"/>
        </w:rPr>
        <w:t>Current Law</w:t>
      </w:r>
    </w:p>
    <w:p w:rsidR="00AD14CB" w:rsidRDefault="00AD14CB" w:rsidP="00AD14CB">
      <w:pPr>
        <w:spacing w:after="120" w:line="240" w:lineRule="auto"/>
        <w:jc w:val="both"/>
        <w:rPr>
          <w:rFonts w:ascii="Cambria" w:hAnsi="Cambria" w:cs="Arial"/>
        </w:rPr>
      </w:pPr>
      <w:r w:rsidRPr="001C5438">
        <w:rPr>
          <w:rFonts w:ascii="Cambria" w:hAnsi="Cambria" w:cs="Arial"/>
          <w:noProof/>
        </w:rPr>
        <mc:AlternateContent>
          <mc:Choice Requires="wps">
            <w:drawing>
              <wp:anchor distT="0" distB="0" distL="114300" distR="114300" simplePos="0" relativeHeight="251717632" behindDoc="1" locked="1" layoutInCell="1" allowOverlap="0" wp14:anchorId="2CD85824" wp14:editId="36771127">
                <wp:simplePos x="0" y="0"/>
                <wp:positionH relativeFrom="page">
                  <wp:posOffset>914400</wp:posOffset>
                </wp:positionH>
                <wp:positionV relativeFrom="margin">
                  <wp:posOffset>7849235</wp:posOffset>
                </wp:positionV>
                <wp:extent cx="5943600" cy="271780"/>
                <wp:effectExtent l="9525" t="13335" r="9525" b="10160"/>
                <wp:wrapTight wrapText="bothSides">
                  <wp:wrapPolygon edited="0">
                    <wp:start x="-62" y="-454"/>
                    <wp:lineTo x="-62" y="21600"/>
                    <wp:lineTo x="21662" y="21600"/>
                    <wp:lineTo x="21662" y="-454"/>
                    <wp:lineTo x="-62" y="-454"/>
                  </wp:wrapPolygon>
                </wp:wrapTight>
                <wp:docPr id="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71780"/>
                        </a:xfrm>
                        <a:prstGeom prst="rect">
                          <a:avLst/>
                        </a:prstGeom>
                        <a:solidFill>
                          <a:srgbClr val="FFFFFF"/>
                        </a:solidFill>
                        <a:ln w="9525">
                          <a:solidFill>
                            <a:srgbClr val="000000"/>
                          </a:solidFill>
                          <a:miter lim="800000"/>
                          <a:headEnd/>
                          <a:tailEnd/>
                        </a:ln>
                      </wps:spPr>
                      <wps:txbx>
                        <w:txbxContent>
                          <w:p w:rsidR="006230FE" w:rsidRDefault="006230FE" w:rsidP="00AD14CB">
                            <w:pPr>
                              <w:spacing w:after="0" w:line="240" w:lineRule="auto"/>
                              <w:jc w:val="center"/>
                            </w:pPr>
                            <w:sdt>
                              <w:sdtPr>
                                <w:tag w:val="Prop105"/>
                                <w:id w:val="-131255475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Prop 105 (45 votes)</w:t>
                            </w:r>
                            <w:r>
                              <w:tab/>
                              <w:t xml:space="preserve">     </w:t>
                            </w:r>
                            <w:sdt>
                              <w:sdtPr>
                                <w:tag w:val="Prop108"/>
                                <w:id w:val="-128834651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Prop 108 (40 </w:t>
                            </w:r>
                            <w:proofErr w:type="gramStart"/>
                            <w:r>
                              <w:t xml:space="preserve">votes)   </w:t>
                            </w:r>
                            <w:proofErr w:type="gramEnd"/>
                            <w:r>
                              <w:t xml:space="preserve">   </w:t>
                            </w:r>
                            <w:sdt>
                              <w:sdtPr>
                                <w:tag w:val="Emergency"/>
                                <w:id w:val="-188470645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Emergency (40 votes)</w:t>
                            </w:r>
                            <w:r>
                              <w:tab/>
                            </w:r>
                            <w:sdt>
                              <w:sdtPr>
                                <w:tag w:val="FiscalNote"/>
                                <w:id w:val="104278707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Fiscal Note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D85824" id="_x0000_s1053" type="#_x0000_t202" style="position:absolute;left:0;text-align:left;margin-left:1in;margin-top:618.05pt;width:468pt;height:21.4pt;z-index:-25159884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" o:allowoverlap="f">
                <v:textbox>
                  <w:txbxContent>
                    <w:p w:rsidR="006230FE" w:rsidRDefault="006230FE" w:rsidP="00AD14CB">
                      <w:pPr>
                        <w:spacing w:after="0" w:line="240" w:lineRule="auto"/>
                        <w:jc w:val="center"/>
                      </w:pPr>
                      <w:sdt>
                        <w:sdtPr>
                          <w:tag w:val="Prop105"/>
                          <w:id w:val="-131255475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Prop 105 (45 votes)</w:t>
                      </w:r>
                      <w:r>
                        <w:tab/>
                        <w:t xml:space="preserve">     </w:t>
                      </w:r>
                      <w:sdt>
                        <w:sdtPr>
                          <w:tag w:val="Prop108"/>
                          <w:id w:val="-128834651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Prop 108 (40 </w:t>
                      </w:r>
                      <w:proofErr w:type="gramStart"/>
                      <w:r>
                        <w:t xml:space="preserve">votes)   </w:t>
                      </w:r>
                      <w:proofErr w:type="gramEnd"/>
                      <w:r>
                        <w:t xml:space="preserve">   </w:t>
                      </w:r>
                      <w:sdt>
                        <w:sdtPr>
                          <w:tag w:val="Emergency"/>
                          <w:id w:val="-188470645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Emergency (40 votes)</w:t>
                      </w:r>
                      <w:r>
                        <w:tab/>
                      </w:r>
                      <w:sdt>
                        <w:sdtPr>
                          <w:tag w:val="FiscalNote"/>
                          <w:id w:val="104278707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Fiscal Note</w:t>
                      </w:r>
                    </w:p>
                  </w:txbxContent>
                </v:textbox>
                <w10:wrap type="tight" anchorx="page" anchory="margin"/>
                <w10:anchorlock/>
              </v:shape>
            </w:pict>
          </mc:Fallback>
        </mc:AlternateContent>
      </w:r>
      <w:r>
        <w:rPr>
          <w:rFonts w:ascii="Cambria" w:hAnsi="Cambria" w:cs="Arial"/>
        </w:rPr>
        <w:t>Not currently addressed in statute.</w:t>
      </w:r>
    </w:p>
    <w:p w:rsidR="00AD14CB" w:rsidRDefault="00AD14CB" w:rsidP="00AD14CB">
      <w:pPr>
        <w:rPr>
          <w:rFonts w:ascii="Cambria" w:hAnsi="Cambria" w:cs="Arial"/>
        </w:rPr>
      </w:pPr>
    </w:p>
    <w:p w:rsidR="00AD14CB" w:rsidRPr="000E0E2A" w:rsidRDefault="00AD14CB" w:rsidP="00AD14CB">
      <w:pPr>
        <w:tabs>
          <w:tab w:val="left" w:pos="7290"/>
        </w:tabs>
        <w:rPr>
          <w:rFonts w:ascii="Cambria" w:hAnsi="Cambria" w:cs="Arial"/>
        </w:rPr>
      </w:pPr>
      <w:r>
        <w:rPr>
          <w:rFonts w:ascii="Cambria" w:hAnsi="Cambria" w:cs="Arial"/>
        </w:rPr>
        <w:tab/>
      </w:r>
    </w:p>
    <w:p w:rsidR="00AD14CB" w:rsidRDefault="00AD14CB">
      <w:r>
        <w:br w:type="page"/>
      </w:r>
    </w:p>
    <w:p w:rsidR="00AD14CB" w:rsidRDefault="00AD14CB" w:rsidP="00AD14CB">
      <w:pPr>
        <w:pStyle w:val="Heading1"/>
        <w:jc w:val="center"/>
      </w:pPr>
      <w:r>
        <w:rPr>
          <w:noProof/>
        </w:rPr>
        <w:lastRenderedPageBreak/>
        <w:drawing>
          <wp:anchor distT="0" distB="0" distL="114300" distR="114300" simplePos="0" relativeHeight="251720704" behindDoc="1" locked="0" layoutInCell="1" allowOverlap="1" wp14:anchorId="162384A8" wp14:editId="5F9D8924">
            <wp:simplePos x="0" y="0"/>
            <wp:positionH relativeFrom="margin">
              <wp:align>center</wp:align>
            </wp:positionH>
            <wp:positionV relativeFrom="paragraph">
              <wp:posOffset>-522605</wp:posOffset>
            </wp:positionV>
            <wp:extent cx="1214755" cy="1165860"/>
            <wp:effectExtent l="0" t="0" r="4445" b="0"/>
            <wp:wrapNone/>
            <wp:docPr id="46" name="Picture 46" descr="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ate Seal"/>
                    <pic:cNvPicPr>
                      <a:picLocks noChangeAspect="1" noChangeArrowheads="1"/>
                    </pic:cNvPicPr>
                  </pic:nvPicPr>
                  <pic:blipFill>
                    <a:blip r:embed="rId9" cstate="print">
                      <a:lum bright="54000" contrast="-54000"/>
                      <a:extLst>
                        <a:ext uri="{28A0092B-C50C-407E-A947-70E740481C1C}">
                          <a14:useLocalDpi xmlns:a14="http://schemas.microsoft.com/office/drawing/2010/main" val="0"/>
                        </a:ext>
                      </a:extLst>
                    </a:blip>
                    <a:srcRect/>
                    <a:stretch>
                      <a:fillRect/>
                    </a:stretch>
                  </pic:blipFill>
                  <pic:spPr bwMode="auto">
                    <a:xfrm>
                      <a:off x="0" y="0"/>
                      <a:ext cx="1214755" cy="1165860"/>
                    </a:xfrm>
                    <a:prstGeom prst="rect">
                      <a:avLst/>
                    </a:prstGeom>
                    <a:blipFill dpi="0" rotWithShape="1">
                      <a:blip r:embed="rId9">
                        <a:lum bright="54000" contrast="-54000"/>
                        <a:alphaModFix amt="30000"/>
                      </a:blip>
                      <a:srcRect/>
                      <a:stretch>
                        <a:fillRect b="-15"/>
                      </a:stretch>
                    </a:blipFill>
                  </pic:spPr>
                </pic:pic>
              </a:graphicData>
            </a:graphic>
            <wp14:sizeRelH relativeFrom="page">
              <wp14:pctWidth>0</wp14:pctWidth>
            </wp14:sizeRelH>
            <wp14:sizeRelV relativeFrom="page">
              <wp14:pctHeight>0</wp14:pctHeight>
            </wp14:sizeRelV>
          </wp:anchor>
        </w:drawing>
      </w:r>
      <w:r>
        <w:t>ARIZONA HOUSE OF REPRESENTATIVES</w:t>
      </w:r>
    </w:p>
    <w:p w:rsidR="00AD14CB" w:rsidRDefault="00AD14CB" w:rsidP="00AD14CB">
      <w:pPr>
        <w:jc w:val="center"/>
        <w:sectPr w:rsidR="00AD14CB" w:rsidSect="006A021B">
          <w:footerReference w:type="default" r:id="rId64"/>
          <w:type w:val="continuous"/>
          <w:pgSz w:w="12240" w:h="15840"/>
          <w:pgMar w:top="135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pPr>
    </w:p>
    <w:p w:rsidR="00AD14CB" w:rsidRDefault="00AD14CB">
      <w:pPr>
        <w:rPr>
          <w:b/>
          <w:sz w:val="20"/>
          <w:szCs w:val="20"/>
        </w:rPr>
      </w:pPr>
    </w:p>
    <w:p w:rsidR="00AD14CB" w:rsidRPr="001C5438" w:rsidRDefault="00AD14CB" w:rsidP="00AD14CB">
      <w:pPr>
        <w:spacing w:after="120"/>
        <w:rPr>
          <w:rFonts w:ascii="Cambria" w:hAnsi="Cambria" w:cs="Arial"/>
          <w:sz w:val="28"/>
          <w:szCs w:val="28"/>
          <w:u w:val="single"/>
        </w:rPr>
      </w:pPr>
      <w:bookmarkStart w:id="20" w:name="hb2302"/>
      <w:r>
        <w:rPr>
          <w:rFonts w:ascii="Cambria" w:hAnsi="Cambria" w:cs="Arial"/>
          <w:b/>
          <w:sz w:val="28"/>
          <w:szCs w:val="28"/>
          <w:u w:val="single"/>
        </w:rPr>
        <w:t>HB 2302</w:t>
      </w:r>
      <w:bookmarkEnd w:id="20"/>
      <w:r>
        <w:rPr>
          <w:rFonts w:ascii="Cambria" w:hAnsi="Cambria" w:cs="Arial"/>
          <w:b/>
          <w:sz w:val="28"/>
          <w:szCs w:val="28"/>
          <w:u w:val="single"/>
        </w:rPr>
        <w:t>:</w:t>
      </w:r>
      <w:r w:rsidRPr="00404152">
        <w:rPr>
          <w:rFonts w:ascii="Cambria" w:hAnsi="Cambria" w:cs="Arial"/>
          <w:sz w:val="28"/>
          <w:szCs w:val="28"/>
          <w:u w:val="single"/>
        </w:rPr>
        <w:t xml:space="preserve"> </w:t>
      </w:r>
      <w:r>
        <w:rPr>
          <w:rFonts w:ascii="Cambria" w:hAnsi="Cambria" w:cs="Arial"/>
          <w:sz w:val="28"/>
          <w:szCs w:val="28"/>
          <w:u w:val="single"/>
        </w:rPr>
        <w:t>electoral college; electors; violation; classification</w:t>
      </w:r>
    </w:p>
    <w:p w:rsidR="00AD14CB" w:rsidRPr="00133AD0" w:rsidRDefault="00AD14CB" w:rsidP="00AD14CB">
      <w:pPr>
        <w:spacing w:after="120"/>
        <w:rPr>
          <w:rFonts w:ascii="Cambria" w:hAnsi="Cambria" w:cs="Arial"/>
        </w:rPr>
      </w:pPr>
      <w:r w:rsidRPr="001C5438">
        <w:rPr>
          <w:rFonts w:ascii="Cambria" w:hAnsi="Cambria" w:cs="Arial"/>
          <w:b/>
        </w:rPr>
        <w:t>PRIME SPONSOR:</w:t>
      </w:r>
      <w:r w:rsidRPr="00133AD0">
        <w:rPr>
          <w:rFonts w:ascii="Cambria" w:hAnsi="Cambria" w:cs="Arial"/>
        </w:rPr>
        <w:t xml:space="preserve"> </w:t>
      </w:r>
      <w:r>
        <w:rPr>
          <w:rFonts w:ascii="Cambria" w:hAnsi="Cambria" w:cs="Arial"/>
        </w:rPr>
        <w:t>Representative Kern, LD 20</w:t>
      </w:r>
    </w:p>
    <w:p w:rsidR="00AD14CB" w:rsidRPr="007B7024" w:rsidRDefault="00AD14CB" w:rsidP="006A021B">
      <w:pPr>
        <w:spacing w:after="120"/>
        <w:rPr>
          <w:rFonts w:ascii="Cambria" w:hAnsi="Cambria" w:cs="Arial"/>
          <w:b/>
        </w:rPr>
      </w:pPr>
      <w:r w:rsidRPr="001C5438">
        <w:rPr>
          <w:rFonts w:ascii="Cambria" w:hAnsi="Cambria" w:cs="Arial"/>
          <w:b/>
        </w:rPr>
        <w:t>BILL STATUS:</w:t>
      </w:r>
      <w:r w:rsidRPr="007D2D39">
        <w:rPr>
          <w:rFonts w:ascii="Cambria" w:hAnsi="Cambria" w:cs="Arial"/>
        </w:rPr>
        <w:t xml:space="preserve"> </w:t>
      </w:r>
      <w:hyperlink r:id="rId65" w:tooltip="Bill Status Inquiry" w:history="1">
        <w:r>
          <w:rPr>
            <w:rStyle w:val="Hyperlink"/>
            <w:rFonts w:ascii="Cambria" w:hAnsi="Cambria"/>
          </w:rPr>
          <w:t>Caucus and COW</w:t>
        </w:r>
      </w:hyperlink>
    </w:p>
    <w:p w:rsidR="00AD14CB" w:rsidRPr="006A021B" w:rsidRDefault="00AD14CB" w:rsidP="00AD14CB">
      <w:pPr>
        <w:spacing w:line="240" w:lineRule="auto"/>
        <w:rPr>
          <w:rFonts w:ascii="Cambria" w:hAnsi="Cambria" w:cs="Arial"/>
          <w:szCs w:val="20"/>
        </w:rPr>
      </w:pPr>
      <w:r>
        <w:rPr>
          <w:rFonts w:ascii="Cambria" w:hAnsi="Cambria" w:cs="Arial"/>
          <w:sz w:val="20"/>
          <w:szCs w:val="20"/>
        </w:rPr>
        <w:tab/>
      </w:r>
      <w:proofErr w:type="spellStart"/>
      <w:r w:rsidRPr="006A021B">
        <w:rPr>
          <w:rFonts w:ascii="Cambria" w:hAnsi="Cambria" w:cs="Arial"/>
          <w:szCs w:val="20"/>
        </w:rPr>
        <w:t>FPRPP</w:t>
      </w:r>
      <w:proofErr w:type="spellEnd"/>
      <w:r w:rsidRPr="006A021B">
        <w:rPr>
          <w:rFonts w:ascii="Cambria" w:hAnsi="Cambria" w:cs="Arial"/>
          <w:szCs w:val="20"/>
        </w:rPr>
        <w:t xml:space="preserve">: </w:t>
      </w:r>
      <w:proofErr w:type="spellStart"/>
      <w:r w:rsidRPr="006A021B">
        <w:rPr>
          <w:rFonts w:ascii="Cambria" w:hAnsi="Cambria" w:cs="Arial"/>
          <w:szCs w:val="20"/>
        </w:rPr>
        <w:t>DPA</w:t>
      </w:r>
      <w:proofErr w:type="spellEnd"/>
      <w:r w:rsidRPr="006A021B">
        <w:rPr>
          <w:rFonts w:ascii="Cambria" w:hAnsi="Cambria" w:cs="Arial"/>
          <w:szCs w:val="20"/>
        </w:rPr>
        <w:t xml:space="preserve"> (6-3-0-0)</w:t>
      </w:r>
    </w:p>
    <w:p w:rsidR="00AD14CB" w:rsidRPr="001C5438" w:rsidRDefault="00AD14CB">
      <w:pPr>
        <w:rPr>
          <w:rFonts w:ascii="Cambria" w:hAnsi="Cambria" w:cs="Arial"/>
          <w:b/>
          <w:sz w:val="20"/>
          <w:szCs w:val="20"/>
        </w:rPr>
      </w:pPr>
      <w:r w:rsidRPr="001C5438">
        <w:rPr>
          <w:rFonts w:ascii="Cambria" w:hAnsi="Cambria" w:cs="Arial"/>
          <w:noProof/>
        </w:rPr>
        <mc:AlternateContent>
          <mc:Choice Requires="wps">
            <w:drawing>
              <wp:anchor distT="0" distB="0" distL="114300" distR="114300" simplePos="0" relativeHeight="251719680" behindDoc="1" locked="1" layoutInCell="1" allowOverlap="1" wp14:anchorId="6BA4D04F" wp14:editId="3B127D67">
                <wp:simplePos x="0" y="0"/>
                <wp:positionH relativeFrom="margin">
                  <wp:align>right</wp:align>
                </wp:positionH>
                <wp:positionV relativeFrom="page">
                  <wp:posOffset>1524000</wp:posOffset>
                </wp:positionV>
                <wp:extent cx="2667000" cy="1219200"/>
                <wp:effectExtent l="0" t="0" r="19050" b="19050"/>
                <wp:wrapTight wrapText="bothSides">
                  <wp:wrapPolygon edited="0">
                    <wp:start x="0" y="0"/>
                    <wp:lineTo x="0" y="21600"/>
                    <wp:lineTo x="21600" y="21600"/>
                    <wp:lineTo x="21600" y="0"/>
                    <wp:lineTo x="0" y="0"/>
                  </wp:wrapPolygon>
                </wp:wrapTight>
                <wp:docPr id="4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1219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230FE" w:rsidRPr="00BB4358" w:rsidRDefault="006230FE" w:rsidP="00AD14CB">
                            <w:pPr>
                              <w:spacing w:after="0" w:line="240" w:lineRule="auto"/>
                              <w:rPr>
                                <w:b/>
                                <w:sz w:val="20"/>
                                <w:szCs w:val="20"/>
                                <w:u w:val="single"/>
                              </w:rPr>
                            </w:pPr>
                            <w:r w:rsidRPr="00BB4358">
                              <w:rPr>
                                <w:b/>
                                <w:sz w:val="20"/>
                                <w:szCs w:val="20"/>
                                <w:u w:val="single"/>
                              </w:rPr>
                              <w:t>Legend:</w:t>
                            </w:r>
                          </w:p>
                          <w:p w:rsidR="006230FE" w:rsidRPr="00BB4358" w:rsidRDefault="006230FE" w:rsidP="00AD14CB">
                            <w:pPr>
                              <w:spacing w:after="0" w:line="240" w:lineRule="auto"/>
                              <w:rPr>
                                <w:sz w:val="20"/>
                                <w:szCs w:val="20"/>
                              </w:rPr>
                            </w:pPr>
                            <w:r w:rsidRPr="00BB4358">
                              <w:rPr>
                                <w:sz w:val="20"/>
                                <w:szCs w:val="20"/>
                              </w:rPr>
                              <w:t xml:space="preserve">Amendments </w:t>
                            </w:r>
                            <w:r>
                              <w:rPr>
                                <w:sz w:val="20"/>
                                <w:szCs w:val="20"/>
                              </w:rPr>
                              <w:t xml:space="preserve">– </w:t>
                            </w:r>
                            <w:r w:rsidRPr="004357B7">
                              <w:rPr>
                                <w:b/>
                                <w:color w:val="7030A0"/>
                                <w:sz w:val="20"/>
                                <w:szCs w:val="20"/>
                              </w:rPr>
                              <w:t>BOLD</w:t>
                            </w:r>
                            <w:r w:rsidRPr="00BB4358">
                              <w:rPr>
                                <w:b/>
                                <w:sz w:val="20"/>
                                <w:szCs w:val="20"/>
                              </w:rPr>
                              <w:t xml:space="preserve"> </w:t>
                            </w:r>
                            <w:r w:rsidRPr="00BB4358">
                              <w:rPr>
                                <w:sz w:val="20"/>
                                <w:szCs w:val="20"/>
                              </w:rPr>
                              <w:t xml:space="preserve">and </w:t>
                            </w:r>
                            <w:r w:rsidRPr="00C647C5">
                              <w:rPr>
                                <w:strike/>
                                <w:color w:val="FF0000"/>
                                <w:sz w:val="20"/>
                                <w:szCs w:val="20"/>
                              </w:rPr>
                              <w:t>Stricken</w:t>
                            </w:r>
                            <w:r w:rsidRPr="00BB4358">
                              <w:rPr>
                                <w:sz w:val="20"/>
                                <w:szCs w:val="20"/>
                              </w:rPr>
                              <w:t xml:space="preserve"> </w:t>
                            </w:r>
                            <w:r>
                              <w:rPr>
                                <w:sz w:val="20"/>
                                <w:szCs w:val="20"/>
                              </w:rPr>
                              <w:t>(</w:t>
                            </w:r>
                            <w:r>
                              <w:rPr>
                                <w:i/>
                                <w:sz w:val="20"/>
                                <w:szCs w:val="20"/>
                              </w:rPr>
                              <w:t>Committee</w:t>
                            </w:r>
                            <w:r>
                              <w:rPr>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A4D04F" id="_x0000_s1054" type="#_x0000_t202" style="position:absolute;margin-left:158.8pt;margin-top:120pt;width:210pt;height:96pt;z-index:-25159680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" filled="f">
                <v:textbox>
                  <w:txbxContent>
                    <w:p w:rsidR="006230FE" w:rsidRPr="00BB4358" w:rsidRDefault="006230FE" w:rsidP="00AD14CB">
                      <w:pPr>
                        <w:spacing w:after="0" w:line="240" w:lineRule="auto"/>
                        <w:rPr>
                          <w:b/>
                          <w:sz w:val="20"/>
                          <w:szCs w:val="20"/>
                          <w:u w:val="single"/>
                        </w:rPr>
                      </w:pPr>
                      <w:r w:rsidRPr="00BB4358">
                        <w:rPr>
                          <w:b/>
                          <w:sz w:val="20"/>
                          <w:szCs w:val="20"/>
                          <w:u w:val="single"/>
                        </w:rPr>
                        <w:t>Legend:</w:t>
                      </w:r>
                    </w:p>
                    <w:p w:rsidR="006230FE" w:rsidRPr="00BB4358" w:rsidRDefault="006230FE" w:rsidP="00AD14CB">
                      <w:pPr>
                        <w:spacing w:after="0" w:line="240" w:lineRule="auto"/>
                        <w:rPr>
                          <w:sz w:val="20"/>
                          <w:szCs w:val="20"/>
                        </w:rPr>
                      </w:pPr>
                      <w:r w:rsidRPr="00BB4358">
                        <w:rPr>
                          <w:sz w:val="20"/>
                          <w:szCs w:val="20"/>
                        </w:rPr>
                        <w:t xml:space="preserve">Amendments </w:t>
                      </w:r>
                      <w:r>
                        <w:rPr>
                          <w:sz w:val="20"/>
                          <w:szCs w:val="20"/>
                        </w:rPr>
                        <w:t xml:space="preserve">– </w:t>
                      </w:r>
                      <w:r w:rsidRPr="004357B7">
                        <w:rPr>
                          <w:b/>
                          <w:color w:val="7030A0"/>
                          <w:sz w:val="20"/>
                          <w:szCs w:val="20"/>
                        </w:rPr>
                        <w:t>BOLD</w:t>
                      </w:r>
                      <w:r w:rsidRPr="00BB4358">
                        <w:rPr>
                          <w:b/>
                          <w:sz w:val="20"/>
                          <w:szCs w:val="20"/>
                        </w:rPr>
                        <w:t xml:space="preserve"> </w:t>
                      </w:r>
                      <w:r w:rsidRPr="00BB4358">
                        <w:rPr>
                          <w:sz w:val="20"/>
                          <w:szCs w:val="20"/>
                        </w:rPr>
                        <w:t xml:space="preserve">and </w:t>
                      </w:r>
                      <w:r w:rsidRPr="00C647C5">
                        <w:rPr>
                          <w:strike/>
                          <w:color w:val="FF0000"/>
                          <w:sz w:val="20"/>
                          <w:szCs w:val="20"/>
                        </w:rPr>
                        <w:t>Stricken</w:t>
                      </w:r>
                      <w:r w:rsidRPr="00BB4358">
                        <w:rPr>
                          <w:sz w:val="20"/>
                          <w:szCs w:val="20"/>
                        </w:rPr>
                        <w:t xml:space="preserve"> </w:t>
                      </w:r>
                      <w:r>
                        <w:rPr>
                          <w:sz w:val="20"/>
                          <w:szCs w:val="20"/>
                        </w:rPr>
                        <w:t>(</w:t>
                      </w:r>
                      <w:r>
                        <w:rPr>
                          <w:i/>
                          <w:sz w:val="20"/>
                          <w:szCs w:val="20"/>
                        </w:rPr>
                        <w:t>Committee</w:t>
                      </w:r>
                      <w:r>
                        <w:rPr>
                          <w:sz w:val="20"/>
                          <w:szCs w:val="20"/>
                        </w:rPr>
                        <w:t>)</w:t>
                      </w:r>
                    </w:p>
                  </w:txbxContent>
                </v:textbox>
                <w10:wrap type="tight" anchorx="margin" anchory="page"/>
                <w10:anchorlock/>
              </v:shape>
            </w:pict>
          </mc:Fallback>
        </mc:AlternateContent>
      </w:r>
    </w:p>
    <w:p w:rsidR="00AD14CB" w:rsidRPr="001C5438" w:rsidRDefault="00AD14CB">
      <w:pPr>
        <w:rPr>
          <w:rFonts w:ascii="Cambria" w:hAnsi="Cambria" w:cs="Arial"/>
        </w:rPr>
        <w:sectPr w:rsidR="00AD14CB" w:rsidRPr="001C5438" w:rsidSect="00605B00">
          <w:type w:val="continuous"/>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num="2" w:space="144" w:equalWidth="0">
            <w:col w:w="5040" w:space="144"/>
            <w:col w:w="4176"/>
          </w:cols>
          <w:docGrid w:linePitch="360"/>
        </w:sectPr>
      </w:pPr>
    </w:p>
    <w:p w:rsidR="00AD14CB" w:rsidRPr="001C5438" w:rsidRDefault="00AD14CB" w:rsidP="00AD14CB">
      <w:pPr>
        <w:spacing w:after="0" w:line="240" w:lineRule="auto"/>
        <w:jc w:val="both"/>
        <w:rPr>
          <w:rFonts w:ascii="Cambria" w:hAnsi="Cambria" w:cs="Arial"/>
          <w:b/>
          <w:u w:val="single"/>
        </w:rPr>
      </w:pPr>
      <w:r w:rsidRPr="001C5438">
        <w:rPr>
          <w:rFonts w:ascii="Cambria" w:hAnsi="Cambria" w:cs="Arial"/>
          <w:b/>
          <w:u w:val="single"/>
        </w:rPr>
        <w:t>Abstract</w:t>
      </w:r>
    </w:p>
    <w:p w:rsidR="00AD14CB" w:rsidRPr="001C5438" w:rsidRDefault="00AD14CB" w:rsidP="00AD14CB">
      <w:pPr>
        <w:spacing w:after="120" w:line="240" w:lineRule="auto"/>
        <w:jc w:val="both"/>
        <w:rPr>
          <w:rFonts w:ascii="Cambria" w:hAnsi="Cambria" w:cs="Arial"/>
        </w:rPr>
      </w:pPr>
      <w:r>
        <w:rPr>
          <w:rFonts w:ascii="Cambria" w:hAnsi="Cambria" w:cs="Arial"/>
        </w:rPr>
        <w:t>Relating to presidential electors.</w:t>
      </w:r>
    </w:p>
    <w:p w:rsidR="00AD14CB" w:rsidRPr="001C5438" w:rsidRDefault="00AD14CB" w:rsidP="00AD14CB">
      <w:pPr>
        <w:spacing w:after="0" w:line="240" w:lineRule="auto"/>
        <w:jc w:val="both"/>
        <w:rPr>
          <w:rFonts w:ascii="Cambria" w:hAnsi="Cambria" w:cs="Arial"/>
          <w:b/>
          <w:u w:val="single"/>
        </w:rPr>
      </w:pPr>
      <w:r w:rsidRPr="001C5438">
        <w:rPr>
          <w:rFonts w:ascii="Cambria" w:hAnsi="Cambria" w:cs="Arial"/>
          <w:b/>
          <w:u w:val="single"/>
        </w:rPr>
        <w:t>Provisions</w:t>
      </w:r>
    </w:p>
    <w:p w:rsidR="00AD14CB" w:rsidRDefault="00AD14CB" w:rsidP="006A021B">
      <w:pPr>
        <w:numPr>
          <w:ilvl w:val="0"/>
          <w:numId w:val="37"/>
        </w:numPr>
        <w:spacing w:after="120" w:line="240" w:lineRule="auto"/>
        <w:jc w:val="both"/>
        <w:rPr>
          <w:rFonts w:ascii="Cambria" w:hAnsi="Cambria" w:cs="Arial"/>
        </w:rPr>
      </w:pPr>
      <w:r>
        <w:rPr>
          <w:rFonts w:ascii="Cambria" w:hAnsi="Cambria" w:cs="Arial"/>
        </w:rPr>
        <w:t>Requires Arizona presidential electors to cast their electoral college votes for the presidential and vice-presidential candidates who jointly receive the highest number of votes only after the Secretary of State issues the statewide canvass that contains the results of the presidential election. (Sec. 1)</w:t>
      </w:r>
    </w:p>
    <w:p w:rsidR="00AD14CB" w:rsidRDefault="00AD14CB" w:rsidP="006A021B">
      <w:pPr>
        <w:numPr>
          <w:ilvl w:val="0"/>
          <w:numId w:val="37"/>
        </w:numPr>
        <w:spacing w:after="120" w:line="240" w:lineRule="auto"/>
        <w:jc w:val="both"/>
        <w:rPr>
          <w:rFonts w:ascii="Cambria" w:hAnsi="Cambria" w:cs="Arial"/>
        </w:rPr>
      </w:pPr>
      <w:r>
        <w:rPr>
          <w:rFonts w:ascii="Cambria" w:hAnsi="Cambria" w:cs="Arial"/>
        </w:rPr>
        <w:t xml:space="preserve">Adds that a presidential elector who knowingly refuses to cast the electoral college vote is </w:t>
      </w:r>
      <w:r w:rsidRPr="0089237D">
        <w:rPr>
          <w:rFonts w:ascii="Cambria" w:hAnsi="Cambria" w:cs="Arial"/>
          <w:strike/>
          <w:color w:val="FF0000"/>
        </w:rPr>
        <w:t>guilty of a Class 3 felony (</w:t>
      </w:r>
      <w:hyperlink r:id="rId66" w:history="1">
        <w:r w:rsidRPr="0089237D">
          <w:rPr>
            <w:rStyle w:val="Hyperlink"/>
            <w:rFonts w:ascii="Cambria" w:hAnsi="Cambria" w:cs="Arial"/>
            <w:strike/>
            <w:color w:val="FF0000"/>
          </w:rPr>
          <w:t>3.5 years/$150,000 plus surcharges</w:t>
        </w:r>
      </w:hyperlink>
      <w:r w:rsidRPr="0089237D">
        <w:rPr>
          <w:rFonts w:ascii="Cambria" w:hAnsi="Cambria" w:cs="Arial"/>
          <w:strike/>
          <w:color w:val="FF0000"/>
        </w:rPr>
        <w:t>)</w:t>
      </w:r>
      <w:r>
        <w:rPr>
          <w:rFonts w:ascii="Cambria" w:hAnsi="Cambria" w:cs="Arial"/>
          <w:strike/>
          <w:color w:val="FF0000"/>
        </w:rPr>
        <w:t xml:space="preserve"> </w:t>
      </w:r>
      <w:r>
        <w:rPr>
          <w:rFonts w:ascii="Cambria" w:hAnsi="Cambria" w:cs="Arial"/>
          <w:b/>
          <w:color w:val="7030A0"/>
        </w:rPr>
        <w:t xml:space="preserve">NO LONGER ELIGIBLE TO HOLD THE OFFICE OF PRESIDENTIAL ELECTOR AND THAT OFFICE IS DECLARED VACANT BY OPERATION OF LAW.  THE CHAIRPERSON OF THE STATE COMMITTEE OF THE POLITICAL PARTY REPRESENTED BY THAT ELECTOR MUST APPOINT A PERSON WHO IS OTHERWISE QUALIFIED TO BE A PRESIDENTIAL ELECTOR.  THE REPLACEMENT PRESIDENTIAL ELECTOR MUST CAST THE ELECTOR'S ELECTORAL COLLEGE VOTE.  THE NOMINATION PAPER AND AFFIDAVIT OF QUALIFICATION OF THE REPLACEMENT PRESIDENTIAL ELECTOR MAY BE COMPLETED AND FILED WITH THE SECRETARY OF STATE AS SOON AS IS PRACTICABLE AFTER THE PRESIDENTIAL ELECTOR'S APPOINTMENT. </w:t>
      </w:r>
      <w:r>
        <w:rPr>
          <w:rFonts w:ascii="Cambria" w:hAnsi="Cambria" w:cs="Arial"/>
        </w:rPr>
        <w:t>(Sec. 1)</w:t>
      </w:r>
    </w:p>
    <w:p w:rsidR="00AD14CB" w:rsidRPr="0089237D" w:rsidRDefault="00AD14CB" w:rsidP="006A021B">
      <w:pPr>
        <w:numPr>
          <w:ilvl w:val="0"/>
          <w:numId w:val="37"/>
        </w:numPr>
        <w:spacing w:after="120" w:line="240" w:lineRule="auto"/>
        <w:jc w:val="both"/>
        <w:rPr>
          <w:rFonts w:ascii="Cambria" w:hAnsi="Cambria" w:cs="Arial"/>
          <w:b/>
          <w:color w:val="7030A0"/>
        </w:rPr>
      </w:pPr>
      <w:r>
        <w:rPr>
          <w:rFonts w:ascii="Cambria" w:hAnsi="Cambria" w:cs="Arial"/>
          <w:b/>
          <w:color w:val="7030A0"/>
        </w:rPr>
        <w:t>MAKES CONFORMING CHANGES (SEC. 1)</w:t>
      </w:r>
    </w:p>
    <w:p w:rsidR="00AD14CB" w:rsidRPr="001C5438" w:rsidRDefault="00AD14CB" w:rsidP="00AD14CB">
      <w:pPr>
        <w:spacing w:after="0" w:line="240" w:lineRule="auto"/>
        <w:jc w:val="both"/>
        <w:rPr>
          <w:rFonts w:ascii="Cambria" w:hAnsi="Cambria" w:cs="Arial"/>
          <w:b/>
          <w:u w:val="single"/>
        </w:rPr>
      </w:pPr>
      <w:r w:rsidRPr="001C5438">
        <w:rPr>
          <w:rFonts w:ascii="Cambria" w:hAnsi="Cambria" w:cs="Arial"/>
          <w:b/>
          <w:u w:val="single"/>
        </w:rPr>
        <w:t>Current Law</w:t>
      </w:r>
    </w:p>
    <w:p w:rsidR="00AD14CB" w:rsidRPr="001C5438" w:rsidRDefault="00AD14CB" w:rsidP="00AD14CB">
      <w:pPr>
        <w:spacing w:after="120" w:line="240" w:lineRule="auto"/>
        <w:jc w:val="both"/>
        <w:rPr>
          <w:rFonts w:ascii="Cambria" w:hAnsi="Cambria" w:cs="Arial"/>
        </w:rPr>
      </w:pPr>
      <w:r w:rsidRPr="001C5438">
        <w:rPr>
          <w:rFonts w:ascii="Cambria" w:hAnsi="Cambria" w:cs="Arial"/>
          <w:noProof/>
        </w:rPr>
        <mc:AlternateContent>
          <mc:Choice Requires="wps">
            <w:drawing>
              <wp:anchor distT="0" distB="0" distL="114300" distR="114300" simplePos="0" relativeHeight="251721728" behindDoc="1" locked="1" layoutInCell="1" allowOverlap="0" wp14:anchorId="2CD85824" wp14:editId="36771127">
                <wp:simplePos x="0" y="0"/>
                <wp:positionH relativeFrom="page">
                  <wp:align>center</wp:align>
                </wp:positionH>
                <wp:positionV relativeFrom="margin">
                  <wp:posOffset>7982585</wp:posOffset>
                </wp:positionV>
                <wp:extent cx="5943600" cy="271780"/>
                <wp:effectExtent l="9525" t="13335" r="9525" b="10160"/>
                <wp:wrapTight wrapText="bothSides">
                  <wp:wrapPolygon edited="0">
                    <wp:start x="-62" y="-454"/>
                    <wp:lineTo x="-62" y="21600"/>
                    <wp:lineTo x="21662" y="21600"/>
                    <wp:lineTo x="21662" y="-454"/>
                    <wp:lineTo x="-62" y="-454"/>
                  </wp:wrapPolygon>
                </wp:wrapTight>
                <wp:docPr id="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71780"/>
                        </a:xfrm>
                        <a:prstGeom prst="rect">
                          <a:avLst/>
                        </a:prstGeom>
                        <a:solidFill>
                          <a:srgbClr val="FFFFFF"/>
                        </a:solidFill>
                        <a:ln w="9525">
                          <a:solidFill>
                            <a:srgbClr val="000000"/>
                          </a:solidFill>
                          <a:miter lim="800000"/>
                          <a:headEnd/>
                          <a:tailEnd/>
                        </a:ln>
                      </wps:spPr>
                      <wps:txbx>
                        <w:txbxContent>
                          <w:p w:rsidR="006230FE" w:rsidRDefault="006230FE" w:rsidP="00AD14CB">
                            <w:pPr>
                              <w:spacing w:after="0" w:line="240" w:lineRule="auto"/>
                              <w:jc w:val="center"/>
                            </w:pPr>
                            <w:sdt>
                              <w:sdtPr>
                                <w:tag w:val="Prop105"/>
                                <w:id w:val="-191230704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Prop 105 (45 votes)</w:t>
                            </w:r>
                            <w:r>
                              <w:tab/>
                              <w:t xml:space="preserve">     </w:t>
                            </w:r>
                            <w:sdt>
                              <w:sdtPr>
                                <w:tag w:val="Prop108"/>
                                <w:id w:val="-154197355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Prop 108 (40 </w:t>
                            </w:r>
                            <w:proofErr w:type="gramStart"/>
                            <w:r>
                              <w:t xml:space="preserve">votes)   </w:t>
                            </w:r>
                            <w:proofErr w:type="gramEnd"/>
                            <w:r>
                              <w:t xml:space="preserve">   </w:t>
                            </w:r>
                            <w:sdt>
                              <w:sdtPr>
                                <w:tag w:val="Emergency"/>
                                <w:id w:val="-123909850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Emergency (40 votes)</w:t>
                            </w:r>
                            <w:r>
                              <w:tab/>
                            </w:r>
                            <w:sdt>
                              <w:sdtPr>
                                <w:tag w:val="FiscalNote"/>
                                <w:id w:val="-167848700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Fiscal Note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D85824" id="_x0000_s1055" type="#_x0000_t202" style="position:absolute;left:0;text-align:left;margin-left:0;margin-top:628.55pt;width:468pt;height:21.4pt;z-index:-251594752;visibility:visible;mso-wrap-style:square;mso-width-percent:0;mso-height-percent:0;mso-wrap-distance-left:9pt;mso-wrap-distance-top:0;mso-wrap-distance-right:9pt;mso-wrap-distance-bottom:0;mso-position-horizontal:center;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" o:allowoverlap="f">
                <v:textbox>
                  <w:txbxContent>
                    <w:p w:rsidR="006230FE" w:rsidRDefault="006230FE" w:rsidP="00AD14CB">
                      <w:pPr>
                        <w:spacing w:after="0" w:line="240" w:lineRule="auto"/>
                        <w:jc w:val="center"/>
                      </w:pPr>
                      <w:sdt>
                        <w:sdtPr>
                          <w:tag w:val="Prop105"/>
                          <w:id w:val="-191230704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Prop 105 (45 votes)</w:t>
                      </w:r>
                      <w:r>
                        <w:tab/>
                        <w:t xml:space="preserve">     </w:t>
                      </w:r>
                      <w:sdt>
                        <w:sdtPr>
                          <w:tag w:val="Prop108"/>
                          <w:id w:val="-154197355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Prop 108 (40 </w:t>
                      </w:r>
                      <w:proofErr w:type="gramStart"/>
                      <w:r>
                        <w:t xml:space="preserve">votes)   </w:t>
                      </w:r>
                      <w:proofErr w:type="gramEnd"/>
                      <w:r>
                        <w:t xml:space="preserve">   </w:t>
                      </w:r>
                      <w:sdt>
                        <w:sdtPr>
                          <w:tag w:val="Emergency"/>
                          <w:id w:val="-123909850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Emergency (40 votes)</w:t>
                      </w:r>
                      <w:r>
                        <w:tab/>
                      </w:r>
                      <w:sdt>
                        <w:sdtPr>
                          <w:tag w:val="FiscalNote"/>
                          <w:id w:val="-167848700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Fiscal Note</w:t>
                      </w:r>
                    </w:p>
                  </w:txbxContent>
                </v:textbox>
                <w10:wrap type="tight" anchorx="page" anchory="margin"/>
                <w10:anchorlock/>
              </v:shape>
            </w:pict>
          </mc:Fallback>
        </mc:AlternateContent>
      </w:r>
      <w:r>
        <w:rPr>
          <w:rFonts w:ascii="Cambria" w:hAnsi="Cambria" w:cs="Arial"/>
        </w:rPr>
        <w:t>On the first Tuesday in November and every four years after, there must be an elected number of presidential electors equal to the number of U.S. senators and representatives in Congress from Arizona.  (</w:t>
      </w:r>
      <w:proofErr w:type="spellStart"/>
      <w:r>
        <w:rPr>
          <w:rFonts w:ascii="Cambria" w:hAnsi="Cambria" w:cs="Arial"/>
        </w:rPr>
        <w:fldChar w:fldCharType="begin"/>
      </w:r>
      <w:r>
        <w:rPr>
          <w:rFonts w:ascii="Cambria" w:hAnsi="Cambria" w:cs="Arial"/>
        </w:rPr>
        <w:instrText xml:space="preserve"> HYPERLINK "http://www.azleg.gov/viewdocument/?docName=http://www.azleg.gov/ars/16/00212.htm" </w:instrText>
      </w:r>
      <w:r>
        <w:rPr>
          <w:rFonts w:ascii="Cambria" w:hAnsi="Cambria" w:cs="Arial"/>
        </w:rPr>
        <w:fldChar w:fldCharType="separate"/>
      </w:r>
      <w:r w:rsidRPr="00DE7B05">
        <w:rPr>
          <w:rStyle w:val="Hyperlink"/>
          <w:rFonts w:ascii="Cambria" w:hAnsi="Cambria" w:cs="Arial"/>
        </w:rPr>
        <w:t>A.R.S</w:t>
      </w:r>
      <w:proofErr w:type="spellEnd"/>
      <w:r w:rsidRPr="00DE7B05">
        <w:rPr>
          <w:rStyle w:val="Hyperlink"/>
          <w:rFonts w:ascii="Cambria" w:hAnsi="Cambria" w:cs="Arial"/>
        </w:rPr>
        <w:t>. § 16-212</w:t>
      </w:r>
      <w:r>
        <w:rPr>
          <w:rFonts w:ascii="Cambria" w:hAnsi="Cambria" w:cs="Arial"/>
        </w:rPr>
        <w:fldChar w:fldCharType="end"/>
      </w:r>
      <w:r>
        <w:rPr>
          <w:rFonts w:ascii="Cambria" w:hAnsi="Cambria" w:cs="Arial"/>
        </w:rPr>
        <w:t xml:space="preserve">)  </w:t>
      </w:r>
    </w:p>
    <w:p w:rsidR="00AD14CB" w:rsidRDefault="00AD14CB">
      <w:r>
        <w:br w:type="page"/>
      </w:r>
    </w:p>
    <w:p w:rsidR="00AD14CB" w:rsidRDefault="00AD14CB" w:rsidP="00AD14CB">
      <w:pPr>
        <w:pStyle w:val="Heading1"/>
        <w:jc w:val="center"/>
      </w:pPr>
      <w:r>
        <w:rPr>
          <w:noProof/>
        </w:rPr>
        <w:lastRenderedPageBreak/>
        <w:drawing>
          <wp:anchor distT="0" distB="0" distL="114300" distR="114300" simplePos="0" relativeHeight="251724800" behindDoc="1" locked="0" layoutInCell="1" allowOverlap="1" wp14:anchorId="5A250DE8" wp14:editId="5A937504">
            <wp:simplePos x="0" y="0"/>
            <wp:positionH relativeFrom="margin">
              <wp:align>center</wp:align>
            </wp:positionH>
            <wp:positionV relativeFrom="paragraph">
              <wp:posOffset>-513080</wp:posOffset>
            </wp:positionV>
            <wp:extent cx="1214755" cy="1165860"/>
            <wp:effectExtent l="0" t="0" r="4445" b="0"/>
            <wp:wrapNone/>
            <wp:docPr id="49" name="Picture 49" descr="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ate Seal"/>
                    <pic:cNvPicPr>
                      <a:picLocks noChangeAspect="1" noChangeArrowheads="1"/>
                    </pic:cNvPicPr>
                  </pic:nvPicPr>
                  <pic:blipFill>
                    <a:blip r:embed="rId9" cstate="print">
                      <a:lum bright="54000" contrast="-54000"/>
                      <a:extLst>
                        <a:ext uri="{28A0092B-C50C-407E-A947-70E740481C1C}">
                          <a14:useLocalDpi xmlns:a14="http://schemas.microsoft.com/office/drawing/2010/main" val="0"/>
                        </a:ext>
                      </a:extLst>
                    </a:blip>
                    <a:srcRect/>
                    <a:stretch>
                      <a:fillRect/>
                    </a:stretch>
                  </pic:blipFill>
                  <pic:spPr bwMode="auto">
                    <a:xfrm>
                      <a:off x="0" y="0"/>
                      <a:ext cx="1214755" cy="1165860"/>
                    </a:xfrm>
                    <a:prstGeom prst="rect">
                      <a:avLst/>
                    </a:prstGeom>
                    <a:blipFill dpi="0" rotWithShape="1">
                      <a:blip r:embed="rId9">
                        <a:lum bright="54000" contrast="-54000"/>
                        <a:alphaModFix amt="30000"/>
                      </a:blip>
                      <a:srcRect/>
                      <a:stretch>
                        <a:fillRect b="-15"/>
                      </a:stretch>
                    </a:blipFill>
                  </pic:spPr>
                </pic:pic>
              </a:graphicData>
            </a:graphic>
            <wp14:sizeRelH relativeFrom="page">
              <wp14:pctWidth>0</wp14:pctWidth>
            </wp14:sizeRelH>
            <wp14:sizeRelV relativeFrom="page">
              <wp14:pctHeight>0</wp14:pctHeight>
            </wp14:sizeRelV>
          </wp:anchor>
        </w:drawing>
      </w:r>
      <w:r>
        <w:t>ARIZONA HOUSE OF REPRESENTATIVES</w:t>
      </w:r>
    </w:p>
    <w:p w:rsidR="00AD14CB" w:rsidRDefault="00AD14CB" w:rsidP="00AD14CB">
      <w:pPr>
        <w:jc w:val="center"/>
        <w:sectPr w:rsidR="00AD14CB" w:rsidSect="006A021B">
          <w:footerReference w:type="default" r:id="rId67"/>
          <w:type w:val="continuous"/>
          <w:pgSz w:w="12240" w:h="15840"/>
          <w:pgMar w:top="135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pPr>
    </w:p>
    <w:p w:rsidR="00AD14CB" w:rsidRDefault="00AD14CB">
      <w:pPr>
        <w:rPr>
          <w:b/>
          <w:sz w:val="20"/>
          <w:szCs w:val="20"/>
        </w:rPr>
      </w:pPr>
    </w:p>
    <w:p w:rsidR="006A021B" w:rsidRDefault="006A021B">
      <w:pPr>
        <w:rPr>
          <w:rFonts w:ascii="Cambria" w:hAnsi="Cambria" w:cs="Arial"/>
          <w:b/>
          <w:sz w:val="28"/>
          <w:szCs w:val="28"/>
          <w:u w:val="single"/>
        </w:rPr>
        <w:sectPr w:rsidR="006A021B" w:rsidSect="00605B00">
          <w:type w:val="continuous"/>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num="2" w:space="144" w:equalWidth="0">
            <w:col w:w="5040" w:space="144"/>
            <w:col w:w="4176"/>
          </w:cols>
          <w:docGrid w:linePitch="360"/>
        </w:sectPr>
      </w:pPr>
    </w:p>
    <w:p w:rsidR="00AD14CB" w:rsidRPr="001C5438" w:rsidRDefault="00AD14CB">
      <w:pPr>
        <w:rPr>
          <w:rFonts w:ascii="Cambria" w:hAnsi="Cambria" w:cs="Arial"/>
          <w:sz w:val="28"/>
          <w:szCs w:val="28"/>
          <w:u w:val="single"/>
        </w:rPr>
      </w:pPr>
      <w:bookmarkStart w:id="21" w:name="hcr2006"/>
      <w:r>
        <w:rPr>
          <w:rFonts w:ascii="Cambria" w:hAnsi="Cambria" w:cs="Arial"/>
          <w:b/>
          <w:sz w:val="28"/>
          <w:szCs w:val="28"/>
          <w:u w:val="single"/>
        </w:rPr>
        <w:t>HCR 2006</w:t>
      </w:r>
      <w:bookmarkEnd w:id="21"/>
      <w:r>
        <w:rPr>
          <w:rFonts w:ascii="Cambria" w:hAnsi="Cambria" w:cs="Arial"/>
          <w:b/>
          <w:sz w:val="28"/>
          <w:szCs w:val="28"/>
          <w:u w:val="single"/>
        </w:rPr>
        <w:t>:</w:t>
      </w:r>
      <w:r w:rsidRPr="00404152">
        <w:rPr>
          <w:rFonts w:ascii="Cambria" w:hAnsi="Cambria" w:cs="Arial"/>
          <w:sz w:val="28"/>
          <w:szCs w:val="28"/>
          <w:u w:val="single"/>
        </w:rPr>
        <w:t xml:space="preserve"> </w:t>
      </w:r>
      <w:r>
        <w:rPr>
          <w:rFonts w:ascii="Cambria" w:hAnsi="Cambria" w:cs="Arial"/>
          <w:sz w:val="28"/>
          <w:szCs w:val="28"/>
          <w:u w:val="single"/>
        </w:rPr>
        <w:t>Article V convention</w:t>
      </w:r>
    </w:p>
    <w:p w:rsidR="00AD14CB" w:rsidRPr="00133AD0" w:rsidRDefault="00AD14CB" w:rsidP="00AD14CB">
      <w:pPr>
        <w:rPr>
          <w:rFonts w:ascii="Cambria" w:hAnsi="Cambria" w:cs="Arial"/>
        </w:rPr>
      </w:pPr>
      <w:r w:rsidRPr="001C5438">
        <w:rPr>
          <w:rFonts w:ascii="Cambria" w:hAnsi="Cambria" w:cs="Arial"/>
          <w:b/>
        </w:rPr>
        <w:t>PRIME SPONSOR:</w:t>
      </w:r>
      <w:r w:rsidRPr="00133AD0">
        <w:rPr>
          <w:rFonts w:ascii="Cambria" w:hAnsi="Cambria" w:cs="Arial"/>
        </w:rPr>
        <w:t xml:space="preserve"> </w:t>
      </w:r>
      <w:r>
        <w:rPr>
          <w:rFonts w:ascii="Cambria" w:hAnsi="Cambria" w:cs="Arial"/>
        </w:rPr>
        <w:t>Representative Thorpe, LD 6</w:t>
      </w:r>
    </w:p>
    <w:p w:rsidR="00AD14CB" w:rsidRDefault="00AD14CB" w:rsidP="006A021B">
      <w:pPr>
        <w:spacing w:after="120"/>
        <w:rPr>
          <w:rFonts w:ascii="Cambria" w:hAnsi="Cambria" w:cs="Arial"/>
        </w:rPr>
      </w:pPr>
      <w:r w:rsidRPr="001C5438">
        <w:rPr>
          <w:rFonts w:ascii="Cambria" w:hAnsi="Cambria" w:cs="Arial"/>
          <w:b/>
        </w:rPr>
        <w:t>BILL STATUS:</w:t>
      </w:r>
      <w:r w:rsidRPr="007D2D39">
        <w:rPr>
          <w:rFonts w:ascii="Cambria" w:hAnsi="Cambria" w:cs="Arial"/>
        </w:rPr>
        <w:t xml:space="preserve"> </w:t>
      </w:r>
      <w:hyperlink r:id="rId68" w:tooltip="Bill Status Inquiry" w:history="1">
        <w:r>
          <w:rPr>
            <w:rStyle w:val="Hyperlink"/>
            <w:rFonts w:ascii="Cambria" w:hAnsi="Cambria"/>
          </w:rPr>
          <w:t>Caucus and COW</w:t>
        </w:r>
      </w:hyperlink>
    </w:p>
    <w:p w:rsidR="00AD14CB" w:rsidRPr="006A021B" w:rsidRDefault="00AD14CB" w:rsidP="006A021B">
      <w:pPr>
        <w:spacing w:after="120"/>
        <w:rPr>
          <w:rFonts w:ascii="Cambria" w:hAnsi="Cambria" w:cs="Arial"/>
          <w:b/>
        </w:rPr>
        <w:sectPr w:rsidR="00AD14CB" w:rsidRPr="006A021B" w:rsidSect="006A021B">
          <w:type w:val="continuous"/>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144"/>
          <w:docGrid w:linePitch="360"/>
        </w:sectPr>
      </w:pPr>
      <w:r>
        <w:rPr>
          <w:rFonts w:ascii="Cambria" w:hAnsi="Cambria" w:cs="Arial"/>
        </w:rPr>
        <w:tab/>
      </w:r>
      <w:proofErr w:type="spellStart"/>
      <w:r>
        <w:rPr>
          <w:rFonts w:ascii="Cambria" w:hAnsi="Cambria" w:cs="Arial"/>
        </w:rPr>
        <w:t>FPRPP</w:t>
      </w:r>
      <w:proofErr w:type="spellEnd"/>
      <w:r>
        <w:rPr>
          <w:rFonts w:ascii="Cambria" w:hAnsi="Cambria" w:cs="Arial"/>
        </w:rPr>
        <w:t xml:space="preserve">: </w:t>
      </w:r>
      <w:proofErr w:type="spellStart"/>
      <w:r>
        <w:rPr>
          <w:rFonts w:ascii="Cambria" w:hAnsi="Cambria" w:cs="Arial"/>
        </w:rPr>
        <w:t>DPA</w:t>
      </w:r>
      <w:proofErr w:type="spellEnd"/>
      <w:r>
        <w:rPr>
          <w:rFonts w:ascii="Cambria" w:hAnsi="Cambria" w:cs="Arial"/>
        </w:rPr>
        <w:t xml:space="preserve"> (6-3-0-0)</w:t>
      </w:r>
      <w:r w:rsidRPr="001C5438">
        <w:rPr>
          <w:rFonts w:ascii="Cambria" w:hAnsi="Cambria" w:cs="Arial"/>
          <w:noProof/>
        </w:rPr>
        <mc:AlternateContent>
          <mc:Choice Requires="wps">
            <w:drawing>
              <wp:anchor distT="0" distB="0" distL="114300" distR="114300" simplePos="0" relativeHeight="251723776" behindDoc="1" locked="1" layoutInCell="1" allowOverlap="1" wp14:anchorId="22125B11" wp14:editId="353C7205">
                <wp:simplePos x="0" y="0"/>
                <wp:positionH relativeFrom="margin">
                  <wp:align>right</wp:align>
                </wp:positionH>
                <wp:positionV relativeFrom="page">
                  <wp:posOffset>1524000</wp:posOffset>
                </wp:positionV>
                <wp:extent cx="2667000" cy="1219200"/>
                <wp:effectExtent l="0" t="0" r="19050" b="19050"/>
                <wp:wrapTight wrapText="bothSides">
                  <wp:wrapPolygon edited="0">
                    <wp:start x="0" y="0"/>
                    <wp:lineTo x="0" y="21600"/>
                    <wp:lineTo x="21600" y="21600"/>
                    <wp:lineTo x="21600" y="0"/>
                    <wp:lineTo x="0" y="0"/>
                  </wp:wrapPolygon>
                </wp:wrapTight>
                <wp:docPr id="4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1219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230FE" w:rsidRDefault="006230FE" w:rsidP="00AD14CB">
                            <w:pPr>
                              <w:spacing w:after="0" w:line="240" w:lineRule="auto"/>
                              <w:rPr>
                                <w:b/>
                                <w:sz w:val="20"/>
                                <w:szCs w:val="20"/>
                                <w:u w:val="single"/>
                              </w:rPr>
                            </w:pPr>
                            <w:r w:rsidRPr="00BB4358">
                              <w:rPr>
                                <w:b/>
                                <w:sz w:val="20"/>
                                <w:szCs w:val="20"/>
                                <w:u w:val="single"/>
                              </w:rPr>
                              <w:t>Legend:</w:t>
                            </w:r>
                          </w:p>
                          <w:p w:rsidR="006230FE" w:rsidRDefault="006230FE" w:rsidP="00AD14CB">
                            <w:pPr>
                              <w:spacing w:after="0" w:line="240" w:lineRule="auto"/>
                              <w:rPr>
                                <w:sz w:val="20"/>
                                <w:szCs w:val="20"/>
                              </w:rPr>
                            </w:pPr>
                            <w:r>
                              <w:rPr>
                                <w:sz w:val="20"/>
                                <w:szCs w:val="20"/>
                              </w:rPr>
                              <w:t>U.S. – United States</w:t>
                            </w:r>
                          </w:p>
                          <w:p w:rsidR="006230FE" w:rsidRDefault="006230FE" w:rsidP="00AD14CB">
                            <w:pPr>
                              <w:spacing w:after="0" w:line="240" w:lineRule="auto"/>
                              <w:rPr>
                                <w:sz w:val="20"/>
                                <w:szCs w:val="20"/>
                              </w:rPr>
                            </w:pPr>
                            <w:r>
                              <w:rPr>
                                <w:sz w:val="20"/>
                                <w:szCs w:val="20"/>
                              </w:rPr>
                              <w:t>FY – Fiscal Year</w:t>
                            </w:r>
                          </w:p>
                          <w:p w:rsidR="006230FE" w:rsidRPr="009279E3" w:rsidRDefault="006230FE" w:rsidP="00AD14CB">
                            <w:pPr>
                              <w:spacing w:after="0" w:line="240" w:lineRule="auto"/>
                              <w:rPr>
                                <w:sz w:val="20"/>
                                <w:szCs w:val="20"/>
                              </w:rPr>
                            </w:pPr>
                            <w:r>
                              <w:rPr>
                                <w:sz w:val="20"/>
                                <w:szCs w:val="20"/>
                              </w:rPr>
                              <w:t>GDP – Gross Domestic Product</w:t>
                            </w:r>
                          </w:p>
                          <w:p w:rsidR="006230FE" w:rsidRPr="00BB4358" w:rsidRDefault="006230FE" w:rsidP="00AD14CB">
                            <w:pPr>
                              <w:spacing w:after="0" w:line="240" w:lineRule="auto"/>
                              <w:rPr>
                                <w:sz w:val="20"/>
                                <w:szCs w:val="20"/>
                              </w:rPr>
                            </w:pPr>
                            <w:r w:rsidRPr="00BB4358">
                              <w:rPr>
                                <w:sz w:val="20"/>
                                <w:szCs w:val="20"/>
                              </w:rPr>
                              <w:t xml:space="preserve">Amendments </w:t>
                            </w:r>
                            <w:r>
                              <w:rPr>
                                <w:sz w:val="20"/>
                                <w:szCs w:val="20"/>
                              </w:rPr>
                              <w:t xml:space="preserve">– </w:t>
                            </w:r>
                            <w:r w:rsidRPr="004357B7">
                              <w:rPr>
                                <w:b/>
                                <w:color w:val="7030A0"/>
                                <w:sz w:val="20"/>
                                <w:szCs w:val="20"/>
                              </w:rPr>
                              <w:t>BOLD</w:t>
                            </w:r>
                            <w:r w:rsidRPr="00BB4358">
                              <w:rPr>
                                <w:b/>
                                <w:sz w:val="20"/>
                                <w:szCs w:val="20"/>
                              </w:rPr>
                              <w:t xml:space="preserve"> </w:t>
                            </w:r>
                            <w:r w:rsidRPr="00BB4358">
                              <w:rPr>
                                <w:sz w:val="20"/>
                                <w:szCs w:val="20"/>
                              </w:rPr>
                              <w:t xml:space="preserve">and </w:t>
                            </w:r>
                            <w:r w:rsidRPr="00C647C5">
                              <w:rPr>
                                <w:strike/>
                                <w:color w:val="FF0000"/>
                                <w:sz w:val="20"/>
                                <w:szCs w:val="20"/>
                              </w:rPr>
                              <w:t>Stricken</w:t>
                            </w:r>
                            <w:r w:rsidRPr="00BB4358">
                              <w:rPr>
                                <w:sz w:val="20"/>
                                <w:szCs w:val="20"/>
                              </w:rPr>
                              <w:t xml:space="preserve"> </w:t>
                            </w:r>
                            <w:r>
                              <w:rPr>
                                <w:sz w:val="20"/>
                                <w:szCs w:val="20"/>
                              </w:rPr>
                              <w:t>(</w:t>
                            </w:r>
                            <w:r>
                              <w:rPr>
                                <w:i/>
                                <w:sz w:val="20"/>
                                <w:szCs w:val="20"/>
                              </w:rPr>
                              <w:t>Committee</w:t>
                            </w:r>
                            <w:r>
                              <w:rPr>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125B11" id="_x0000_s1056" type="#_x0000_t202" style="position:absolute;margin-left:158.8pt;margin-top:120pt;width:210pt;height:96pt;z-index:-251592704;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" filled="f">
                <v:textbox>
                  <w:txbxContent>
                    <w:p w:rsidR="006230FE" w:rsidRDefault="006230FE" w:rsidP="00AD14CB">
                      <w:pPr>
                        <w:spacing w:after="0" w:line="240" w:lineRule="auto"/>
                        <w:rPr>
                          <w:b/>
                          <w:sz w:val="20"/>
                          <w:szCs w:val="20"/>
                          <w:u w:val="single"/>
                        </w:rPr>
                      </w:pPr>
                      <w:r w:rsidRPr="00BB4358">
                        <w:rPr>
                          <w:b/>
                          <w:sz w:val="20"/>
                          <w:szCs w:val="20"/>
                          <w:u w:val="single"/>
                        </w:rPr>
                        <w:t>Legend:</w:t>
                      </w:r>
                    </w:p>
                    <w:p w:rsidR="006230FE" w:rsidRDefault="006230FE" w:rsidP="00AD14CB">
                      <w:pPr>
                        <w:spacing w:after="0" w:line="240" w:lineRule="auto"/>
                        <w:rPr>
                          <w:sz w:val="20"/>
                          <w:szCs w:val="20"/>
                        </w:rPr>
                      </w:pPr>
                      <w:r>
                        <w:rPr>
                          <w:sz w:val="20"/>
                          <w:szCs w:val="20"/>
                        </w:rPr>
                        <w:t>U.S. – United States</w:t>
                      </w:r>
                    </w:p>
                    <w:p w:rsidR="006230FE" w:rsidRDefault="006230FE" w:rsidP="00AD14CB">
                      <w:pPr>
                        <w:spacing w:after="0" w:line="240" w:lineRule="auto"/>
                        <w:rPr>
                          <w:sz w:val="20"/>
                          <w:szCs w:val="20"/>
                        </w:rPr>
                      </w:pPr>
                      <w:r>
                        <w:rPr>
                          <w:sz w:val="20"/>
                          <w:szCs w:val="20"/>
                        </w:rPr>
                        <w:t>FY – Fiscal Year</w:t>
                      </w:r>
                    </w:p>
                    <w:p w:rsidR="006230FE" w:rsidRPr="009279E3" w:rsidRDefault="006230FE" w:rsidP="00AD14CB">
                      <w:pPr>
                        <w:spacing w:after="0" w:line="240" w:lineRule="auto"/>
                        <w:rPr>
                          <w:sz w:val="20"/>
                          <w:szCs w:val="20"/>
                        </w:rPr>
                      </w:pPr>
                      <w:r>
                        <w:rPr>
                          <w:sz w:val="20"/>
                          <w:szCs w:val="20"/>
                        </w:rPr>
                        <w:t>GDP – Gross Domestic Product</w:t>
                      </w:r>
                    </w:p>
                    <w:p w:rsidR="006230FE" w:rsidRPr="00BB4358" w:rsidRDefault="006230FE" w:rsidP="00AD14CB">
                      <w:pPr>
                        <w:spacing w:after="0" w:line="240" w:lineRule="auto"/>
                        <w:rPr>
                          <w:sz w:val="20"/>
                          <w:szCs w:val="20"/>
                        </w:rPr>
                      </w:pPr>
                      <w:r w:rsidRPr="00BB4358">
                        <w:rPr>
                          <w:sz w:val="20"/>
                          <w:szCs w:val="20"/>
                        </w:rPr>
                        <w:t xml:space="preserve">Amendments </w:t>
                      </w:r>
                      <w:r>
                        <w:rPr>
                          <w:sz w:val="20"/>
                          <w:szCs w:val="20"/>
                        </w:rPr>
                        <w:t xml:space="preserve">– </w:t>
                      </w:r>
                      <w:r w:rsidRPr="004357B7">
                        <w:rPr>
                          <w:b/>
                          <w:color w:val="7030A0"/>
                          <w:sz w:val="20"/>
                          <w:szCs w:val="20"/>
                        </w:rPr>
                        <w:t>BOLD</w:t>
                      </w:r>
                      <w:r w:rsidRPr="00BB4358">
                        <w:rPr>
                          <w:b/>
                          <w:sz w:val="20"/>
                          <w:szCs w:val="20"/>
                        </w:rPr>
                        <w:t xml:space="preserve"> </w:t>
                      </w:r>
                      <w:r w:rsidRPr="00BB4358">
                        <w:rPr>
                          <w:sz w:val="20"/>
                          <w:szCs w:val="20"/>
                        </w:rPr>
                        <w:t xml:space="preserve">and </w:t>
                      </w:r>
                      <w:r w:rsidRPr="00C647C5">
                        <w:rPr>
                          <w:strike/>
                          <w:color w:val="FF0000"/>
                          <w:sz w:val="20"/>
                          <w:szCs w:val="20"/>
                        </w:rPr>
                        <w:t>Stricken</w:t>
                      </w:r>
                      <w:r w:rsidRPr="00BB4358">
                        <w:rPr>
                          <w:sz w:val="20"/>
                          <w:szCs w:val="20"/>
                        </w:rPr>
                        <w:t xml:space="preserve"> </w:t>
                      </w:r>
                      <w:r>
                        <w:rPr>
                          <w:sz w:val="20"/>
                          <w:szCs w:val="20"/>
                        </w:rPr>
                        <w:t>(</w:t>
                      </w:r>
                      <w:r>
                        <w:rPr>
                          <w:i/>
                          <w:sz w:val="20"/>
                          <w:szCs w:val="20"/>
                        </w:rPr>
                        <w:t>Committee</w:t>
                      </w:r>
                      <w:r>
                        <w:rPr>
                          <w:sz w:val="20"/>
                          <w:szCs w:val="20"/>
                        </w:rPr>
                        <w:t>)</w:t>
                      </w:r>
                    </w:p>
                  </w:txbxContent>
                </v:textbox>
                <w10:wrap type="tight" anchorx="margin" anchory="page"/>
                <w10:anchorlock/>
              </v:shape>
            </w:pict>
          </mc:Fallback>
        </mc:AlternateContent>
      </w:r>
    </w:p>
    <w:p w:rsidR="00AD14CB" w:rsidRPr="001C5438" w:rsidRDefault="00AD14CB" w:rsidP="00AD14CB">
      <w:pPr>
        <w:spacing w:after="0" w:line="240" w:lineRule="auto"/>
        <w:jc w:val="both"/>
        <w:rPr>
          <w:rFonts w:ascii="Cambria" w:hAnsi="Cambria" w:cs="Arial"/>
          <w:b/>
          <w:u w:val="single"/>
        </w:rPr>
      </w:pPr>
      <w:r w:rsidRPr="001C5438">
        <w:rPr>
          <w:rFonts w:ascii="Cambria" w:hAnsi="Cambria" w:cs="Arial"/>
          <w:b/>
          <w:u w:val="single"/>
        </w:rPr>
        <w:t>Abstract</w:t>
      </w:r>
    </w:p>
    <w:p w:rsidR="006A021B" w:rsidRDefault="006A021B" w:rsidP="00AD14CB">
      <w:pPr>
        <w:spacing w:after="120" w:line="240" w:lineRule="auto"/>
        <w:jc w:val="both"/>
        <w:rPr>
          <w:rFonts w:ascii="Cambria" w:hAnsi="Cambria" w:cs="Arial"/>
        </w:rPr>
        <w:sectPr w:rsidR="006A021B" w:rsidSect="006A021B">
          <w:footerReference w:type="default" r:id="rId69"/>
          <w:type w:val="continuous"/>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pPr>
    </w:p>
    <w:p w:rsidR="00AD14CB" w:rsidRPr="001C5438" w:rsidRDefault="00AD14CB" w:rsidP="00AD14CB">
      <w:pPr>
        <w:spacing w:after="120" w:line="240" w:lineRule="auto"/>
        <w:jc w:val="both"/>
        <w:rPr>
          <w:rFonts w:ascii="Cambria" w:hAnsi="Cambria" w:cs="Arial"/>
        </w:rPr>
      </w:pPr>
      <w:r>
        <w:rPr>
          <w:rFonts w:ascii="Cambria" w:hAnsi="Cambria" w:cs="Arial"/>
        </w:rPr>
        <w:t xml:space="preserve">Relating to the application for an Article V Convention to propose amendments to the U.S. Constitution. </w:t>
      </w:r>
    </w:p>
    <w:p w:rsidR="00AD14CB" w:rsidRPr="001C5438" w:rsidRDefault="00AD14CB" w:rsidP="00AD14CB">
      <w:pPr>
        <w:spacing w:after="0" w:line="240" w:lineRule="auto"/>
        <w:jc w:val="both"/>
        <w:rPr>
          <w:rFonts w:ascii="Cambria" w:hAnsi="Cambria" w:cs="Arial"/>
          <w:b/>
          <w:u w:val="single"/>
        </w:rPr>
      </w:pPr>
      <w:r w:rsidRPr="001C5438">
        <w:rPr>
          <w:rFonts w:ascii="Cambria" w:hAnsi="Cambria" w:cs="Arial"/>
          <w:b/>
          <w:u w:val="single"/>
        </w:rPr>
        <w:t>Provisions</w:t>
      </w:r>
    </w:p>
    <w:p w:rsidR="00AD14CB" w:rsidRDefault="00AD14CB" w:rsidP="00B93B5E">
      <w:pPr>
        <w:numPr>
          <w:ilvl w:val="0"/>
          <w:numId w:val="39"/>
        </w:numPr>
        <w:spacing w:after="0" w:line="240" w:lineRule="auto"/>
        <w:jc w:val="both"/>
        <w:rPr>
          <w:rFonts w:ascii="Cambria" w:hAnsi="Cambria" w:cs="Arial"/>
        </w:rPr>
      </w:pPr>
      <w:r>
        <w:rPr>
          <w:rFonts w:ascii="Cambria" w:hAnsi="Cambria" w:cs="Arial"/>
        </w:rPr>
        <w:t>Urges the U.S. Congress to call an Article V Convention of the states for the purpose of proposing amendments to the U.S. Constitution that require one or more of the following:</w:t>
      </w:r>
    </w:p>
    <w:p w:rsidR="00AD14CB" w:rsidRDefault="00AD14CB" w:rsidP="00AD14CB">
      <w:pPr>
        <w:pStyle w:val="ListParagraph"/>
        <w:numPr>
          <w:ilvl w:val="0"/>
          <w:numId w:val="8"/>
        </w:numPr>
        <w:spacing w:after="0" w:line="240" w:lineRule="auto"/>
        <w:ind w:left="720"/>
        <w:jc w:val="both"/>
        <w:rPr>
          <w:rFonts w:ascii="Cambria" w:hAnsi="Cambria" w:cs="Arial"/>
        </w:rPr>
      </w:pPr>
      <w:r>
        <w:rPr>
          <w:rFonts w:ascii="Cambria" w:hAnsi="Cambria" w:cs="Arial"/>
        </w:rPr>
        <w:t xml:space="preserve">A person may not serve more than 12 years as a member of Congress; </w:t>
      </w:r>
    </w:p>
    <w:p w:rsidR="00AD14CB" w:rsidRDefault="00AD14CB" w:rsidP="00AD14CB">
      <w:pPr>
        <w:pStyle w:val="ListParagraph"/>
        <w:numPr>
          <w:ilvl w:val="0"/>
          <w:numId w:val="8"/>
        </w:numPr>
        <w:spacing w:after="0" w:line="240" w:lineRule="auto"/>
        <w:ind w:left="720"/>
        <w:jc w:val="both"/>
        <w:rPr>
          <w:rFonts w:ascii="Cambria" w:hAnsi="Cambria" w:cs="Arial"/>
        </w:rPr>
      </w:pPr>
      <w:r>
        <w:rPr>
          <w:rFonts w:ascii="Cambria" w:hAnsi="Cambria" w:cs="Arial"/>
        </w:rPr>
        <w:t>Repeal the 17</w:t>
      </w:r>
      <w:r w:rsidRPr="00F1275E">
        <w:rPr>
          <w:rFonts w:ascii="Cambria" w:hAnsi="Cambria" w:cs="Arial"/>
          <w:vertAlign w:val="superscript"/>
        </w:rPr>
        <w:t>th</w:t>
      </w:r>
      <w:r>
        <w:rPr>
          <w:rFonts w:ascii="Cambria" w:hAnsi="Cambria" w:cs="Arial"/>
        </w:rPr>
        <w:t xml:space="preserve"> amendment to the U.S. Constitution and mandate all senators be chosen by their state legislatures as written in Article I of the U.S. Constitution;</w:t>
      </w:r>
    </w:p>
    <w:p w:rsidR="00AD14CB" w:rsidRDefault="00AD14CB" w:rsidP="00AD14CB">
      <w:pPr>
        <w:pStyle w:val="ListParagraph"/>
        <w:numPr>
          <w:ilvl w:val="0"/>
          <w:numId w:val="8"/>
        </w:numPr>
        <w:spacing w:after="0" w:line="240" w:lineRule="auto"/>
        <w:ind w:left="720"/>
        <w:jc w:val="both"/>
        <w:rPr>
          <w:rFonts w:ascii="Cambria" w:hAnsi="Cambria" w:cs="Arial"/>
        </w:rPr>
      </w:pPr>
      <w:r>
        <w:rPr>
          <w:rFonts w:ascii="Cambria" w:hAnsi="Cambria" w:cs="Arial"/>
        </w:rPr>
        <w:t>A person may not serve as Supreme Court Chief or Associate Justice for more than a combined total of 12 years;</w:t>
      </w:r>
    </w:p>
    <w:p w:rsidR="00AD14CB" w:rsidRDefault="00AD14CB" w:rsidP="00AD14CB">
      <w:pPr>
        <w:pStyle w:val="ListParagraph"/>
        <w:numPr>
          <w:ilvl w:val="0"/>
          <w:numId w:val="8"/>
        </w:numPr>
        <w:spacing w:after="0" w:line="240" w:lineRule="auto"/>
        <w:ind w:left="720"/>
        <w:jc w:val="both"/>
        <w:rPr>
          <w:rFonts w:ascii="Cambria" w:hAnsi="Cambria" w:cs="Arial"/>
        </w:rPr>
      </w:pPr>
      <w:r>
        <w:rPr>
          <w:rFonts w:ascii="Cambria" w:hAnsi="Cambria" w:cs="Arial"/>
        </w:rPr>
        <w:t xml:space="preserve">Total outlays for any FY may not exceed the total receipts for that FY and may not exceed 17.5% of the GDP for the previous calendar year; </w:t>
      </w:r>
    </w:p>
    <w:p w:rsidR="00AD14CB" w:rsidRDefault="00AD14CB" w:rsidP="00AD14CB">
      <w:pPr>
        <w:pStyle w:val="ListParagraph"/>
        <w:numPr>
          <w:ilvl w:val="0"/>
          <w:numId w:val="8"/>
        </w:numPr>
        <w:spacing w:after="0" w:line="240" w:lineRule="auto"/>
        <w:ind w:left="720"/>
        <w:jc w:val="both"/>
        <w:rPr>
          <w:rFonts w:ascii="Cambria" w:hAnsi="Cambria" w:cs="Arial"/>
        </w:rPr>
      </w:pPr>
      <w:r>
        <w:rPr>
          <w:rFonts w:ascii="Cambria" w:hAnsi="Cambria" w:cs="Arial"/>
        </w:rPr>
        <w:t>Congress may not collect more than 15% of a person's annual income from any source;</w:t>
      </w:r>
    </w:p>
    <w:p w:rsidR="00AD14CB" w:rsidRDefault="00AD14CB" w:rsidP="00AD14CB">
      <w:pPr>
        <w:pStyle w:val="ListParagraph"/>
        <w:numPr>
          <w:ilvl w:val="0"/>
          <w:numId w:val="8"/>
        </w:numPr>
        <w:spacing w:after="0" w:line="240" w:lineRule="auto"/>
        <w:ind w:left="720"/>
        <w:jc w:val="both"/>
        <w:rPr>
          <w:rFonts w:ascii="Cambria" w:hAnsi="Cambria" w:cs="Arial"/>
        </w:rPr>
      </w:pPr>
      <w:r>
        <w:rPr>
          <w:rFonts w:ascii="Cambria" w:hAnsi="Cambria" w:cs="Arial"/>
        </w:rPr>
        <w:t>Each Federal department or agency terminates if they are not individually reauthorized in a bill every three years by a majority vote of Congress;</w:t>
      </w:r>
    </w:p>
    <w:p w:rsidR="00AD14CB" w:rsidRDefault="00AD14CB" w:rsidP="00AD14CB">
      <w:pPr>
        <w:pStyle w:val="ListParagraph"/>
        <w:numPr>
          <w:ilvl w:val="0"/>
          <w:numId w:val="8"/>
        </w:numPr>
        <w:spacing w:after="0" w:line="240" w:lineRule="auto"/>
        <w:ind w:left="720"/>
        <w:jc w:val="both"/>
        <w:rPr>
          <w:rFonts w:ascii="Cambria" w:hAnsi="Cambria" w:cs="Arial"/>
        </w:rPr>
      </w:pPr>
      <w:r>
        <w:rPr>
          <w:rFonts w:ascii="Cambria" w:hAnsi="Cambria" w:cs="Arial"/>
        </w:rPr>
        <w:t xml:space="preserve">Congress does not have plenary power to regulate and control economic activity, but they have limited power to prevent states from impeding commerce and trade between states; </w:t>
      </w:r>
    </w:p>
    <w:p w:rsidR="00AD14CB" w:rsidRDefault="00AD14CB" w:rsidP="00AD14CB">
      <w:pPr>
        <w:pStyle w:val="ListParagraph"/>
        <w:numPr>
          <w:ilvl w:val="0"/>
          <w:numId w:val="8"/>
        </w:numPr>
        <w:spacing w:after="0" w:line="240" w:lineRule="auto"/>
        <w:ind w:left="720"/>
        <w:jc w:val="both"/>
        <w:rPr>
          <w:rFonts w:ascii="Cambria" w:hAnsi="Cambria" w:cs="Arial"/>
        </w:rPr>
      </w:pPr>
      <w:r w:rsidRPr="00D03F11">
        <w:rPr>
          <w:rFonts w:ascii="Cambria" w:hAnsi="Cambria" w:cs="Arial"/>
        </w:rPr>
        <w:t>The government must compensate a property owner for reduction, interference or loss of private property if it was seized by a governmental entity for public use that resulted in a market value reduction of the property</w:t>
      </w:r>
      <w:r>
        <w:rPr>
          <w:rFonts w:ascii="Cambria" w:hAnsi="Cambria" w:cs="Arial"/>
        </w:rPr>
        <w:t xml:space="preserve">, interference with the use of the property or a financial loss exceeding $10,000; </w:t>
      </w:r>
    </w:p>
    <w:p w:rsidR="00AD14CB" w:rsidRDefault="00AD14CB" w:rsidP="00AD14CB">
      <w:pPr>
        <w:pStyle w:val="ListParagraph"/>
        <w:numPr>
          <w:ilvl w:val="0"/>
          <w:numId w:val="8"/>
        </w:numPr>
        <w:spacing w:after="120" w:line="240" w:lineRule="auto"/>
        <w:ind w:left="720"/>
        <w:jc w:val="both"/>
        <w:rPr>
          <w:rFonts w:ascii="Cambria" w:hAnsi="Cambria" w:cs="Arial"/>
        </w:rPr>
      </w:pPr>
      <w:r>
        <w:rPr>
          <w:rFonts w:ascii="Cambria" w:hAnsi="Cambria" w:cs="Arial"/>
        </w:rPr>
        <w:t>There must be a minimum of 30 days between the engrossing of a bill or resolution, including amendments and its final passage by Congress and must be placed on public record with no changes to the final bill or resolution;</w:t>
      </w:r>
    </w:p>
    <w:p w:rsidR="00AD14CB" w:rsidRDefault="00AD14CB" w:rsidP="00AD14CB">
      <w:pPr>
        <w:pStyle w:val="ListParagraph"/>
        <w:numPr>
          <w:ilvl w:val="0"/>
          <w:numId w:val="8"/>
        </w:numPr>
        <w:spacing w:after="120" w:line="240" w:lineRule="auto"/>
        <w:ind w:left="720"/>
        <w:jc w:val="both"/>
        <w:rPr>
          <w:rFonts w:ascii="Cambria" w:hAnsi="Cambria" w:cs="Arial"/>
        </w:rPr>
      </w:pPr>
      <w:r>
        <w:rPr>
          <w:rFonts w:ascii="Cambria" w:hAnsi="Cambria" w:cs="Arial"/>
        </w:rPr>
        <w:t xml:space="preserve">States may, by three-fourths vote, override federal regulations that exceed $100 million; </w:t>
      </w:r>
    </w:p>
    <w:p w:rsidR="00AD14CB" w:rsidRDefault="00AD14CB" w:rsidP="00AD14CB">
      <w:pPr>
        <w:pStyle w:val="ListParagraph"/>
        <w:numPr>
          <w:ilvl w:val="0"/>
          <w:numId w:val="8"/>
        </w:numPr>
        <w:spacing w:after="120" w:line="240" w:lineRule="auto"/>
        <w:ind w:left="720"/>
        <w:jc w:val="both"/>
        <w:rPr>
          <w:rFonts w:ascii="Cambria" w:hAnsi="Cambria" w:cs="Arial"/>
        </w:rPr>
      </w:pPr>
      <w:r>
        <w:rPr>
          <w:rFonts w:ascii="Cambria" w:hAnsi="Cambria" w:cs="Arial"/>
        </w:rPr>
        <w:t xml:space="preserve">All citizens must produce a valid photo identification document as a requirement to vote in any primary or general election; </w:t>
      </w:r>
    </w:p>
    <w:p w:rsidR="00AD14CB" w:rsidRDefault="00AD14CB" w:rsidP="00AD14CB">
      <w:pPr>
        <w:pStyle w:val="ListParagraph"/>
        <w:numPr>
          <w:ilvl w:val="0"/>
          <w:numId w:val="8"/>
        </w:numPr>
        <w:spacing w:after="120" w:line="240" w:lineRule="auto"/>
        <w:ind w:left="720"/>
        <w:jc w:val="both"/>
        <w:rPr>
          <w:rFonts w:ascii="Cambria" w:hAnsi="Cambria" w:cs="Arial"/>
        </w:rPr>
      </w:pPr>
      <w:r>
        <w:rPr>
          <w:rFonts w:ascii="Cambria" w:hAnsi="Cambria" w:cs="Arial"/>
        </w:rPr>
        <w:t xml:space="preserve">Early voting may not be held more than 30 calendar days before the national election day, except for active-duty military personnel, voting may not commence more than 45 days before the national election; and </w:t>
      </w:r>
    </w:p>
    <w:p w:rsidR="00AD14CB" w:rsidRDefault="00AD14CB" w:rsidP="00AD14CB">
      <w:pPr>
        <w:pStyle w:val="ListParagraph"/>
        <w:numPr>
          <w:ilvl w:val="0"/>
          <w:numId w:val="8"/>
        </w:numPr>
        <w:spacing w:after="120" w:line="240" w:lineRule="auto"/>
        <w:ind w:left="720"/>
        <w:jc w:val="both"/>
        <w:rPr>
          <w:rFonts w:ascii="Cambria" w:hAnsi="Cambria" w:cs="Arial"/>
        </w:rPr>
      </w:pPr>
      <w:r w:rsidRPr="00EB13D4">
        <w:rPr>
          <w:rFonts w:ascii="Cambria" w:hAnsi="Cambria" w:cs="Arial"/>
          <w:noProof/>
        </w:rPr>
        <mc:AlternateContent>
          <mc:Choice Requires="wps">
            <w:drawing>
              <wp:anchor distT="0" distB="0" distL="114300" distR="114300" simplePos="0" relativeHeight="251725824" behindDoc="1" locked="0" layoutInCell="1" allowOverlap="0" wp14:anchorId="1D9C281D" wp14:editId="560F6354">
                <wp:simplePos x="0" y="0"/>
                <wp:positionH relativeFrom="page">
                  <wp:posOffset>1009650</wp:posOffset>
                </wp:positionH>
                <wp:positionV relativeFrom="margin">
                  <wp:posOffset>7905750</wp:posOffset>
                </wp:positionV>
                <wp:extent cx="5925312" cy="246888"/>
                <wp:effectExtent l="0" t="0" r="18415" b="20320"/>
                <wp:wrapTight wrapText="bothSides">
                  <wp:wrapPolygon edited="0">
                    <wp:start x="0" y="0"/>
                    <wp:lineTo x="0" y="21711"/>
                    <wp:lineTo x="21598" y="21711"/>
                    <wp:lineTo x="21598" y="0"/>
                    <wp:lineTo x="0" y="0"/>
                  </wp:wrapPolygon>
                </wp:wrapTight>
                <wp:docPr id="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312" cy="246888"/>
                        </a:xfrm>
                        <a:prstGeom prst="rect">
                          <a:avLst/>
                        </a:prstGeom>
                        <a:solidFill>
                          <a:srgbClr val="FFFFFF"/>
                        </a:solidFill>
                        <a:ln w="9525">
                          <a:solidFill>
                            <a:srgbClr val="000000"/>
                          </a:solidFill>
                          <a:miter lim="800000"/>
                          <a:headEnd/>
                          <a:tailEnd/>
                        </a:ln>
                      </wps:spPr>
                      <wps:txbx>
                        <w:txbxContent>
                          <w:p w:rsidR="006230FE" w:rsidRDefault="006230FE" w:rsidP="00AD14CB">
                            <w:pPr>
                              <w:spacing w:after="0" w:line="240" w:lineRule="auto"/>
                              <w:jc w:val="center"/>
                            </w:pPr>
                            <w:sdt>
                              <w:sdtPr>
                                <w:tag w:val="Prop105"/>
                                <w:id w:val="-16192578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Prop 105 (45 votes)</w:t>
                            </w:r>
                            <w:r>
                              <w:tab/>
                              <w:t xml:space="preserve">     </w:t>
                            </w:r>
                            <w:sdt>
                              <w:sdtPr>
                                <w:tag w:val="Prop108"/>
                                <w:id w:val="40280125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Prop 108 (40 </w:t>
                            </w:r>
                            <w:proofErr w:type="gramStart"/>
                            <w:r>
                              <w:t xml:space="preserve">votes)   </w:t>
                            </w:r>
                            <w:proofErr w:type="gramEnd"/>
                            <w:r>
                              <w:t xml:space="preserve">   </w:t>
                            </w:r>
                            <w:sdt>
                              <w:sdtPr>
                                <w:tag w:val="Emergency"/>
                                <w:id w:val="15119214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Emergency (40 votes)</w:t>
                            </w:r>
                            <w:r>
                              <w:tab/>
                            </w:r>
                            <w:sdt>
                              <w:sdtPr>
                                <w:tag w:val="FiscalNote"/>
                                <w:id w:val="38600802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Fiscal Note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9C281D" id="_x0000_s1057" type="#_x0000_t202" style="position:absolute;left:0;text-align:left;margin-left:79.5pt;margin-top:622.5pt;width:466.55pt;height:19.45pt;z-index:-25159065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" o:allowoverlap="f">
                <v:textbox>
                  <w:txbxContent>
                    <w:p w:rsidR="006230FE" w:rsidRDefault="006230FE" w:rsidP="00AD14CB">
                      <w:pPr>
                        <w:spacing w:after="0" w:line="240" w:lineRule="auto"/>
                        <w:jc w:val="center"/>
                      </w:pPr>
                      <w:sdt>
                        <w:sdtPr>
                          <w:tag w:val="Prop105"/>
                          <w:id w:val="-16192578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Prop 105 (45 votes)</w:t>
                      </w:r>
                      <w:r>
                        <w:tab/>
                        <w:t xml:space="preserve">     </w:t>
                      </w:r>
                      <w:sdt>
                        <w:sdtPr>
                          <w:tag w:val="Prop108"/>
                          <w:id w:val="40280125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Prop 108 (40 </w:t>
                      </w:r>
                      <w:proofErr w:type="gramStart"/>
                      <w:r>
                        <w:t xml:space="preserve">votes)   </w:t>
                      </w:r>
                      <w:proofErr w:type="gramEnd"/>
                      <w:r>
                        <w:t xml:space="preserve">   </w:t>
                      </w:r>
                      <w:sdt>
                        <w:sdtPr>
                          <w:tag w:val="Emergency"/>
                          <w:id w:val="15119214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Emergency (40 votes)</w:t>
                      </w:r>
                      <w:r>
                        <w:tab/>
                      </w:r>
                      <w:sdt>
                        <w:sdtPr>
                          <w:tag w:val="FiscalNote"/>
                          <w:id w:val="38600802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Fiscal Note</w:t>
                      </w:r>
                    </w:p>
                  </w:txbxContent>
                </v:textbox>
                <w10:wrap type="tight" anchorx="page" anchory="margin"/>
              </v:shape>
            </w:pict>
          </mc:Fallback>
        </mc:AlternateContent>
      </w:r>
      <w:r>
        <w:rPr>
          <w:rFonts w:ascii="Cambria" w:hAnsi="Cambria" w:cs="Arial"/>
        </w:rPr>
        <w:t>A citizen registering or voting by mail must submit approved photo identification no later than 45 calendar days before the primary or general election.  Registration forms and ballots must be signed and either delivered or mailed by the voter.  If ballots and forms are delivered by a third party, the party must sign a certified statement stating they did not unduly influence the voter.  Electronic voting systems are considered a reliable source.</w:t>
      </w:r>
    </w:p>
    <w:p w:rsidR="00AD14CB" w:rsidRPr="00D3691E" w:rsidRDefault="00AD14CB" w:rsidP="00AD14CB">
      <w:pPr>
        <w:pStyle w:val="ListParagraph"/>
        <w:numPr>
          <w:ilvl w:val="0"/>
          <w:numId w:val="8"/>
        </w:numPr>
        <w:spacing w:after="120" w:line="240" w:lineRule="auto"/>
        <w:ind w:left="720"/>
        <w:contextualSpacing w:val="0"/>
        <w:jc w:val="both"/>
        <w:rPr>
          <w:rFonts w:ascii="Cambria" w:hAnsi="Cambria" w:cs="Arial"/>
        </w:rPr>
      </w:pPr>
      <w:r>
        <w:rPr>
          <w:rFonts w:ascii="Cambria" w:hAnsi="Cambria" w:cs="Arial"/>
          <w:b/>
          <w:color w:val="7030A0"/>
        </w:rPr>
        <w:lastRenderedPageBreak/>
        <w:t xml:space="preserve">THE INAUGURATION OF THE INCOMING U.S. PRESIDENT MUST OCCUR 30 DAYS AFTER THE GENERAL ELECTION.  OTHER THAN THOSE PERTAINING TO NATIONAL FOREIGN EMERGENCIES, BEGINNING ON OCTOBER 1, THE OUTGOING U.S. PRESIDENT MAY NOT ISSUE EXECUTIVE ORDERS OR REQUEST OR APPROVE REGULATIONS, INCLUDING THOSE PERTAINING TO FEDERAL EXECUTIVE DEPARTMENTS.  </w:t>
      </w:r>
    </w:p>
    <w:p w:rsidR="00AD14CB" w:rsidRDefault="00AD14CB" w:rsidP="00B93B5E">
      <w:pPr>
        <w:pStyle w:val="ListParagraph"/>
        <w:numPr>
          <w:ilvl w:val="0"/>
          <w:numId w:val="39"/>
        </w:numPr>
        <w:spacing w:after="120" w:line="240" w:lineRule="auto"/>
        <w:contextualSpacing w:val="0"/>
        <w:jc w:val="both"/>
        <w:rPr>
          <w:rFonts w:ascii="Cambria" w:hAnsi="Cambria" w:cs="Arial"/>
        </w:rPr>
      </w:pPr>
      <w:r w:rsidRPr="007E5294">
        <w:rPr>
          <w:rFonts w:ascii="Cambria" w:hAnsi="Cambria" w:cs="Arial"/>
        </w:rPr>
        <w:t>Asserts that this is a continuing application until two-thirds of the state legislatures have made an application on the same subjects</w:t>
      </w:r>
      <w:r>
        <w:rPr>
          <w:rFonts w:ascii="Cambria" w:hAnsi="Cambria" w:cs="Arial"/>
        </w:rPr>
        <w:t xml:space="preserve"> </w:t>
      </w:r>
      <w:r w:rsidRPr="00501995">
        <w:rPr>
          <w:rFonts w:ascii="Cambria" w:hAnsi="Cambria" w:cs="Arial"/>
          <w:strike/>
          <w:color w:val="FF0000"/>
        </w:rPr>
        <w:t>and supersedes all previous applications by the Legislature</w:t>
      </w:r>
      <w:r>
        <w:rPr>
          <w:rFonts w:ascii="Cambria" w:hAnsi="Cambria" w:cs="Arial"/>
        </w:rPr>
        <w:t xml:space="preserve">.  </w:t>
      </w:r>
    </w:p>
    <w:p w:rsidR="00AD14CB" w:rsidRPr="00524502" w:rsidRDefault="00AD14CB" w:rsidP="00B93B5E">
      <w:pPr>
        <w:pStyle w:val="ListParagraph"/>
        <w:numPr>
          <w:ilvl w:val="0"/>
          <w:numId w:val="39"/>
        </w:numPr>
        <w:spacing w:after="0" w:line="240" w:lineRule="auto"/>
        <w:contextualSpacing w:val="0"/>
        <w:jc w:val="both"/>
        <w:rPr>
          <w:rFonts w:ascii="Cambria" w:hAnsi="Cambria" w:cs="Arial"/>
        </w:rPr>
      </w:pPr>
      <w:r w:rsidRPr="00524502">
        <w:rPr>
          <w:rFonts w:ascii="Cambria" w:hAnsi="Cambria" w:cs="Arial"/>
        </w:rPr>
        <w:t xml:space="preserve">Mandates the Arizona Secretary of State transmit a copy of this resolution to the U.S. President and Secretary of the Senate, the Speaker and Clerk of the House, each member of the Arizona Congress and the presiding officers of additional state's legislatures.  </w:t>
      </w:r>
    </w:p>
    <w:p w:rsidR="00AD14CB" w:rsidRDefault="00AD14CB" w:rsidP="00AD14CB">
      <w:pPr>
        <w:spacing w:after="0" w:line="240" w:lineRule="auto"/>
        <w:jc w:val="both"/>
        <w:rPr>
          <w:rFonts w:ascii="Cambria" w:hAnsi="Cambria" w:cs="Arial"/>
          <w:b/>
          <w:u w:val="single"/>
        </w:rPr>
      </w:pPr>
    </w:p>
    <w:p w:rsidR="00AD14CB" w:rsidRPr="001C5438" w:rsidRDefault="00AD14CB" w:rsidP="00AD14CB">
      <w:pPr>
        <w:spacing w:after="0" w:line="240" w:lineRule="auto"/>
        <w:jc w:val="both"/>
        <w:rPr>
          <w:rFonts w:ascii="Cambria" w:hAnsi="Cambria" w:cs="Arial"/>
          <w:b/>
          <w:u w:val="single"/>
        </w:rPr>
      </w:pPr>
      <w:r w:rsidRPr="001C5438">
        <w:rPr>
          <w:rFonts w:ascii="Cambria" w:hAnsi="Cambria" w:cs="Arial"/>
          <w:b/>
          <w:u w:val="single"/>
        </w:rPr>
        <w:t>Current Law</w:t>
      </w:r>
    </w:p>
    <w:p w:rsidR="00AD14CB" w:rsidRPr="00EB13D4" w:rsidRDefault="006230FE" w:rsidP="00AD14CB">
      <w:pPr>
        <w:spacing w:after="120" w:line="240" w:lineRule="auto"/>
        <w:jc w:val="both"/>
        <w:rPr>
          <w:rFonts w:ascii="Cambria" w:hAnsi="Cambria" w:cs="Arial"/>
        </w:rPr>
      </w:pPr>
      <w:hyperlink r:id="rId70" w:history="1">
        <w:r w:rsidR="00AD14CB" w:rsidRPr="00EB13D4">
          <w:rPr>
            <w:rStyle w:val="Hyperlink"/>
            <w:rFonts w:ascii="Cambria" w:hAnsi="Cambria"/>
          </w:rPr>
          <w:t>Article V</w:t>
        </w:r>
      </w:hyperlink>
      <w:r w:rsidR="00AD14CB" w:rsidRPr="00EB13D4">
        <w:rPr>
          <w:rFonts w:ascii="Cambria" w:hAnsi="Cambria"/>
        </w:rPr>
        <w:t xml:space="preserve"> of the U</w:t>
      </w:r>
      <w:r w:rsidR="00AD14CB">
        <w:rPr>
          <w:rFonts w:ascii="Cambria" w:hAnsi="Cambria"/>
        </w:rPr>
        <w:t xml:space="preserve">.S. </w:t>
      </w:r>
      <w:r w:rsidR="00AD14CB" w:rsidRPr="00EB13D4">
        <w:rPr>
          <w:rFonts w:ascii="Cambria" w:hAnsi="Cambria"/>
        </w:rPr>
        <w:t xml:space="preserve">Constitution provides that amendments to the U.S. Constitution can be proposed </w:t>
      </w:r>
      <w:r w:rsidR="00AD14CB">
        <w:rPr>
          <w:rFonts w:ascii="Cambria" w:hAnsi="Cambria"/>
        </w:rPr>
        <w:t xml:space="preserve">by </w:t>
      </w:r>
      <w:r w:rsidR="00AD14CB" w:rsidRPr="00EB13D4">
        <w:rPr>
          <w:rFonts w:ascii="Cambria" w:hAnsi="Cambria"/>
        </w:rPr>
        <w:t xml:space="preserve">the approval of two-thirds of both Houses of Congress, or </w:t>
      </w:r>
      <w:r w:rsidR="00AD14CB">
        <w:rPr>
          <w:rFonts w:ascii="Cambria" w:hAnsi="Cambria"/>
        </w:rPr>
        <w:t>upon</w:t>
      </w:r>
      <w:r w:rsidR="00AD14CB" w:rsidRPr="00EB13D4">
        <w:rPr>
          <w:rFonts w:ascii="Cambria" w:hAnsi="Cambria"/>
        </w:rPr>
        <w:t xml:space="preserve"> the application for a convention by two-thir</w:t>
      </w:r>
      <w:r w:rsidR="00AD14CB">
        <w:rPr>
          <w:rFonts w:ascii="Cambria" w:hAnsi="Cambria"/>
        </w:rPr>
        <w:t xml:space="preserve">ds of the states’ legislatures.  </w:t>
      </w:r>
      <w:r w:rsidR="00AD14CB" w:rsidRPr="00EB13D4">
        <w:rPr>
          <w:rFonts w:ascii="Cambria" w:hAnsi="Cambria"/>
        </w:rPr>
        <w:t xml:space="preserve">Proposed amendments </w:t>
      </w:r>
      <w:r w:rsidR="00AD14CB">
        <w:rPr>
          <w:rFonts w:ascii="Cambria" w:hAnsi="Cambria"/>
        </w:rPr>
        <w:t>must</w:t>
      </w:r>
      <w:r w:rsidR="00AD14CB" w:rsidRPr="00EB13D4">
        <w:rPr>
          <w:rFonts w:ascii="Cambria" w:hAnsi="Cambria"/>
        </w:rPr>
        <w:t xml:space="preserve"> be ratified by three-fourths of the s</w:t>
      </w:r>
      <w:r w:rsidR="00AD14CB">
        <w:rPr>
          <w:rFonts w:ascii="Cambria" w:hAnsi="Cambria"/>
        </w:rPr>
        <w:t>tates’ legislatures or by three-</w:t>
      </w:r>
      <w:r w:rsidR="00AD14CB" w:rsidRPr="00EB13D4">
        <w:rPr>
          <w:rFonts w:ascii="Cambria" w:hAnsi="Cambria"/>
        </w:rPr>
        <w:t xml:space="preserve">fourths of the states’ conventions. </w:t>
      </w:r>
      <w:r w:rsidR="00AD14CB">
        <w:rPr>
          <w:rFonts w:ascii="Cambria" w:hAnsi="Cambria"/>
        </w:rPr>
        <w:t xml:space="preserve"> </w:t>
      </w:r>
      <w:r w:rsidR="00AD14CB" w:rsidRPr="00EB13D4">
        <w:rPr>
          <w:rFonts w:ascii="Cambria" w:hAnsi="Cambria"/>
        </w:rPr>
        <w:t>Congress may propose the mode of ratification.</w:t>
      </w:r>
      <w:r w:rsidR="00AD14CB">
        <w:rPr>
          <w:rFonts w:ascii="Cambria" w:hAnsi="Cambria"/>
        </w:rPr>
        <w:t xml:space="preserve">  </w:t>
      </w:r>
    </w:p>
    <w:p w:rsidR="00B93B5E" w:rsidRDefault="00B93B5E" w:rsidP="00B93B5E">
      <w:pPr>
        <w:sectPr w:rsidR="00B93B5E" w:rsidSect="00605B00">
          <w:type w:val="continuous"/>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pPr>
    </w:p>
    <w:p w:rsidR="00AD14CB" w:rsidRDefault="00AD14CB" w:rsidP="00B93B5E">
      <w:pPr>
        <w:pStyle w:val="Heading1"/>
        <w:jc w:val="center"/>
      </w:pPr>
      <w:r>
        <w:rPr>
          <w:noProof/>
        </w:rPr>
        <w:lastRenderedPageBreak/>
        <w:drawing>
          <wp:anchor distT="0" distB="0" distL="114300" distR="114300" simplePos="0" relativeHeight="251728896" behindDoc="1" locked="0" layoutInCell="1" allowOverlap="1" wp14:anchorId="5C3A296D" wp14:editId="3E54339B">
            <wp:simplePos x="0" y="0"/>
            <wp:positionH relativeFrom="margin">
              <wp:align>center</wp:align>
            </wp:positionH>
            <wp:positionV relativeFrom="paragraph">
              <wp:posOffset>-465455</wp:posOffset>
            </wp:positionV>
            <wp:extent cx="1214755" cy="1165860"/>
            <wp:effectExtent l="0" t="0" r="4445" b="0"/>
            <wp:wrapNone/>
            <wp:docPr id="52" name="Picture 52" descr="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ate Seal"/>
                    <pic:cNvPicPr>
                      <a:picLocks noChangeAspect="1" noChangeArrowheads="1"/>
                    </pic:cNvPicPr>
                  </pic:nvPicPr>
                  <pic:blipFill>
                    <a:blip r:embed="rId9" cstate="print">
                      <a:lum bright="54000" contrast="-54000"/>
                      <a:extLst>
                        <a:ext uri="{28A0092B-C50C-407E-A947-70E740481C1C}">
                          <a14:useLocalDpi xmlns:a14="http://schemas.microsoft.com/office/drawing/2010/main" val="0"/>
                        </a:ext>
                      </a:extLst>
                    </a:blip>
                    <a:srcRect/>
                    <a:stretch>
                      <a:fillRect/>
                    </a:stretch>
                  </pic:blipFill>
                  <pic:spPr bwMode="auto">
                    <a:xfrm>
                      <a:off x="0" y="0"/>
                      <a:ext cx="1214755" cy="1165860"/>
                    </a:xfrm>
                    <a:prstGeom prst="rect">
                      <a:avLst/>
                    </a:prstGeom>
                    <a:blipFill dpi="0" rotWithShape="1">
                      <a:blip r:embed="rId9">
                        <a:lum bright="54000" contrast="-54000"/>
                        <a:alphaModFix amt="30000"/>
                      </a:blip>
                      <a:srcRect/>
                      <a:stretch>
                        <a:fillRect b="-15"/>
                      </a:stretch>
                    </a:blipFill>
                  </pic:spPr>
                </pic:pic>
              </a:graphicData>
            </a:graphic>
            <wp14:sizeRelH relativeFrom="page">
              <wp14:pctWidth>0</wp14:pctWidth>
            </wp14:sizeRelH>
            <wp14:sizeRelV relativeFrom="page">
              <wp14:pctHeight>0</wp14:pctHeight>
            </wp14:sizeRelV>
          </wp:anchor>
        </w:drawing>
      </w:r>
      <w:r>
        <w:t>ARIZONA HOUSE OF REPRESENTATIVES</w:t>
      </w:r>
    </w:p>
    <w:p w:rsidR="00AD14CB" w:rsidRDefault="00AD14CB" w:rsidP="00AD14CB">
      <w:pPr>
        <w:jc w:val="center"/>
        <w:sectPr w:rsidR="00AD14CB" w:rsidSect="00B93B5E">
          <w:footerReference w:type="default" r:id="rId71"/>
          <w:pgSz w:w="12240" w:h="15840"/>
          <w:pgMar w:top="126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pPr>
    </w:p>
    <w:p w:rsidR="00AD14CB" w:rsidRDefault="00AD14CB">
      <w:pPr>
        <w:rPr>
          <w:b/>
          <w:sz w:val="20"/>
          <w:szCs w:val="20"/>
        </w:rPr>
      </w:pPr>
      <w:bookmarkStart w:id="22" w:name="hb2133"/>
    </w:p>
    <w:p w:rsidR="00B93B5E" w:rsidRDefault="00B93B5E">
      <w:pPr>
        <w:rPr>
          <w:rFonts w:ascii="Cambria" w:hAnsi="Cambria" w:cs="Arial"/>
          <w:b/>
          <w:sz w:val="28"/>
          <w:szCs w:val="28"/>
          <w:u w:val="single"/>
        </w:rPr>
        <w:sectPr w:rsidR="00B93B5E" w:rsidSect="00605B00">
          <w:type w:val="continuous"/>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num="2" w:space="144" w:equalWidth="0">
            <w:col w:w="5040" w:space="144"/>
            <w:col w:w="4176"/>
          </w:cols>
          <w:docGrid w:linePitch="360"/>
        </w:sectPr>
      </w:pPr>
    </w:p>
    <w:p w:rsidR="00B93B5E" w:rsidRDefault="00AD14CB" w:rsidP="00B93B5E">
      <w:pPr>
        <w:spacing w:after="120"/>
        <w:rPr>
          <w:rFonts w:ascii="Cambria" w:hAnsi="Cambria" w:cs="Arial"/>
          <w:sz w:val="28"/>
          <w:szCs w:val="28"/>
          <w:u w:val="single"/>
        </w:rPr>
        <w:sectPr w:rsidR="00B93B5E" w:rsidSect="00B93B5E">
          <w:type w:val="continuous"/>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144"/>
          <w:docGrid w:linePitch="360"/>
        </w:sectPr>
      </w:pPr>
      <w:r>
        <w:rPr>
          <w:rFonts w:ascii="Cambria" w:hAnsi="Cambria" w:cs="Arial"/>
          <w:b/>
          <w:sz w:val="28"/>
          <w:szCs w:val="28"/>
          <w:u w:val="single"/>
        </w:rPr>
        <w:t>HB 2133</w:t>
      </w:r>
      <w:bookmarkEnd w:id="22"/>
      <w:r>
        <w:rPr>
          <w:rFonts w:ascii="Cambria" w:hAnsi="Cambria" w:cs="Arial"/>
          <w:b/>
          <w:sz w:val="28"/>
          <w:szCs w:val="28"/>
          <w:u w:val="single"/>
        </w:rPr>
        <w:t>:</w:t>
      </w:r>
      <w:r w:rsidRPr="00404152">
        <w:rPr>
          <w:rFonts w:ascii="Cambria" w:hAnsi="Cambria" w:cs="Arial"/>
          <w:sz w:val="28"/>
          <w:szCs w:val="28"/>
          <w:u w:val="single"/>
        </w:rPr>
        <w:t xml:space="preserve"> </w:t>
      </w:r>
      <w:r>
        <w:rPr>
          <w:rFonts w:ascii="Cambria" w:hAnsi="Cambria" w:cs="Arial"/>
          <w:sz w:val="28"/>
          <w:szCs w:val="28"/>
          <w:u w:val="single"/>
        </w:rPr>
        <w:t xml:space="preserve">correctional facilities; </w:t>
      </w:r>
    </w:p>
    <w:p w:rsidR="00AD14CB" w:rsidRPr="001C5438" w:rsidRDefault="00AD14CB" w:rsidP="00B93B5E">
      <w:pPr>
        <w:spacing w:after="120"/>
        <w:rPr>
          <w:rFonts w:ascii="Cambria" w:hAnsi="Cambria" w:cs="Arial"/>
          <w:sz w:val="28"/>
          <w:szCs w:val="28"/>
          <w:u w:val="single"/>
        </w:rPr>
      </w:pPr>
      <w:r>
        <w:rPr>
          <w:rFonts w:ascii="Cambria" w:hAnsi="Cambria" w:cs="Arial"/>
          <w:sz w:val="28"/>
          <w:szCs w:val="28"/>
          <w:u w:val="single"/>
        </w:rPr>
        <w:t>community notification</w:t>
      </w:r>
    </w:p>
    <w:p w:rsidR="00AD14CB" w:rsidRPr="00133AD0" w:rsidRDefault="00AD14CB" w:rsidP="00AD14CB">
      <w:pPr>
        <w:rPr>
          <w:rFonts w:ascii="Cambria" w:hAnsi="Cambria" w:cs="Arial"/>
        </w:rPr>
      </w:pPr>
      <w:r w:rsidRPr="001C5438">
        <w:rPr>
          <w:rFonts w:ascii="Cambria" w:hAnsi="Cambria" w:cs="Arial"/>
          <w:b/>
        </w:rPr>
        <w:t>PRIME SPONSOR:</w:t>
      </w:r>
      <w:r w:rsidRPr="00133AD0">
        <w:rPr>
          <w:rFonts w:ascii="Cambria" w:hAnsi="Cambria" w:cs="Arial"/>
        </w:rPr>
        <w:t xml:space="preserve"> </w:t>
      </w:r>
      <w:r>
        <w:rPr>
          <w:rFonts w:ascii="Cambria" w:hAnsi="Cambria" w:cs="Arial"/>
        </w:rPr>
        <w:t>Representative Carter, LD 15</w:t>
      </w:r>
    </w:p>
    <w:p w:rsidR="00AD14CB" w:rsidRDefault="00AD14CB" w:rsidP="00AD14CB">
      <w:pPr>
        <w:spacing w:after="120"/>
        <w:rPr>
          <w:rFonts w:ascii="Cambria" w:hAnsi="Cambria" w:cs="Arial"/>
        </w:rPr>
      </w:pPr>
      <w:r w:rsidRPr="001C5438">
        <w:rPr>
          <w:rFonts w:ascii="Cambria" w:hAnsi="Cambria" w:cs="Arial"/>
          <w:b/>
        </w:rPr>
        <w:t>BILL STATUS:</w:t>
      </w:r>
      <w:r w:rsidRPr="007D2D39">
        <w:rPr>
          <w:rFonts w:ascii="Cambria" w:hAnsi="Cambria" w:cs="Arial"/>
        </w:rPr>
        <w:t xml:space="preserve"> </w:t>
      </w:r>
      <w:hyperlink r:id="rId72" w:tooltip="Bill Status Inquiry" w:history="1">
        <w:r>
          <w:rPr>
            <w:rStyle w:val="Hyperlink"/>
            <w:rFonts w:ascii="Cambria" w:hAnsi="Cambria"/>
          </w:rPr>
          <w:t>Caucus and COW</w:t>
        </w:r>
      </w:hyperlink>
    </w:p>
    <w:p w:rsidR="00B93B5E" w:rsidRDefault="00B93B5E" w:rsidP="00AD14CB">
      <w:pPr>
        <w:spacing w:after="120"/>
        <w:rPr>
          <w:rFonts w:ascii="Cambria" w:hAnsi="Cambria" w:cs="Arial"/>
        </w:rPr>
        <w:sectPr w:rsidR="00B93B5E" w:rsidSect="00B93B5E">
          <w:type w:val="continuous"/>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144"/>
          <w:docGrid w:linePitch="360"/>
        </w:sectPr>
      </w:pPr>
    </w:p>
    <w:p w:rsidR="00AD14CB" w:rsidRPr="00B93B5E" w:rsidRDefault="00AD14CB" w:rsidP="00B93B5E">
      <w:pPr>
        <w:spacing w:after="120"/>
        <w:rPr>
          <w:rFonts w:ascii="Cambria" w:hAnsi="Cambria" w:cs="Arial"/>
          <w:b/>
        </w:rPr>
        <w:sectPr w:rsidR="00AD14CB" w:rsidRPr="00B93B5E" w:rsidSect="00B93B5E">
          <w:type w:val="continuous"/>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144"/>
          <w:docGrid w:linePitch="360"/>
        </w:sectPr>
      </w:pPr>
      <w:r>
        <w:rPr>
          <w:rFonts w:ascii="Cambria" w:hAnsi="Cambria" w:cs="Arial"/>
        </w:rPr>
        <w:tab/>
      </w:r>
      <w:proofErr w:type="spellStart"/>
      <w:r>
        <w:rPr>
          <w:rFonts w:ascii="Cambria" w:hAnsi="Cambria" w:cs="Arial"/>
        </w:rPr>
        <w:t>GOV</w:t>
      </w:r>
      <w:proofErr w:type="spellEnd"/>
      <w:r>
        <w:rPr>
          <w:rFonts w:ascii="Cambria" w:hAnsi="Cambria" w:cs="Arial"/>
        </w:rPr>
        <w:t>: DP (8-0-0-0)</w:t>
      </w:r>
      <w:r w:rsidRPr="001C5438">
        <w:rPr>
          <w:rFonts w:ascii="Cambria" w:hAnsi="Cambria" w:cs="Arial"/>
          <w:noProof/>
        </w:rPr>
        <mc:AlternateContent>
          <mc:Choice Requires="wps">
            <w:drawing>
              <wp:anchor distT="0" distB="0" distL="114300" distR="114300" simplePos="0" relativeHeight="251727872" behindDoc="1" locked="1" layoutInCell="1" allowOverlap="1" wp14:anchorId="7A08D120" wp14:editId="3F4BA0C7">
                <wp:simplePos x="0" y="0"/>
                <wp:positionH relativeFrom="margin">
                  <wp:align>right</wp:align>
                </wp:positionH>
                <wp:positionV relativeFrom="page">
                  <wp:posOffset>1501140</wp:posOffset>
                </wp:positionV>
                <wp:extent cx="2667000" cy="990600"/>
                <wp:effectExtent l="0" t="0" r="19050" b="19050"/>
                <wp:wrapTight wrapText="bothSides">
                  <wp:wrapPolygon edited="0">
                    <wp:start x="0" y="0"/>
                    <wp:lineTo x="0" y="21600"/>
                    <wp:lineTo x="21600" y="21600"/>
                    <wp:lineTo x="21600" y="0"/>
                    <wp:lineTo x="0" y="0"/>
                  </wp:wrapPolygon>
                </wp:wrapTight>
                <wp:docPr id="5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990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230FE" w:rsidRPr="00BB4358" w:rsidRDefault="006230FE" w:rsidP="00AD14CB">
                            <w:pPr>
                              <w:spacing w:after="0" w:line="240" w:lineRule="auto"/>
                              <w:rPr>
                                <w:b/>
                                <w:sz w:val="20"/>
                                <w:szCs w:val="20"/>
                                <w:u w:val="single"/>
                              </w:rPr>
                            </w:pPr>
                            <w:r w:rsidRPr="00BB4358">
                              <w:rPr>
                                <w:b/>
                                <w:sz w:val="20"/>
                                <w:szCs w:val="20"/>
                                <w:u w:val="single"/>
                              </w:rPr>
                              <w:t>Legend:</w:t>
                            </w:r>
                          </w:p>
                          <w:p w:rsidR="006230FE" w:rsidRDefault="006230FE" w:rsidP="00AD14CB">
                            <w:pPr>
                              <w:spacing w:after="0" w:line="240" w:lineRule="auto"/>
                              <w:rPr>
                                <w:sz w:val="20"/>
                                <w:szCs w:val="20"/>
                              </w:rPr>
                            </w:pPr>
                            <w:r>
                              <w:rPr>
                                <w:sz w:val="20"/>
                                <w:szCs w:val="20"/>
                              </w:rPr>
                              <w:t>ADC – The Arizona Department of Corrections</w:t>
                            </w:r>
                          </w:p>
                          <w:p w:rsidR="006230FE" w:rsidRDefault="006230FE" w:rsidP="00AD14CB">
                            <w:pPr>
                              <w:spacing w:after="0" w:line="240" w:lineRule="auto"/>
                              <w:rPr>
                                <w:sz w:val="20"/>
                                <w:szCs w:val="20"/>
                              </w:rPr>
                            </w:pPr>
                            <w:r>
                              <w:rPr>
                                <w:sz w:val="20"/>
                                <w:szCs w:val="20"/>
                              </w:rPr>
                              <w:t>BOS – county board of supervisors</w:t>
                            </w:r>
                          </w:p>
                          <w:p w:rsidR="006230FE" w:rsidRDefault="006230FE" w:rsidP="00AD14CB">
                            <w:pPr>
                              <w:spacing w:after="0" w:line="240" w:lineRule="auto"/>
                              <w:rPr>
                                <w:sz w:val="20"/>
                                <w:szCs w:val="20"/>
                              </w:rPr>
                            </w:pPr>
                            <w:r>
                              <w:rPr>
                                <w:sz w:val="20"/>
                                <w:szCs w:val="20"/>
                              </w:rPr>
                              <w:t>LD - Legislative District</w:t>
                            </w:r>
                          </w:p>
                          <w:p w:rsidR="006230FE" w:rsidRPr="00BB4358" w:rsidRDefault="006230FE" w:rsidP="00AD14CB">
                            <w:pPr>
                              <w:spacing w:after="0" w:line="240" w:lineRule="auto"/>
                              <w:rPr>
                                <w:sz w:val="20"/>
                                <w:szCs w:val="20"/>
                              </w:rPr>
                            </w:pPr>
                            <w:r w:rsidRPr="00BB4358">
                              <w:rPr>
                                <w:sz w:val="20"/>
                                <w:szCs w:val="20"/>
                              </w:rPr>
                              <w:t xml:space="preserve">Amendments </w:t>
                            </w:r>
                            <w:r>
                              <w:rPr>
                                <w:sz w:val="20"/>
                                <w:szCs w:val="20"/>
                              </w:rPr>
                              <w:t xml:space="preserve">– </w:t>
                            </w:r>
                            <w:r w:rsidRPr="004357B7">
                              <w:rPr>
                                <w:b/>
                                <w:color w:val="7030A0"/>
                                <w:sz w:val="20"/>
                                <w:szCs w:val="20"/>
                              </w:rPr>
                              <w:t>BOLD</w:t>
                            </w:r>
                            <w:r w:rsidRPr="00BB4358">
                              <w:rPr>
                                <w:b/>
                                <w:sz w:val="20"/>
                                <w:szCs w:val="20"/>
                              </w:rPr>
                              <w:t xml:space="preserve"> </w:t>
                            </w:r>
                            <w:r w:rsidRPr="00BB4358">
                              <w:rPr>
                                <w:sz w:val="20"/>
                                <w:szCs w:val="20"/>
                              </w:rPr>
                              <w:t xml:space="preserve">and </w:t>
                            </w:r>
                            <w:r w:rsidRPr="00C647C5">
                              <w:rPr>
                                <w:strike/>
                                <w:color w:val="FF0000"/>
                                <w:sz w:val="20"/>
                                <w:szCs w:val="20"/>
                              </w:rPr>
                              <w:t>Stricken</w:t>
                            </w:r>
                            <w:r w:rsidRPr="00BB4358">
                              <w:rPr>
                                <w:sz w:val="20"/>
                                <w:szCs w:val="20"/>
                              </w:rPr>
                              <w:t xml:space="preserve"> </w:t>
                            </w:r>
                            <w:r>
                              <w:rPr>
                                <w:sz w:val="20"/>
                                <w:szCs w:val="20"/>
                              </w:rPr>
                              <w:t>(</w:t>
                            </w:r>
                            <w:r>
                              <w:rPr>
                                <w:i/>
                                <w:sz w:val="20"/>
                                <w:szCs w:val="20"/>
                              </w:rPr>
                              <w:t>Committee</w:t>
                            </w:r>
                            <w:r>
                              <w:rPr>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08D120" id="_x0000_s1058" type="#_x0000_t202" style="position:absolute;margin-left:158.8pt;margin-top:118.2pt;width:210pt;height:78pt;z-index:-25158860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" filled="f">
                <v:textbox>
                  <w:txbxContent>
                    <w:p w:rsidR="006230FE" w:rsidRPr="00BB4358" w:rsidRDefault="006230FE" w:rsidP="00AD14CB">
                      <w:pPr>
                        <w:spacing w:after="0" w:line="240" w:lineRule="auto"/>
                        <w:rPr>
                          <w:b/>
                          <w:sz w:val="20"/>
                          <w:szCs w:val="20"/>
                          <w:u w:val="single"/>
                        </w:rPr>
                      </w:pPr>
                      <w:r w:rsidRPr="00BB4358">
                        <w:rPr>
                          <w:b/>
                          <w:sz w:val="20"/>
                          <w:szCs w:val="20"/>
                          <w:u w:val="single"/>
                        </w:rPr>
                        <w:t>Legend:</w:t>
                      </w:r>
                    </w:p>
                    <w:p w:rsidR="006230FE" w:rsidRDefault="006230FE" w:rsidP="00AD14CB">
                      <w:pPr>
                        <w:spacing w:after="0" w:line="240" w:lineRule="auto"/>
                        <w:rPr>
                          <w:sz w:val="20"/>
                          <w:szCs w:val="20"/>
                        </w:rPr>
                      </w:pPr>
                      <w:r>
                        <w:rPr>
                          <w:sz w:val="20"/>
                          <w:szCs w:val="20"/>
                        </w:rPr>
                        <w:t>ADC – The Arizona Department of Corrections</w:t>
                      </w:r>
                    </w:p>
                    <w:p w:rsidR="006230FE" w:rsidRDefault="006230FE" w:rsidP="00AD14CB">
                      <w:pPr>
                        <w:spacing w:after="0" w:line="240" w:lineRule="auto"/>
                        <w:rPr>
                          <w:sz w:val="20"/>
                          <w:szCs w:val="20"/>
                        </w:rPr>
                      </w:pPr>
                      <w:r>
                        <w:rPr>
                          <w:sz w:val="20"/>
                          <w:szCs w:val="20"/>
                        </w:rPr>
                        <w:t>BOS – county board of supervisors</w:t>
                      </w:r>
                    </w:p>
                    <w:p w:rsidR="006230FE" w:rsidRDefault="006230FE" w:rsidP="00AD14CB">
                      <w:pPr>
                        <w:spacing w:after="0" w:line="240" w:lineRule="auto"/>
                        <w:rPr>
                          <w:sz w:val="20"/>
                          <w:szCs w:val="20"/>
                        </w:rPr>
                      </w:pPr>
                      <w:r>
                        <w:rPr>
                          <w:sz w:val="20"/>
                          <w:szCs w:val="20"/>
                        </w:rPr>
                        <w:t>LD - Legislative District</w:t>
                      </w:r>
                    </w:p>
                    <w:p w:rsidR="006230FE" w:rsidRPr="00BB4358" w:rsidRDefault="006230FE" w:rsidP="00AD14CB">
                      <w:pPr>
                        <w:spacing w:after="0" w:line="240" w:lineRule="auto"/>
                        <w:rPr>
                          <w:sz w:val="20"/>
                          <w:szCs w:val="20"/>
                        </w:rPr>
                      </w:pPr>
                      <w:r w:rsidRPr="00BB4358">
                        <w:rPr>
                          <w:sz w:val="20"/>
                          <w:szCs w:val="20"/>
                        </w:rPr>
                        <w:t xml:space="preserve">Amendments </w:t>
                      </w:r>
                      <w:r>
                        <w:rPr>
                          <w:sz w:val="20"/>
                          <w:szCs w:val="20"/>
                        </w:rPr>
                        <w:t xml:space="preserve">– </w:t>
                      </w:r>
                      <w:r w:rsidRPr="004357B7">
                        <w:rPr>
                          <w:b/>
                          <w:color w:val="7030A0"/>
                          <w:sz w:val="20"/>
                          <w:szCs w:val="20"/>
                        </w:rPr>
                        <w:t>BOLD</w:t>
                      </w:r>
                      <w:r w:rsidRPr="00BB4358">
                        <w:rPr>
                          <w:b/>
                          <w:sz w:val="20"/>
                          <w:szCs w:val="20"/>
                        </w:rPr>
                        <w:t xml:space="preserve"> </w:t>
                      </w:r>
                      <w:r w:rsidRPr="00BB4358">
                        <w:rPr>
                          <w:sz w:val="20"/>
                          <w:szCs w:val="20"/>
                        </w:rPr>
                        <w:t xml:space="preserve">and </w:t>
                      </w:r>
                      <w:r w:rsidRPr="00C647C5">
                        <w:rPr>
                          <w:strike/>
                          <w:color w:val="FF0000"/>
                          <w:sz w:val="20"/>
                          <w:szCs w:val="20"/>
                        </w:rPr>
                        <w:t>Stricken</w:t>
                      </w:r>
                      <w:r w:rsidRPr="00BB4358">
                        <w:rPr>
                          <w:sz w:val="20"/>
                          <w:szCs w:val="20"/>
                        </w:rPr>
                        <w:t xml:space="preserve"> </w:t>
                      </w:r>
                      <w:r>
                        <w:rPr>
                          <w:sz w:val="20"/>
                          <w:szCs w:val="20"/>
                        </w:rPr>
                        <w:t>(</w:t>
                      </w:r>
                      <w:r>
                        <w:rPr>
                          <w:i/>
                          <w:sz w:val="20"/>
                          <w:szCs w:val="20"/>
                        </w:rPr>
                        <w:t>Committee</w:t>
                      </w:r>
                      <w:r>
                        <w:rPr>
                          <w:sz w:val="20"/>
                          <w:szCs w:val="20"/>
                        </w:rPr>
                        <w:t>)</w:t>
                      </w:r>
                    </w:p>
                  </w:txbxContent>
                </v:textbox>
                <w10:wrap type="tight" anchorx="margin" anchory="page"/>
                <w10:anchorlock/>
              </v:shape>
            </w:pict>
          </mc:Fallback>
        </mc:AlternateContent>
      </w:r>
    </w:p>
    <w:p w:rsidR="00AD14CB" w:rsidRPr="001C5438" w:rsidRDefault="00AD14CB" w:rsidP="00AD14CB">
      <w:pPr>
        <w:spacing w:after="0" w:line="240" w:lineRule="auto"/>
        <w:jc w:val="both"/>
        <w:rPr>
          <w:rFonts w:ascii="Cambria" w:hAnsi="Cambria" w:cs="Arial"/>
          <w:b/>
          <w:u w:val="single"/>
        </w:rPr>
      </w:pPr>
      <w:r w:rsidRPr="001C5438">
        <w:rPr>
          <w:rFonts w:ascii="Cambria" w:hAnsi="Cambria" w:cs="Arial"/>
          <w:b/>
          <w:u w:val="single"/>
        </w:rPr>
        <w:t>Abstract</w:t>
      </w:r>
    </w:p>
    <w:p w:rsidR="00AD14CB" w:rsidRPr="001C5438" w:rsidRDefault="00AD14CB" w:rsidP="00AD14CB">
      <w:pPr>
        <w:spacing w:after="120" w:line="240" w:lineRule="auto"/>
        <w:jc w:val="both"/>
        <w:rPr>
          <w:rFonts w:ascii="Cambria" w:hAnsi="Cambria" w:cs="Arial"/>
        </w:rPr>
      </w:pPr>
      <w:r>
        <w:rPr>
          <w:rFonts w:ascii="Cambria" w:hAnsi="Cambria" w:cs="Arial"/>
        </w:rPr>
        <w:t xml:space="preserve">Relating to notification and hearing requirements before the establishment or change of use of any correctional facility.  </w:t>
      </w:r>
    </w:p>
    <w:p w:rsidR="00B93B5E" w:rsidRDefault="00B93B5E" w:rsidP="00AD14CB">
      <w:pPr>
        <w:spacing w:after="0" w:line="240" w:lineRule="auto"/>
        <w:jc w:val="both"/>
        <w:rPr>
          <w:rFonts w:ascii="Cambria" w:hAnsi="Cambria" w:cs="Arial"/>
          <w:b/>
          <w:u w:val="single"/>
        </w:rPr>
        <w:sectPr w:rsidR="00B93B5E" w:rsidSect="00B93B5E">
          <w:footerReference w:type="default" r:id="rId73"/>
          <w:type w:val="continuous"/>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pPr>
    </w:p>
    <w:p w:rsidR="00AD14CB" w:rsidRPr="001C5438" w:rsidRDefault="00AD14CB" w:rsidP="00AD14CB">
      <w:pPr>
        <w:spacing w:after="0" w:line="240" w:lineRule="auto"/>
        <w:jc w:val="both"/>
        <w:rPr>
          <w:rFonts w:ascii="Cambria" w:hAnsi="Cambria" w:cs="Arial"/>
          <w:b/>
          <w:u w:val="single"/>
        </w:rPr>
      </w:pPr>
      <w:r w:rsidRPr="001C5438">
        <w:rPr>
          <w:rFonts w:ascii="Cambria" w:hAnsi="Cambria" w:cs="Arial"/>
          <w:b/>
          <w:u w:val="single"/>
        </w:rPr>
        <w:t>Provisions</w:t>
      </w:r>
    </w:p>
    <w:p w:rsidR="00AD14CB" w:rsidRDefault="00AD14CB" w:rsidP="00B93B5E">
      <w:pPr>
        <w:numPr>
          <w:ilvl w:val="0"/>
          <w:numId w:val="38"/>
        </w:numPr>
        <w:spacing w:after="0" w:line="240" w:lineRule="auto"/>
        <w:jc w:val="both"/>
        <w:rPr>
          <w:rFonts w:ascii="Cambria" w:hAnsi="Cambria" w:cs="Arial"/>
        </w:rPr>
      </w:pPr>
      <w:r>
        <w:rPr>
          <w:rFonts w:ascii="Cambria" w:hAnsi="Cambria" w:cs="Arial"/>
        </w:rPr>
        <w:t>Requires ADC, before incurring any obligation for the establishment of a correctional facility or any change of use of a correctional facility, to give at least 60 days' written notice to all of the following:</w:t>
      </w:r>
    </w:p>
    <w:p w:rsidR="00AD14CB" w:rsidRDefault="00AD14CB" w:rsidP="00AD14CB">
      <w:pPr>
        <w:numPr>
          <w:ilvl w:val="1"/>
          <w:numId w:val="9"/>
        </w:numPr>
        <w:spacing w:after="0" w:line="240" w:lineRule="auto"/>
        <w:ind w:left="720"/>
        <w:jc w:val="both"/>
        <w:rPr>
          <w:rFonts w:ascii="Cambria" w:hAnsi="Cambria" w:cs="Arial"/>
        </w:rPr>
      </w:pPr>
      <w:r>
        <w:rPr>
          <w:rFonts w:ascii="Cambria" w:hAnsi="Cambria" w:cs="Arial"/>
        </w:rPr>
        <w:t>Each real property owner within 10 miles of the proposed site;</w:t>
      </w:r>
    </w:p>
    <w:p w:rsidR="00AD14CB" w:rsidRDefault="00AD14CB" w:rsidP="00AD14CB">
      <w:pPr>
        <w:numPr>
          <w:ilvl w:val="1"/>
          <w:numId w:val="9"/>
        </w:numPr>
        <w:spacing w:after="0" w:line="240" w:lineRule="auto"/>
        <w:ind w:left="720"/>
        <w:jc w:val="both"/>
        <w:rPr>
          <w:rFonts w:ascii="Cambria" w:hAnsi="Cambria" w:cs="Arial"/>
        </w:rPr>
      </w:pPr>
      <w:r>
        <w:rPr>
          <w:rFonts w:ascii="Cambria" w:hAnsi="Cambria" w:cs="Arial"/>
        </w:rPr>
        <w:t>The President of the Senate;</w:t>
      </w:r>
    </w:p>
    <w:p w:rsidR="00AD14CB" w:rsidRDefault="00AD14CB" w:rsidP="00AD14CB">
      <w:pPr>
        <w:numPr>
          <w:ilvl w:val="1"/>
          <w:numId w:val="9"/>
        </w:numPr>
        <w:spacing w:after="0" w:line="240" w:lineRule="auto"/>
        <w:ind w:left="720"/>
        <w:jc w:val="both"/>
        <w:rPr>
          <w:rFonts w:ascii="Cambria" w:hAnsi="Cambria" w:cs="Arial"/>
        </w:rPr>
      </w:pPr>
      <w:r>
        <w:rPr>
          <w:rFonts w:ascii="Cambria" w:hAnsi="Cambria" w:cs="Arial"/>
        </w:rPr>
        <w:t>The Speaker of the House of Representatives;</w:t>
      </w:r>
    </w:p>
    <w:p w:rsidR="00AD14CB" w:rsidRDefault="00AD14CB" w:rsidP="00AD14CB">
      <w:pPr>
        <w:numPr>
          <w:ilvl w:val="1"/>
          <w:numId w:val="9"/>
        </w:numPr>
        <w:spacing w:after="0" w:line="240" w:lineRule="auto"/>
        <w:ind w:left="720"/>
        <w:jc w:val="both"/>
        <w:rPr>
          <w:rFonts w:ascii="Cambria" w:hAnsi="Cambria" w:cs="Arial"/>
        </w:rPr>
      </w:pPr>
      <w:r>
        <w:rPr>
          <w:rFonts w:ascii="Cambria" w:hAnsi="Cambria" w:cs="Arial"/>
        </w:rPr>
        <w:t>The Senate and House Minority Leaders;</w:t>
      </w:r>
    </w:p>
    <w:p w:rsidR="00AD14CB" w:rsidRDefault="00AD14CB" w:rsidP="00AD14CB">
      <w:pPr>
        <w:numPr>
          <w:ilvl w:val="1"/>
          <w:numId w:val="9"/>
        </w:numPr>
        <w:spacing w:after="0" w:line="240" w:lineRule="auto"/>
        <w:ind w:left="720"/>
        <w:jc w:val="both"/>
        <w:rPr>
          <w:rFonts w:ascii="Cambria" w:hAnsi="Cambria" w:cs="Arial"/>
        </w:rPr>
      </w:pPr>
      <w:r>
        <w:rPr>
          <w:rFonts w:ascii="Cambria" w:hAnsi="Cambria" w:cs="Arial"/>
        </w:rPr>
        <w:t xml:space="preserve">Each State Senator and Representative of the LD in which the proposed site is located and whose LD is located within two miles of the proposed site; </w:t>
      </w:r>
    </w:p>
    <w:p w:rsidR="00AD14CB" w:rsidRDefault="00AD14CB" w:rsidP="00AD14CB">
      <w:pPr>
        <w:numPr>
          <w:ilvl w:val="1"/>
          <w:numId w:val="9"/>
        </w:numPr>
        <w:spacing w:after="0" w:line="240" w:lineRule="auto"/>
        <w:ind w:left="720"/>
        <w:jc w:val="both"/>
        <w:rPr>
          <w:rFonts w:ascii="Cambria" w:hAnsi="Cambria" w:cs="Arial"/>
        </w:rPr>
      </w:pPr>
      <w:r>
        <w:rPr>
          <w:rFonts w:ascii="Cambria" w:hAnsi="Cambria" w:cs="Arial"/>
        </w:rPr>
        <w:t>Each member of the governing body of the city or town in which the proposed site is located or each member of the BOS if the proposed site is located in an unincorporated area;</w:t>
      </w:r>
    </w:p>
    <w:p w:rsidR="00AD14CB" w:rsidRDefault="00AD14CB" w:rsidP="00AD14CB">
      <w:pPr>
        <w:numPr>
          <w:ilvl w:val="1"/>
          <w:numId w:val="9"/>
        </w:numPr>
        <w:spacing w:after="0" w:line="240" w:lineRule="auto"/>
        <w:ind w:left="720"/>
        <w:jc w:val="both"/>
        <w:rPr>
          <w:rFonts w:ascii="Cambria" w:hAnsi="Cambria" w:cs="Arial"/>
        </w:rPr>
      </w:pPr>
      <w:r>
        <w:rPr>
          <w:rFonts w:ascii="Cambria" w:hAnsi="Cambria" w:cs="Arial"/>
        </w:rPr>
        <w:t>Each member of the governing board of the local school district in which the proposed site is located;</w:t>
      </w:r>
    </w:p>
    <w:p w:rsidR="00AD14CB" w:rsidRDefault="00AD14CB" w:rsidP="00AD14CB">
      <w:pPr>
        <w:numPr>
          <w:ilvl w:val="1"/>
          <w:numId w:val="9"/>
        </w:numPr>
        <w:spacing w:after="0" w:line="240" w:lineRule="auto"/>
        <w:ind w:left="720"/>
        <w:jc w:val="both"/>
        <w:rPr>
          <w:rFonts w:ascii="Cambria" w:hAnsi="Cambria" w:cs="Arial"/>
        </w:rPr>
      </w:pPr>
      <w:r>
        <w:rPr>
          <w:rFonts w:ascii="Cambria" w:hAnsi="Cambria" w:cs="Arial"/>
        </w:rPr>
        <w:t>The Superintendent of the local school district in which the proposed site is located;</w:t>
      </w:r>
    </w:p>
    <w:p w:rsidR="00AD14CB" w:rsidRDefault="00AD14CB" w:rsidP="00AD14CB">
      <w:pPr>
        <w:numPr>
          <w:ilvl w:val="1"/>
          <w:numId w:val="9"/>
        </w:numPr>
        <w:spacing w:after="0" w:line="240" w:lineRule="auto"/>
        <w:ind w:left="720"/>
        <w:jc w:val="both"/>
        <w:rPr>
          <w:rFonts w:ascii="Cambria" w:hAnsi="Cambria" w:cs="Arial"/>
        </w:rPr>
      </w:pPr>
      <w:r>
        <w:rPr>
          <w:rFonts w:ascii="Cambria" w:hAnsi="Cambria" w:cs="Arial"/>
        </w:rPr>
        <w:t>Each member of the governing board of any charter school that is located within 10 miles of the proposed site; and</w:t>
      </w:r>
    </w:p>
    <w:p w:rsidR="00AD14CB" w:rsidRPr="004703CD" w:rsidRDefault="00AD14CB" w:rsidP="00AD14CB">
      <w:pPr>
        <w:numPr>
          <w:ilvl w:val="1"/>
          <w:numId w:val="9"/>
        </w:numPr>
        <w:spacing w:after="120" w:line="240" w:lineRule="auto"/>
        <w:ind w:left="720"/>
        <w:jc w:val="both"/>
        <w:rPr>
          <w:rFonts w:ascii="Cambria" w:hAnsi="Cambria" w:cs="Arial"/>
        </w:rPr>
      </w:pPr>
      <w:r>
        <w:rPr>
          <w:rFonts w:ascii="Cambria" w:hAnsi="Cambria" w:cs="Arial"/>
        </w:rPr>
        <w:t>The operator of any private school or day care center that is located within 10 miles of the proposed site. (Sec. 2)</w:t>
      </w:r>
    </w:p>
    <w:p w:rsidR="00AD14CB" w:rsidRDefault="00AD14CB" w:rsidP="00B93B5E">
      <w:pPr>
        <w:numPr>
          <w:ilvl w:val="0"/>
          <w:numId w:val="38"/>
        </w:numPr>
        <w:spacing w:after="120" w:line="240" w:lineRule="auto"/>
        <w:jc w:val="both"/>
        <w:rPr>
          <w:rFonts w:ascii="Cambria" w:hAnsi="Cambria" w:cs="Arial"/>
        </w:rPr>
      </w:pPr>
      <w:r>
        <w:rPr>
          <w:rFonts w:ascii="Cambria" w:hAnsi="Cambria" w:cs="Arial"/>
        </w:rPr>
        <w:t>Conforms current notification and hearing requirements for the establishment of a community correctional center or private prison facility. (Sec. 1, 3, 4)</w:t>
      </w:r>
    </w:p>
    <w:p w:rsidR="00AD14CB" w:rsidRDefault="00AD14CB" w:rsidP="00B93B5E">
      <w:pPr>
        <w:numPr>
          <w:ilvl w:val="0"/>
          <w:numId w:val="38"/>
        </w:numPr>
        <w:spacing w:after="120" w:line="240" w:lineRule="auto"/>
        <w:jc w:val="both"/>
        <w:rPr>
          <w:rFonts w:ascii="Cambria" w:hAnsi="Cambria" w:cs="Arial"/>
        </w:rPr>
      </w:pPr>
      <w:r>
        <w:rPr>
          <w:rFonts w:ascii="Cambria" w:hAnsi="Cambria" w:cs="Arial"/>
        </w:rPr>
        <w:t>Requires the notice to include t</w:t>
      </w:r>
      <w:r w:rsidRPr="00BD3F16">
        <w:rPr>
          <w:rFonts w:ascii="Cambria" w:hAnsi="Cambria" w:cs="Arial"/>
        </w:rPr>
        <w:t>he security level and number of prisoners or parole</w:t>
      </w:r>
      <w:r>
        <w:rPr>
          <w:rFonts w:ascii="Cambria" w:hAnsi="Cambria" w:cs="Arial"/>
        </w:rPr>
        <w:t>e</w:t>
      </w:r>
      <w:r w:rsidRPr="00BD3F16">
        <w:rPr>
          <w:rFonts w:ascii="Cambria" w:hAnsi="Cambria" w:cs="Arial"/>
        </w:rPr>
        <w:t>s to be housed at the facility</w:t>
      </w:r>
      <w:r>
        <w:rPr>
          <w:rFonts w:ascii="Cambria" w:hAnsi="Cambria" w:cs="Arial"/>
        </w:rPr>
        <w:t>. (Sec. 2)</w:t>
      </w:r>
    </w:p>
    <w:p w:rsidR="00AD14CB" w:rsidRDefault="00AD14CB" w:rsidP="00B93B5E">
      <w:pPr>
        <w:numPr>
          <w:ilvl w:val="0"/>
          <w:numId w:val="38"/>
        </w:numPr>
        <w:spacing w:after="0" w:line="240" w:lineRule="auto"/>
        <w:jc w:val="both"/>
        <w:rPr>
          <w:rFonts w:ascii="Cambria" w:hAnsi="Cambria" w:cs="Arial"/>
        </w:rPr>
      </w:pPr>
      <w:r>
        <w:rPr>
          <w:rFonts w:ascii="Cambria" w:hAnsi="Cambria" w:cs="Arial"/>
        </w:rPr>
        <w:t xml:space="preserve">Requires ADC to: </w:t>
      </w:r>
    </w:p>
    <w:p w:rsidR="00AD14CB" w:rsidRDefault="00AD14CB" w:rsidP="00AD14CB">
      <w:pPr>
        <w:numPr>
          <w:ilvl w:val="1"/>
          <w:numId w:val="10"/>
        </w:numPr>
        <w:spacing w:after="0" w:line="240" w:lineRule="auto"/>
        <w:ind w:left="720"/>
        <w:jc w:val="both"/>
        <w:rPr>
          <w:rFonts w:ascii="Cambria" w:hAnsi="Cambria" w:cs="Arial"/>
        </w:rPr>
      </w:pPr>
      <w:r w:rsidRPr="00A05105">
        <w:rPr>
          <w:rFonts w:ascii="Cambria" w:hAnsi="Cambria" w:cs="Arial"/>
        </w:rPr>
        <w:t>Hold a public hearing in the city, town</w:t>
      </w:r>
      <w:r>
        <w:rPr>
          <w:rFonts w:ascii="Cambria" w:hAnsi="Cambria" w:cs="Arial"/>
        </w:rPr>
        <w:t xml:space="preserve"> or county of the proposed site;</w:t>
      </w:r>
    </w:p>
    <w:p w:rsidR="00AD14CB" w:rsidRPr="00A05105" w:rsidRDefault="00AD14CB" w:rsidP="00AD14CB">
      <w:pPr>
        <w:numPr>
          <w:ilvl w:val="1"/>
          <w:numId w:val="10"/>
        </w:numPr>
        <w:spacing w:after="0" w:line="240" w:lineRule="auto"/>
        <w:ind w:left="720"/>
        <w:jc w:val="both"/>
        <w:rPr>
          <w:rFonts w:ascii="Cambria" w:hAnsi="Cambria" w:cs="Arial"/>
        </w:rPr>
      </w:pPr>
      <w:r w:rsidRPr="00A05105">
        <w:rPr>
          <w:rFonts w:ascii="Cambria" w:hAnsi="Cambria" w:cs="Arial"/>
        </w:rPr>
        <w:t>Publish notice of the hearing in a newspaper of general circulation in the area at least 10 days before the hearing</w:t>
      </w:r>
      <w:r>
        <w:rPr>
          <w:rFonts w:ascii="Cambria" w:hAnsi="Cambria" w:cs="Arial"/>
        </w:rPr>
        <w:t>; and</w:t>
      </w:r>
    </w:p>
    <w:p w:rsidR="00AD14CB" w:rsidRDefault="00AD14CB" w:rsidP="00AD14CB">
      <w:pPr>
        <w:numPr>
          <w:ilvl w:val="1"/>
          <w:numId w:val="10"/>
        </w:numPr>
        <w:spacing w:after="0" w:line="240" w:lineRule="auto"/>
        <w:ind w:left="720"/>
        <w:jc w:val="both"/>
        <w:rPr>
          <w:rFonts w:ascii="Cambria" w:hAnsi="Cambria" w:cs="Arial"/>
        </w:rPr>
      </w:pPr>
      <w:r>
        <w:rPr>
          <w:rFonts w:ascii="Cambria" w:hAnsi="Cambria" w:cs="Arial"/>
        </w:rPr>
        <w:t>Post a sign in a conspicuous location on the proposed site for 15 days before the public hearing and requires the sign to:</w:t>
      </w:r>
    </w:p>
    <w:p w:rsidR="00AD14CB" w:rsidRDefault="00AD14CB" w:rsidP="00AD14CB">
      <w:pPr>
        <w:numPr>
          <w:ilvl w:val="0"/>
          <w:numId w:val="11"/>
        </w:numPr>
        <w:tabs>
          <w:tab w:val="left" w:pos="1350"/>
        </w:tabs>
        <w:spacing w:after="0" w:line="240" w:lineRule="auto"/>
        <w:ind w:left="1350"/>
        <w:jc w:val="both"/>
        <w:rPr>
          <w:rFonts w:ascii="Cambria" w:hAnsi="Cambria" w:cs="Arial"/>
        </w:rPr>
      </w:pPr>
      <w:r>
        <w:rPr>
          <w:rFonts w:ascii="Cambria" w:hAnsi="Cambria" w:cs="Arial"/>
        </w:rPr>
        <w:t>Be at least four feet by eight feet; and</w:t>
      </w:r>
    </w:p>
    <w:p w:rsidR="00AD14CB" w:rsidRDefault="00AD14CB" w:rsidP="00AD14CB">
      <w:pPr>
        <w:numPr>
          <w:ilvl w:val="0"/>
          <w:numId w:val="11"/>
        </w:numPr>
        <w:tabs>
          <w:tab w:val="left" w:pos="1350"/>
        </w:tabs>
        <w:spacing w:after="120" w:line="240" w:lineRule="auto"/>
        <w:ind w:left="1350"/>
        <w:jc w:val="both"/>
        <w:rPr>
          <w:rFonts w:ascii="Cambria" w:hAnsi="Cambria" w:cs="Arial"/>
        </w:rPr>
      </w:pPr>
      <w:r w:rsidRPr="001C5438">
        <w:rPr>
          <w:rFonts w:ascii="Cambria" w:hAnsi="Cambria" w:cs="Arial"/>
          <w:noProof/>
        </w:rPr>
        <mc:AlternateContent>
          <mc:Choice Requires="wps">
            <w:drawing>
              <wp:anchor distT="0" distB="0" distL="114300" distR="114300" simplePos="0" relativeHeight="251729920" behindDoc="1" locked="1" layoutInCell="1" allowOverlap="0" wp14:anchorId="27F3846D" wp14:editId="442C222A">
                <wp:simplePos x="0" y="0"/>
                <wp:positionH relativeFrom="page">
                  <wp:posOffset>904875</wp:posOffset>
                </wp:positionH>
                <wp:positionV relativeFrom="margin">
                  <wp:posOffset>7982585</wp:posOffset>
                </wp:positionV>
                <wp:extent cx="5943600" cy="274320"/>
                <wp:effectExtent l="0" t="0" r="19050" b="11430"/>
                <wp:wrapTight wrapText="bothSides">
                  <wp:wrapPolygon edited="0">
                    <wp:start x="0" y="0"/>
                    <wp:lineTo x="0" y="21000"/>
                    <wp:lineTo x="21600" y="21000"/>
                    <wp:lineTo x="21600" y="0"/>
                    <wp:lineTo x="0" y="0"/>
                  </wp:wrapPolygon>
                </wp:wrapTight>
                <wp:docPr id="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74320"/>
                        </a:xfrm>
                        <a:prstGeom prst="rect">
                          <a:avLst/>
                        </a:prstGeom>
                        <a:solidFill>
                          <a:srgbClr val="FFFFFF"/>
                        </a:solidFill>
                        <a:ln w="9525">
                          <a:solidFill>
                            <a:srgbClr val="000000"/>
                          </a:solidFill>
                          <a:miter lim="800000"/>
                          <a:headEnd/>
                          <a:tailEnd/>
                        </a:ln>
                      </wps:spPr>
                      <wps:txbx>
                        <w:txbxContent>
                          <w:p w:rsidR="006230FE" w:rsidRDefault="006230FE" w:rsidP="00AD14CB">
                            <w:pPr>
                              <w:spacing w:after="0" w:line="240" w:lineRule="auto"/>
                              <w:jc w:val="center"/>
                            </w:pPr>
                            <w:sdt>
                              <w:sdtPr>
                                <w:tag w:val="Prop105"/>
                                <w:id w:val="-154743420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Prop 105 (45 votes)</w:t>
                            </w:r>
                            <w:r>
                              <w:tab/>
                              <w:t xml:space="preserve">     </w:t>
                            </w:r>
                            <w:sdt>
                              <w:sdtPr>
                                <w:tag w:val="Prop108"/>
                                <w:id w:val="188212905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Prop 108 (40 </w:t>
                            </w:r>
                            <w:proofErr w:type="gramStart"/>
                            <w:r>
                              <w:t xml:space="preserve">votes)   </w:t>
                            </w:r>
                            <w:proofErr w:type="gramEnd"/>
                            <w:r>
                              <w:t xml:space="preserve">   </w:t>
                            </w:r>
                            <w:sdt>
                              <w:sdtPr>
                                <w:tag w:val="Emergency"/>
                                <w:id w:val="-87407594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Emergency (40 votes)</w:t>
                            </w:r>
                            <w:r>
                              <w:tab/>
                            </w:r>
                            <w:sdt>
                              <w:sdtPr>
                                <w:tag w:val="FiscalNote"/>
                                <w:id w:val="-141362431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Fiscal Note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F3846D" id="_x0000_s1059" type="#_x0000_t202" style="position:absolute;left:0;text-align:left;margin-left:71.25pt;margin-top:628.55pt;width:468pt;height:21.6pt;z-index:-25158656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" o:allowoverlap="f">
                <v:textbox>
                  <w:txbxContent>
                    <w:p w:rsidR="006230FE" w:rsidRDefault="006230FE" w:rsidP="00AD14CB">
                      <w:pPr>
                        <w:spacing w:after="0" w:line="240" w:lineRule="auto"/>
                        <w:jc w:val="center"/>
                      </w:pPr>
                      <w:sdt>
                        <w:sdtPr>
                          <w:tag w:val="Prop105"/>
                          <w:id w:val="-154743420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Prop 105 (45 votes)</w:t>
                      </w:r>
                      <w:r>
                        <w:tab/>
                        <w:t xml:space="preserve">     </w:t>
                      </w:r>
                      <w:sdt>
                        <w:sdtPr>
                          <w:tag w:val="Prop108"/>
                          <w:id w:val="188212905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Prop 108 (40 </w:t>
                      </w:r>
                      <w:proofErr w:type="gramStart"/>
                      <w:r>
                        <w:t xml:space="preserve">votes)   </w:t>
                      </w:r>
                      <w:proofErr w:type="gramEnd"/>
                      <w:r>
                        <w:t xml:space="preserve">   </w:t>
                      </w:r>
                      <w:sdt>
                        <w:sdtPr>
                          <w:tag w:val="Emergency"/>
                          <w:id w:val="-87407594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Emergency (40 votes)</w:t>
                      </w:r>
                      <w:r>
                        <w:tab/>
                      </w:r>
                      <w:sdt>
                        <w:sdtPr>
                          <w:tag w:val="FiscalNote"/>
                          <w:id w:val="-141362431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Fiscal Note</w:t>
                      </w:r>
                    </w:p>
                  </w:txbxContent>
                </v:textbox>
                <w10:wrap type="tight" anchorx="page" anchory="margin"/>
                <w10:anchorlock/>
              </v:shape>
            </w:pict>
          </mc:Fallback>
        </mc:AlternateContent>
      </w:r>
      <w:r>
        <w:rPr>
          <w:rFonts w:ascii="Cambria" w:hAnsi="Cambria" w:cs="Arial"/>
        </w:rPr>
        <w:t>Include the date, time and location of the hearing.  (Sec. 2)</w:t>
      </w:r>
    </w:p>
    <w:p w:rsidR="00AD14CB" w:rsidRDefault="00AD14CB" w:rsidP="00B93B5E">
      <w:pPr>
        <w:numPr>
          <w:ilvl w:val="0"/>
          <w:numId w:val="38"/>
        </w:numPr>
        <w:spacing w:after="120" w:line="240" w:lineRule="auto"/>
        <w:jc w:val="both"/>
        <w:rPr>
          <w:rFonts w:ascii="Cambria" w:hAnsi="Cambria" w:cs="Arial"/>
        </w:rPr>
      </w:pPr>
      <w:r>
        <w:rPr>
          <w:rFonts w:ascii="Cambria" w:hAnsi="Cambria" w:cs="Arial"/>
        </w:rPr>
        <w:lastRenderedPageBreak/>
        <w:t>Requires ADC to make a final site determination for the correctional facility or change of use of the correctional facility after the public hearing. (Sec. 2)</w:t>
      </w:r>
    </w:p>
    <w:p w:rsidR="00AD14CB" w:rsidRDefault="00AD14CB" w:rsidP="00B93B5E">
      <w:pPr>
        <w:numPr>
          <w:ilvl w:val="0"/>
          <w:numId w:val="38"/>
        </w:numPr>
        <w:spacing w:after="120" w:line="240" w:lineRule="auto"/>
        <w:jc w:val="both"/>
        <w:rPr>
          <w:rFonts w:ascii="Cambria" w:hAnsi="Cambria" w:cs="Arial"/>
        </w:rPr>
      </w:pPr>
      <w:r>
        <w:rPr>
          <w:rFonts w:ascii="Cambria" w:hAnsi="Cambria" w:cs="Arial"/>
        </w:rPr>
        <w:t xml:space="preserve">Defines </w:t>
      </w:r>
      <w:r w:rsidRPr="00596ED2">
        <w:rPr>
          <w:rFonts w:ascii="Cambria" w:hAnsi="Cambria" w:cs="Arial"/>
          <w:i/>
        </w:rPr>
        <w:t>change of use</w:t>
      </w:r>
      <w:r>
        <w:rPr>
          <w:rFonts w:ascii="Cambria" w:hAnsi="Cambria" w:cs="Arial"/>
          <w:i/>
        </w:rPr>
        <w:t xml:space="preserve"> </w:t>
      </w:r>
      <w:r w:rsidRPr="006116FA">
        <w:rPr>
          <w:rFonts w:ascii="Cambria" w:hAnsi="Cambria" w:cs="Arial"/>
        </w:rPr>
        <w:t>and</w:t>
      </w:r>
      <w:r>
        <w:rPr>
          <w:rFonts w:ascii="Cambria" w:hAnsi="Cambria" w:cs="Arial"/>
          <w:i/>
        </w:rPr>
        <w:t xml:space="preserve"> correctional facility</w:t>
      </w:r>
      <w:r>
        <w:rPr>
          <w:rFonts w:ascii="Cambria" w:hAnsi="Cambria" w:cs="Arial"/>
        </w:rPr>
        <w:t>. (Sec. 2)</w:t>
      </w:r>
    </w:p>
    <w:p w:rsidR="00AD14CB" w:rsidRDefault="00AD14CB" w:rsidP="00B93B5E">
      <w:pPr>
        <w:numPr>
          <w:ilvl w:val="0"/>
          <w:numId w:val="38"/>
        </w:numPr>
        <w:spacing w:after="120" w:line="240" w:lineRule="auto"/>
        <w:jc w:val="both"/>
        <w:rPr>
          <w:rFonts w:ascii="Cambria" w:hAnsi="Cambria" w:cs="Arial"/>
        </w:rPr>
      </w:pPr>
      <w:r>
        <w:rPr>
          <w:rFonts w:ascii="Cambria" w:hAnsi="Cambria" w:cs="Arial"/>
        </w:rPr>
        <w:t>Makes technical and conforming changes. (Sec. 1, 3, 4)</w:t>
      </w:r>
    </w:p>
    <w:p w:rsidR="00AD14CB" w:rsidRPr="001C5438" w:rsidRDefault="00AD14CB" w:rsidP="00AD14CB">
      <w:pPr>
        <w:spacing w:after="0" w:line="240" w:lineRule="auto"/>
        <w:jc w:val="both"/>
        <w:rPr>
          <w:rFonts w:ascii="Cambria" w:hAnsi="Cambria" w:cs="Arial"/>
          <w:b/>
          <w:u w:val="single"/>
        </w:rPr>
      </w:pPr>
      <w:r w:rsidRPr="001C5438">
        <w:rPr>
          <w:rFonts w:ascii="Cambria" w:hAnsi="Cambria" w:cs="Arial"/>
          <w:b/>
          <w:u w:val="single"/>
        </w:rPr>
        <w:t>Current Law</w:t>
      </w:r>
    </w:p>
    <w:p w:rsidR="00AD14CB" w:rsidRDefault="00AD14CB" w:rsidP="00AD14CB">
      <w:pPr>
        <w:spacing w:after="120" w:line="240" w:lineRule="auto"/>
        <w:jc w:val="both"/>
        <w:rPr>
          <w:rFonts w:ascii="Cambria" w:hAnsi="Cambria" w:cs="Arial"/>
        </w:rPr>
      </w:pPr>
      <w:r>
        <w:rPr>
          <w:rFonts w:ascii="Cambria" w:hAnsi="Cambria" w:cs="Arial"/>
        </w:rPr>
        <w:t>The Director of ADC is permitted to establish and operate community correctional centers, whose purpose is to provide housing, supervision, counseling and other correctional programs for persons committed to ADC.  Prior to incurring any obligation for the establishment of a community correctional center, ADC is required to give 60 days' written notice to the governing body of the county, city or town and school district affected.  The county, city, town or school district may contest the establishment of the center by written objection and may request a hearing be conducted by ADC (</w:t>
      </w:r>
      <w:proofErr w:type="spellStart"/>
      <w:r w:rsidR="00605B00">
        <w:fldChar w:fldCharType="begin"/>
      </w:r>
      <w:r w:rsidR="00605B00">
        <w:instrText xml:space="preserve"> HYPERLINK "http://www.azleg.gov/viewdocument/?docName=http://www.azleg.gov/ars/41/01604-12.htm" </w:instrText>
      </w:r>
      <w:r w:rsidR="00605B00">
        <w:fldChar w:fldCharType="separate"/>
      </w:r>
      <w:r w:rsidRPr="006832B3">
        <w:rPr>
          <w:rStyle w:val="Hyperlink"/>
          <w:rFonts w:ascii="Cambria" w:hAnsi="Cambria" w:cs="Arial"/>
        </w:rPr>
        <w:t>A.R.S</w:t>
      </w:r>
      <w:proofErr w:type="spellEnd"/>
      <w:r w:rsidRPr="006832B3">
        <w:rPr>
          <w:rStyle w:val="Hyperlink"/>
          <w:rFonts w:ascii="Cambria" w:hAnsi="Cambria" w:cs="Arial"/>
        </w:rPr>
        <w:t>. § 41-1604.12</w:t>
      </w:r>
      <w:r w:rsidR="00605B00">
        <w:rPr>
          <w:rStyle w:val="Hyperlink"/>
          <w:rFonts w:ascii="Cambria" w:hAnsi="Cambria" w:cs="Arial"/>
        </w:rPr>
        <w:fldChar w:fldCharType="end"/>
      </w:r>
      <w:r>
        <w:rPr>
          <w:rFonts w:ascii="Cambria" w:hAnsi="Cambria" w:cs="Arial"/>
        </w:rPr>
        <w:t xml:space="preserve">).  </w:t>
      </w:r>
    </w:p>
    <w:p w:rsidR="00AD14CB" w:rsidRPr="001C5438" w:rsidRDefault="00AD14CB" w:rsidP="00AD14CB">
      <w:pPr>
        <w:spacing w:after="120" w:line="240" w:lineRule="auto"/>
        <w:jc w:val="both"/>
        <w:rPr>
          <w:rFonts w:ascii="Cambria" w:hAnsi="Cambria" w:cs="Arial"/>
        </w:rPr>
      </w:pPr>
      <w:r>
        <w:rPr>
          <w:rFonts w:ascii="Cambria" w:hAnsi="Cambria" w:cs="Arial"/>
        </w:rPr>
        <w:t>Before incurring any obligation for the establishment of a private incarceration facility, ADC must give 60 days' written notice to certain legislators, the governing body of the county, city or town and each member of the governing board of the school district in which the proposed site is located (</w:t>
      </w:r>
      <w:proofErr w:type="spellStart"/>
      <w:r w:rsidR="00605B00">
        <w:fldChar w:fldCharType="begin"/>
      </w:r>
      <w:r w:rsidR="00605B00">
        <w:instrText xml:space="preserve"> HYPERLINK "http://www.azleg.gov/viewdocument/?docName=http://www.azleg.gov/ars/41/01609-02.htm" </w:instrText>
      </w:r>
      <w:r w:rsidR="00605B00">
        <w:fldChar w:fldCharType="separate"/>
      </w:r>
      <w:r w:rsidRPr="009E299F">
        <w:rPr>
          <w:rStyle w:val="Hyperlink"/>
          <w:rFonts w:ascii="Cambria" w:hAnsi="Cambria" w:cs="Arial"/>
        </w:rPr>
        <w:t>A.R.S</w:t>
      </w:r>
      <w:proofErr w:type="spellEnd"/>
      <w:r w:rsidRPr="009E299F">
        <w:rPr>
          <w:rStyle w:val="Hyperlink"/>
          <w:rFonts w:ascii="Cambria" w:hAnsi="Cambria" w:cs="Arial"/>
        </w:rPr>
        <w:t>. § 41-1609.02</w:t>
      </w:r>
      <w:r w:rsidR="00605B00">
        <w:rPr>
          <w:rStyle w:val="Hyperlink"/>
          <w:rFonts w:ascii="Cambria" w:hAnsi="Cambria" w:cs="Arial"/>
        </w:rPr>
        <w:fldChar w:fldCharType="end"/>
      </w:r>
      <w:r>
        <w:rPr>
          <w:rFonts w:ascii="Cambria" w:hAnsi="Cambria" w:cs="Arial"/>
        </w:rPr>
        <w:t xml:space="preserve">).  </w:t>
      </w:r>
    </w:p>
    <w:p w:rsidR="00B93B5E" w:rsidRDefault="00B93B5E" w:rsidP="00B93B5E">
      <w:pPr>
        <w:sectPr w:rsidR="00B93B5E" w:rsidSect="00605B00">
          <w:type w:val="continuous"/>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pPr>
      <w:r>
        <w:br w:type="page"/>
      </w:r>
    </w:p>
    <w:p w:rsidR="00AD14CB" w:rsidRDefault="00AD14CB" w:rsidP="00B93B5E">
      <w:pPr>
        <w:pStyle w:val="Heading1"/>
        <w:jc w:val="center"/>
      </w:pPr>
      <w:r>
        <w:rPr>
          <w:noProof/>
        </w:rPr>
        <w:lastRenderedPageBreak/>
        <w:drawing>
          <wp:anchor distT="0" distB="0" distL="114300" distR="114300" simplePos="0" relativeHeight="251732992" behindDoc="1" locked="0" layoutInCell="1" allowOverlap="1" wp14:anchorId="25FFF3CE" wp14:editId="6738DA0F">
            <wp:simplePos x="0" y="0"/>
            <wp:positionH relativeFrom="margin">
              <wp:align>center</wp:align>
            </wp:positionH>
            <wp:positionV relativeFrom="paragraph">
              <wp:posOffset>-446405</wp:posOffset>
            </wp:positionV>
            <wp:extent cx="1214755" cy="1165860"/>
            <wp:effectExtent l="0" t="0" r="4445" b="0"/>
            <wp:wrapNone/>
            <wp:docPr id="55" name="Picture 55" descr="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ate Seal"/>
                    <pic:cNvPicPr>
                      <a:picLocks noChangeAspect="1" noChangeArrowheads="1"/>
                    </pic:cNvPicPr>
                  </pic:nvPicPr>
                  <pic:blipFill>
                    <a:blip r:embed="rId9" cstate="print">
                      <a:lum bright="54000" contrast="-54000"/>
                      <a:extLst>
                        <a:ext uri="{28A0092B-C50C-407E-A947-70E740481C1C}">
                          <a14:useLocalDpi xmlns:a14="http://schemas.microsoft.com/office/drawing/2010/main" val="0"/>
                        </a:ext>
                      </a:extLst>
                    </a:blip>
                    <a:srcRect/>
                    <a:stretch>
                      <a:fillRect/>
                    </a:stretch>
                  </pic:blipFill>
                  <pic:spPr bwMode="auto">
                    <a:xfrm>
                      <a:off x="0" y="0"/>
                      <a:ext cx="1214755" cy="1165860"/>
                    </a:xfrm>
                    <a:prstGeom prst="rect">
                      <a:avLst/>
                    </a:prstGeom>
                    <a:blipFill dpi="0" rotWithShape="1">
                      <a:blip r:embed="rId9">
                        <a:lum bright="54000" contrast="-54000"/>
                        <a:alphaModFix amt="30000"/>
                      </a:blip>
                      <a:srcRect/>
                      <a:stretch>
                        <a:fillRect b="-15"/>
                      </a:stretch>
                    </a:blipFill>
                  </pic:spPr>
                </pic:pic>
              </a:graphicData>
            </a:graphic>
            <wp14:sizeRelH relativeFrom="page">
              <wp14:pctWidth>0</wp14:pctWidth>
            </wp14:sizeRelH>
            <wp14:sizeRelV relativeFrom="page">
              <wp14:pctHeight>0</wp14:pctHeight>
            </wp14:sizeRelV>
          </wp:anchor>
        </w:drawing>
      </w:r>
      <w:r>
        <w:t>ARIZONA HOUSE OF REPRESENTATIVES</w:t>
      </w:r>
    </w:p>
    <w:p w:rsidR="00AD14CB" w:rsidRDefault="00AD14CB" w:rsidP="00AD14CB">
      <w:pPr>
        <w:jc w:val="center"/>
        <w:sectPr w:rsidR="00AD14CB" w:rsidSect="00B93B5E">
          <w:footerReference w:type="default" r:id="rId74"/>
          <w:pgSz w:w="12240" w:h="15840"/>
          <w:pgMar w:top="117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pPr>
    </w:p>
    <w:p w:rsidR="00AD14CB" w:rsidRDefault="00AD14CB">
      <w:pPr>
        <w:rPr>
          <w:b/>
          <w:sz w:val="20"/>
          <w:szCs w:val="20"/>
        </w:rPr>
      </w:pPr>
    </w:p>
    <w:p w:rsidR="00B93B5E" w:rsidRDefault="00B93B5E">
      <w:pPr>
        <w:rPr>
          <w:rFonts w:ascii="Cambria" w:hAnsi="Cambria" w:cs="Arial"/>
          <w:b/>
          <w:sz w:val="28"/>
          <w:szCs w:val="28"/>
          <w:u w:val="single"/>
        </w:rPr>
        <w:sectPr w:rsidR="00B93B5E" w:rsidSect="00605B00">
          <w:type w:val="continuous"/>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num="2" w:space="144" w:equalWidth="0">
            <w:col w:w="5040" w:space="144"/>
            <w:col w:w="4176"/>
          </w:cols>
          <w:docGrid w:linePitch="360"/>
        </w:sectPr>
      </w:pPr>
    </w:p>
    <w:p w:rsidR="00AD14CB" w:rsidRPr="001C5438" w:rsidRDefault="00AD14CB">
      <w:pPr>
        <w:rPr>
          <w:rFonts w:ascii="Cambria" w:hAnsi="Cambria" w:cs="Arial"/>
          <w:sz w:val="28"/>
          <w:szCs w:val="28"/>
          <w:u w:val="single"/>
        </w:rPr>
      </w:pPr>
      <w:bookmarkStart w:id="23" w:name="hb2304"/>
      <w:r>
        <w:rPr>
          <w:rFonts w:ascii="Cambria" w:hAnsi="Cambria" w:cs="Arial"/>
          <w:b/>
          <w:sz w:val="28"/>
          <w:szCs w:val="28"/>
          <w:u w:val="single"/>
        </w:rPr>
        <w:t>HB 2304</w:t>
      </w:r>
      <w:bookmarkEnd w:id="23"/>
      <w:r>
        <w:rPr>
          <w:rFonts w:ascii="Cambria" w:hAnsi="Cambria" w:cs="Arial"/>
          <w:b/>
          <w:sz w:val="28"/>
          <w:szCs w:val="28"/>
          <w:u w:val="single"/>
        </w:rPr>
        <w:t>:</w:t>
      </w:r>
      <w:r w:rsidRPr="00404152">
        <w:rPr>
          <w:rFonts w:ascii="Cambria" w:hAnsi="Cambria" w:cs="Arial"/>
          <w:sz w:val="28"/>
          <w:szCs w:val="28"/>
          <w:u w:val="single"/>
        </w:rPr>
        <w:t xml:space="preserve"> </w:t>
      </w:r>
      <w:r>
        <w:rPr>
          <w:rFonts w:ascii="Cambria" w:hAnsi="Cambria" w:cs="Arial"/>
          <w:sz w:val="28"/>
          <w:szCs w:val="28"/>
          <w:u w:val="single"/>
        </w:rPr>
        <w:t>voter guide; publicity pamphlet; e-mail</w:t>
      </w:r>
    </w:p>
    <w:p w:rsidR="00AD14CB" w:rsidRPr="00133AD0" w:rsidRDefault="00AD14CB" w:rsidP="00AD14CB">
      <w:pPr>
        <w:rPr>
          <w:rFonts w:ascii="Cambria" w:hAnsi="Cambria" w:cs="Arial"/>
        </w:rPr>
      </w:pPr>
      <w:r w:rsidRPr="001C5438">
        <w:rPr>
          <w:rFonts w:ascii="Cambria" w:hAnsi="Cambria" w:cs="Arial"/>
          <w:b/>
        </w:rPr>
        <w:t>PRIME SPONSOR:</w:t>
      </w:r>
      <w:r w:rsidRPr="00133AD0">
        <w:rPr>
          <w:rFonts w:ascii="Cambria" w:hAnsi="Cambria" w:cs="Arial"/>
        </w:rPr>
        <w:t xml:space="preserve"> </w:t>
      </w:r>
      <w:r>
        <w:rPr>
          <w:rFonts w:ascii="Cambria" w:hAnsi="Cambria" w:cs="Arial"/>
        </w:rPr>
        <w:t>Representative Kern, LD 20</w:t>
      </w:r>
    </w:p>
    <w:p w:rsidR="00AD14CB" w:rsidRDefault="00AD14CB" w:rsidP="00AD14CB">
      <w:pPr>
        <w:spacing w:after="120"/>
        <w:rPr>
          <w:rFonts w:ascii="Cambria" w:hAnsi="Cambria" w:cs="Arial"/>
        </w:rPr>
      </w:pPr>
      <w:r w:rsidRPr="001C5438">
        <w:rPr>
          <w:rFonts w:ascii="Cambria" w:hAnsi="Cambria" w:cs="Arial"/>
          <w:b/>
        </w:rPr>
        <w:t>BILL STATUS:</w:t>
      </w:r>
      <w:r w:rsidRPr="007D2D39">
        <w:rPr>
          <w:rFonts w:ascii="Cambria" w:hAnsi="Cambria" w:cs="Arial"/>
        </w:rPr>
        <w:t xml:space="preserve"> </w:t>
      </w:r>
      <w:hyperlink r:id="rId75" w:tooltip="Bill Status Inquiry" w:history="1">
        <w:r>
          <w:rPr>
            <w:rStyle w:val="Hyperlink"/>
            <w:rFonts w:ascii="Cambria" w:hAnsi="Cambria"/>
          </w:rPr>
          <w:t>Caucus and COW</w:t>
        </w:r>
      </w:hyperlink>
    </w:p>
    <w:p w:rsidR="00B93B5E" w:rsidRPr="00B93B5E" w:rsidRDefault="00B93B5E" w:rsidP="00B93B5E">
      <w:pPr>
        <w:spacing w:after="0" w:line="240" w:lineRule="auto"/>
        <w:rPr>
          <w:rFonts w:ascii="Cambria" w:hAnsi="Cambria" w:cs="Arial"/>
        </w:rPr>
        <w:sectPr w:rsidR="00B93B5E" w:rsidRPr="00B93B5E" w:rsidSect="00B93B5E">
          <w:type w:val="continuous"/>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144"/>
          <w:docGrid w:linePitch="360"/>
        </w:sectPr>
      </w:pPr>
      <w:r>
        <w:rPr>
          <w:rFonts w:ascii="Cambria" w:hAnsi="Cambria" w:cs="Arial"/>
        </w:rPr>
        <w:tab/>
      </w:r>
      <w:proofErr w:type="spellStart"/>
      <w:r>
        <w:rPr>
          <w:rFonts w:ascii="Cambria" w:hAnsi="Cambria" w:cs="Arial"/>
        </w:rPr>
        <w:t>GOV</w:t>
      </w:r>
      <w:proofErr w:type="spellEnd"/>
      <w:r>
        <w:rPr>
          <w:rFonts w:ascii="Cambria" w:hAnsi="Cambria" w:cs="Arial"/>
        </w:rPr>
        <w:t>: DP (6-1-0-1)</w:t>
      </w:r>
    </w:p>
    <w:p w:rsidR="00AD14CB" w:rsidRPr="00B93B5E" w:rsidRDefault="00AD14CB" w:rsidP="00B93B5E">
      <w:pPr>
        <w:spacing w:after="0" w:line="240" w:lineRule="auto"/>
        <w:rPr>
          <w:rFonts w:ascii="Cambria" w:hAnsi="Cambria" w:cs="Arial"/>
          <w:b/>
          <w:sz w:val="20"/>
          <w:szCs w:val="20"/>
        </w:rPr>
        <w:sectPr w:rsidR="00AD14CB" w:rsidRPr="00B93B5E" w:rsidSect="00605B00">
          <w:type w:val="continuous"/>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num="2" w:space="144" w:equalWidth="0">
            <w:col w:w="5040" w:space="144"/>
            <w:col w:w="4176"/>
          </w:cols>
          <w:docGrid w:linePitch="360"/>
        </w:sectPr>
      </w:pPr>
      <w:r w:rsidRPr="001C5438">
        <w:rPr>
          <w:rFonts w:ascii="Cambria" w:hAnsi="Cambria" w:cs="Arial"/>
          <w:noProof/>
        </w:rPr>
        <mc:AlternateContent>
          <mc:Choice Requires="wps">
            <w:drawing>
              <wp:anchor distT="0" distB="0" distL="114300" distR="114300" simplePos="0" relativeHeight="251731968" behindDoc="1" locked="1" layoutInCell="1" allowOverlap="1" wp14:anchorId="5AF393A2" wp14:editId="4D73854B">
                <wp:simplePos x="0" y="0"/>
                <wp:positionH relativeFrom="margin">
                  <wp:align>right</wp:align>
                </wp:positionH>
                <wp:positionV relativeFrom="page">
                  <wp:posOffset>1524000</wp:posOffset>
                </wp:positionV>
                <wp:extent cx="2667000" cy="695325"/>
                <wp:effectExtent l="0" t="0" r="19050" b="28575"/>
                <wp:wrapTight wrapText="bothSides">
                  <wp:wrapPolygon edited="0">
                    <wp:start x="0" y="0"/>
                    <wp:lineTo x="0" y="21896"/>
                    <wp:lineTo x="21600" y="21896"/>
                    <wp:lineTo x="21600" y="0"/>
                    <wp:lineTo x="0" y="0"/>
                  </wp:wrapPolygon>
                </wp:wrapTight>
                <wp:docPr id="5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6953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230FE" w:rsidRDefault="006230FE" w:rsidP="00AD14CB">
                            <w:pPr>
                              <w:spacing w:after="0" w:line="240" w:lineRule="auto"/>
                              <w:rPr>
                                <w:b/>
                                <w:sz w:val="20"/>
                                <w:szCs w:val="20"/>
                                <w:u w:val="single"/>
                              </w:rPr>
                            </w:pPr>
                            <w:r w:rsidRPr="00BB4358">
                              <w:rPr>
                                <w:b/>
                                <w:sz w:val="20"/>
                                <w:szCs w:val="20"/>
                                <w:u w:val="single"/>
                              </w:rPr>
                              <w:t>Legend:</w:t>
                            </w:r>
                          </w:p>
                          <w:p w:rsidR="006230FE" w:rsidRPr="000D3580" w:rsidRDefault="006230FE" w:rsidP="00AD14CB">
                            <w:pPr>
                              <w:spacing w:after="0" w:line="240" w:lineRule="auto"/>
                              <w:rPr>
                                <w:sz w:val="20"/>
                                <w:szCs w:val="20"/>
                              </w:rPr>
                            </w:pPr>
                            <w:r w:rsidRPr="000D3580">
                              <w:rPr>
                                <w:sz w:val="20"/>
                                <w:szCs w:val="20"/>
                              </w:rPr>
                              <w:t>SOS – Secretary of State</w:t>
                            </w:r>
                          </w:p>
                          <w:p w:rsidR="006230FE" w:rsidRPr="00BB4358" w:rsidRDefault="006230FE" w:rsidP="00AD14CB">
                            <w:pPr>
                              <w:spacing w:after="0" w:line="240" w:lineRule="auto"/>
                              <w:rPr>
                                <w:sz w:val="20"/>
                                <w:szCs w:val="20"/>
                              </w:rPr>
                            </w:pPr>
                            <w:r w:rsidRPr="00BB4358">
                              <w:rPr>
                                <w:sz w:val="20"/>
                                <w:szCs w:val="20"/>
                              </w:rPr>
                              <w:t xml:space="preserve">Amendments </w:t>
                            </w:r>
                            <w:r>
                              <w:rPr>
                                <w:sz w:val="20"/>
                                <w:szCs w:val="20"/>
                              </w:rPr>
                              <w:t xml:space="preserve">– </w:t>
                            </w:r>
                            <w:r w:rsidRPr="004357B7">
                              <w:rPr>
                                <w:b/>
                                <w:color w:val="7030A0"/>
                                <w:sz w:val="20"/>
                                <w:szCs w:val="20"/>
                              </w:rPr>
                              <w:t>BOLD</w:t>
                            </w:r>
                            <w:r w:rsidRPr="00BB4358">
                              <w:rPr>
                                <w:b/>
                                <w:sz w:val="20"/>
                                <w:szCs w:val="20"/>
                              </w:rPr>
                              <w:t xml:space="preserve"> </w:t>
                            </w:r>
                            <w:r w:rsidRPr="00BB4358">
                              <w:rPr>
                                <w:sz w:val="20"/>
                                <w:szCs w:val="20"/>
                              </w:rPr>
                              <w:t xml:space="preserve">and </w:t>
                            </w:r>
                            <w:r w:rsidRPr="00C647C5">
                              <w:rPr>
                                <w:strike/>
                                <w:color w:val="FF0000"/>
                                <w:sz w:val="20"/>
                                <w:szCs w:val="20"/>
                              </w:rPr>
                              <w:t>Stricken</w:t>
                            </w:r>
                            <w:r w:rsidRPr="00BB4358">
                              <w:rPr>
                                <w:sz w:val="20"/>
                                <w:szCs w:val="20"/>
                              </w:rPr>
                              <w:t xml:space="preserve"> </w:t>
                            </w:r>
                            <w:r>
                              <w:rPr>
                                <w:sz w:val="20"/>
                                <w:szCs w:val="20"/>
                              </w:rPr>
                              <w:t>(</w:t>
                            </w:r>
                            <w:r>
                              <w:rPr>
                                <w:i/>
                                <w:sz w:val="20"/>
                                <w:szCs w:val="20"/>
                              </w:rPr>
                              <w:t>Committee</w:t>
                            </w:r>
                            <w:r>
                              <w:rPr>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F393A2" id="_x0000_s1060" type="#_x0000_t202" style="position:absolute;margin-left:158.8pt;margin-top:120pt;width:210pt;height:54.75pt;z-index:-251584512;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" filled="f">
                <v:textbox>
                  <w:txbxContent>
                    <w:p w:rsidR="006230FE" w:rsidRDefault="006230FE" w:rsidP="00AD14CB">
                      <w:pPr>
                        <w:spacing w:after="0" w:line="240" w:lineRule="auto"/>
                        <w:rPr>
                          <w:b/>
                          <w:sz w:val="20"/>
                          <w:szCs w:val="20"/>
                          <w:u w:val="single"/>
                        </w:rPr>
                      </w:pPr>
                      <w:r w:rsidRPr="00BB4358">
                        <w:rPr>
                          <w:b/>
                          <w:sz w:val="20"/>
                          <w:szCs w:val="20"/>
                          <w:u w:val="single"/>
                        </w:rPr>
                        <w:t>Legend:</w:t>
                      </w:r>
                    </w:p>
                    <w:p w:rsidR="006230FE" w:rsidRPr="000D3580" w:rsidRDefault="006230FE" w:rsidP="00AD14CB">
                      <w:pPr>
                        <w:spacing w:after="0" w:line="240" w:lineRule="auto"/>
                        <w:rPr>
                          <w:sz w:val="20"/>
                          <w:szCs w:val="20"/>
                        </w:rPr>
                      </w:pPr>
                      <w:r w:rsidRPr="000D3580">
                        <w:rPr>
                          <w:sz w:val="20"/>
                          <w:szCs w:val="20"/>
                        </w:rPr>
                        <w:t>SOS – Secretary of State</w:t>
                      </w:r>
                    </w:p>
                    <w:p w:rsidR="006230FE" w:rsidRPr="00BB4358" w:rsidRDefault="006230FE" w:rsidP="00AD14CB">
                      <w:pPr>
                        <w:spacing w:after="0" w:line="240" w:lineRule="auto"/>
                        <w:rPr>
                          <w:sz w:val="20"/>
                          <w:szCs w:val="20"/>
                        </w:rPr>
                      </w:pPr>
                      <w:r w:rsidRPr="00BB4358">
                        <w:rPr>
                          <w:sz w:val="20"/>
                          <w:szCs w:val="20"/>
                        </w:rPr>
                        <w:t xml:space="preserve">Amendments </w:t>
                      </w:r>
                      <w:r>
                        <w:rPr>
                          <w:sz w:val="20"/>
                          <w:szCs w:val="20"/>
                        </w:rPr>
                        <w:t xml:space="preserve">– </w:t>
                      </w:r>
                      <w:r w:rsidRPr="004357B7">
                        <w:rPr>
                          <w:b/>
                          <w:color w:val="7030A0"/>
                          <w:sz w:val="20"/>
                          <w:szCs w:val="20"/>
                        </w:rPr>
                        <w:t>BOLD</w:t>
                      </w:r>
                      <w:r w:rsidRPr="00BB4358">
                        <w:rPr>
                          <w:b/>
                          <w:sz w:val="20"/>
                          <w:szCs w:val="20"/>
                        </w:rPr>
                        <w:t xml:space="preserve"> </w:t>
                      </w:r>
                      <w:r w:rsidRPr="00BB4358">
                        <w:rPr>
                          <w:sz w:val="20"/>
                          <w:szCs w:val="20"/>
                        </w:rPr>
                        <w:t xml:space="preserve">and </w:t>
                      </w:r>
                      <w:r w:rsidRPr="00C647C5">
                        <w:rPr>
                          <w:strike/>
                          <w:color w:val="FF0000"/>
                          <w:sz w:val="20"/>
                          <w:szCs w:val="20"/>
                        </w:rPr>
                        <w:t>Stricken</w:t>
                      </w:r>
                      <w:r w:rsidRPr="00BB4358">
                        <w:rPr>
                          <w:sz w:val="20"/>
                          <w:szCs w:val="20"/>
                        </w:rPr>
                        <w:t xml:space="preserve"> </w:t>
                      </w:r>
                      <w:r>
                        <w:rPr>
                          <w:sz w:val="20"/>
                          <w:szCs w:val="20"/>
                        </w:rPr>
                        <w:t>(</w:t>
                      </w:r>
                      <w:r>
                        <w:rPr>
                          <w:i/>
                          <w:sz w:val="20"/>
                          <w:szCs w:val="20"/>
                        </w:rPr>
                        <w:t>Committee</w:t>
                      </w:r>
                      <w:r>
                        <w:rPr>
                          <w:sz w:val="20"/>
                          <w:szCs w:val="20"/>
                        </w:rPr>
                        <w:t>)</w:t>
                      </w:r>
                    </w:p>
                  </w:txbxContent>
                </v:textbox>
                <w10:wrap type="tight" anchorx="margin" anchory="page"/>
                <w10:anchorlock/>
              </v:shape>
            </w:pict>
          </mc:Fallback>
        </mc:AlternateContent>
      </w:r>
    </w:p>
    <w:p w:rsidR="00AD14CB" w:rsidRPr="001C5438" w:rsidRDefault="00AD14CB" w:rsidP="00B93B5E">
      <w:pPr>
        <w:spacing w:after="0" w:line="240" w:lineRule="auto"/>
        <w:jc w:val="both"/>
        <w:rPr>
          <w:rFonts w:ascii="Cambria" w:hAnsi="Cambria" w:cs="Arial"/>
          <w:b/>
          <w:u w:val="single"/>
        </w:rPr>
      </w:pPr>
      <w:r w:rsidRPr="001C5438">
        <w:rPr>
          <w:rFonts w:ascii="Cambria" w:hAnsi="Cambria" w:cs="Arial"/>
          <w:b/>
          <w:u w:val="single"/>
        </w:rPr>
        <w:t>Abstract</w:t>
      </w:r>
    </w:p>
    <w:p w:rsidR="00AD14CB" w:rsidRPr="001C5438" w:rsidRDefault="00AD14CB" w:rsidP="00AD14CB">
      <w:pPr>
        <w:spacing w:after="120" w:line="240" w:lineRule="auto"/>
        <w:jc w:val="both"/>
        <w:rPr>
          <w:rFonts w:ascii="Cambria" w:hAnsi="Cambria" w:cs="Arial"/>
        </w:rPr>
      </w:pPr>
      <w:r>
        <w:rPr>
          <w:rFonts w:ascii="Cambria" w:hAnsi="Cambria" w:cs="Arial"/>
        </w:rPr>
        <w:t>Relating to receiving the publicity pamphlet and voter education guide by e-mail.</w:t>
      </w:r>
    </w:p>
    <w:p w:rsidR="00AD14CB" w:rsidRPr="001C5438" w:rsidRDefault="00AD14CB" w:rsidP="00AD14CB">
      <w:pPr>
        <w:spacing w:after="0" w:line="240" w:lineRule="auto"/>
        <w:jc w:val="both"/>
        <w:rPr>
          <w:rFonts w:ascii="Cambria" w:hAnsi="Cambria" w:cs="Arial"/>
          <w:b/>
          <w:u w:val="single"/>
        </w:rPr>
      </w:pPr>
      <w:r w:rsidRPr="001C5438">
        <w:rPr>
          <w:rFonts w:ascii="Cambria" w:hAnsi="Cambria" w:cs="Arial"/>
          <w:b/>
          <w:u w:val="single"/>
        </w:rPr>
        <w:t>Provisions</w:t>
      </w:r>
    </w:p>
    <w:p w:rsidR="00B93B5E" w:rsidRDefault="00AD14CB" w:rsidP="00B93B5E">
      <w:pPr>
        <w:numPr>
          <w:ilvl w:val="0"/>
          <w:numId w:val="40"/>
        </w:numPr>
        <w:spacing w:after="120" w:line="240" w:lineRule="auto"/>
        <w:jc w:val="both"/>
        <w:rPr>
          <w:rFonts w:ascii="Cambria" w:hAnsi="Cambria" w:cs="Arial"/>
        </w:rPr>
      </w:pPr>
      <w:r>
        <w:rPr>
          <w:rFonts w:ascii="Cambria" w:hAnsi="Cambria" w:cs="Arial"/>
        </w:rPr>
        <w:t>Permits a registered voter to choose to receive the voter education guide or publicity pamphlet by e-mail. (Sec. 1, 2)</w:t>
      </w:r>
    </w:p>
    <w:p w:rsidR="00B93B5E" w:rsidRDefault="00AD14CB" w:rsidP="00B93B5E">
      <w:pPr>
        <w:numPr>
          <w:ilvl w:val="0"/>
          <w:numId w:val="40"/>
        </w:numPr>
        <w:spacing w:after="120" w:line="240" w:lineRule="auto"/>
        <w:jc w:val="both"/>
        <w:rPr>
          <w:rFonts w:ascii="Cambria" w:hAnsi="Cambria" w:cs="Arial"/>
        </w:rPr>
      </w:pPr>
      <w:r w:rsidRPr="00B93B5E">
        <w:rPr>
          <w:rFonts w:ascii="Cambria" w:hAnsi="Cambria" w:cs="Arial"/>
        </w:rPr>
        <w:t>Contains a Proposition 105 clause. (Sec. 3)</w:t>
      </w:r>
    </w:p>
    <w:p w:rsidR="00AD14CB" w:rsidRPr="00B93B5E" w:rsidRDefault="00AD14CB" w:rsidP="00B93B5E">
      <w:pPr>
        <w:numPr>
          <w:ilvl w:val="0"/>
          <w:numId w:val="40"/>
        </w:numPr>
        <w:spacing w:after="120" w:line="240" w:lineRule="auto"/>
        <w:jc w:val="both"/>
        <w:rPr>
          <w:rFonts w:ascii="Cambria" w:hAnsi="Cambria" w:cs="Arial"/>
        </w:rPr>
      </w:pPr>
      <w:r w:rsidRPr="00B93B5E">
        <w:rPr>
          <w:rFonts w:ascii="Cambria" w:hAnsi="Cambria" w:cs="Arial"/>
        </w:rPr>
        <w:t>Makes technical changes. (Sec. 1)</w:t>
      </w:r>
    </w:p>
    <w:p w:rsidR="00AD14CB" w:rsidRPr="001C5438" w:rsidRDefault="00AD14CB" w:rsidP="00AD14CB">
      <w:pPr>
        <w:spacing w:after="0" w:line="240" w:lineRule="auto"/>
        <w:jc w:val="both"/>
        <w:rPr>
          <w:rFonts w:ascii="Cambria" w:hAnsi="Cambria" w:cs="Arial"/>
          <w:b/>
          <w:u w:val="single"/>
        </w:rPr>
      </w:pPr>
      <w:r w:rsidRPr="001C5438">
        <w:rPr>
          <w:rFonts w:ascii="Cambria" w:hAnsi="Cambria" w:cs="Arial"/>
          <w:b/>
          <w:u w:val="single"/>
        </w:rPr>
        <w:t>Current Law</w:t>
      </w:r>
    </w:p>
    <w:p w:rsidR="00AD14CB" w:rsidRDefault="00AD14CB" w:rsidP="00AD14CB">
      <w:pPr>
        <w:spacing w:after="120" w:line="240" w:lineRule="auto"/>
        <w:jc w:val="both"/>
        <w:rPr>
          <w:rFonts w:ascii="Cambria" w:hAnsi="Cambria" w:cs="Arial"/>
        </w:rPr>
      </w:pPr>
      <w:r>
        <w:rPr>
          <w:rFonts w:ascii="Cambria" w:hAnsi="Cambria" w:cs="Arial"/>
        </w:rPr>
        <w:t>The Citizens Clean Election Commission is required to d</w:t>
      </w:r>
      <w:r w:rsidRPr="00B53445">
        <w:rPr>
          <w:rFonts w:ascii="Cambria" w:hAnsi="Cambria" w:cs="Arial"/>
        </w:rPr>
        <w:t xml:space="preserve">evelop </w:t>
      </w:r>
      <w:r>
        <w:rPr>
          <w:rFonts w:ascii="Cambria" w:hAnsi="Cambria" w:cs="Arial"/>
        </w:rPr>
        <w:t xml:space="preserve">a voter education guide that contains </w:t>
      </w:r>
      <w:r w:rsidRPr="00B53445">
        <w:rPr>
          <w:rFonts w:ascii="Cambria" w:hAnsi="Cambria" w:cs="Arial"/>
        </w:rPr>
        <w:t>names of</w:t>
      </w:r>
      <w:r>
        <w:rPr>
          <w:rFonts w:ascii="Cambria" w:hAnsi="Cambria" w:cs="Arial"/>
        </w:rPr>
        <w:t xml:space="preserve"> every candidate for </w:t>
      </w:r>
      <w:r w:rsidRPr="00B53445">
        <w:rPr>
          <w:rFonts w:ascii="Cambria" w:hAnsi="Cambria" w:cs="Arial"/>
        </w:rPr>
        <w:t>every statewide and legislative district office in th</w:t>
      </w:r>
      <w:r>
        <w:rPr>
          <w:rFonts w:ascii="Cambria" w:hAnsi="Cambria" w:cs="Arial"/>
        </w:rPr>
        <w:t>e</w:t>
      </w:r>
      <w:r w:rsidRPr="00B53445">
        <w:rPr>
          <w:rFonts w:ascii="Cambria" w:hAnsi="Cambria" w:cs="Arial"/>
        </w:rPr>
        <w:t xml:space="preserve"> prima</w:t>
      </w:r>
      <w:r>
        <w:rPr>
          <w:rFonts w:ascii="Cambria" w:hAnsi="Cambria" w:cs="Arial"/>
        </w:rPr>
        <w:t>ry election</w:t>
      </w:r>
      <w:r w:rsidRPr="00B53445">
        <w:rPr>
          <w:rFonts w:ascii="Cambria" w:hAnsi="Cambria" w:cs="Arial"/>
        </w:rPr>
        <w:t xml:space="preserve"> </w:t>
      </w:r>
      <w:r>
        <w:rPr>
          <w:rFonts w:ascii="Cambria" w:hAnsi="Cambria" w:cs="Arial"/>
        </w:rPr>
        <w:t>or the general election</w:t>
      </w:r>
      <w:r w:rsidRPr="00B53445">
        <w:rPr>
          <w:rFonts w:ascii="Cambria" w:hAnsi="Cambria" w:cs="Arial"/>
        </w:rPr>
        <w:t xml:space="preserve">. </w:t>
      </w:r>
      <w:r>
        <w:rPr>
          <w:rFonts w:ascii="Cambria" w:hAnsi="Cambria" w:cs="Arial"/>
        </w:rPr>
        <w:t xml:space="preserve">The voter education guide must be delivered before the earliest date of receipt by early ballot voters </w:t>
      </w:r>
      <w:hyperlink r:id="rId76" w:history="1">
        <w:r w:rsidRPr="00D70F5E">
          <w:rPr>
            <w:rStyle w:val="Hyperlink"/>
            <w:rFonts w:ascii="Cambria" w:hAnsi="Cambria" w:cs="Arial"/>
          </w:rPr>
          <w:t>(</w:t>
        </w:r>
        <w:proofErr w:type="spellStart"/>
        <w:r w:rsidRPr="00D70F5E">
          <w:rPr>
            <w:rStyle w:val="Hyperlink"/>
            <w:rFonts w:ascii="Cambria" w:hAnsi="Cambria" w:cs="Arial"/>
          </w:rPr>
          <w:t>A.R.S</w:t>
        </w:r>
        <w:proofErr w:type="spellEnd"/>
        <w:r w:rsidRPr="00D70F5E">
          <w:rPr>
            <w:rStyle w:val="Hyperlink"/>
            <w:rFonts w:ascii="Cambria" w:hAnsi="Cambria" w:cs="Arial"/>
          </w:rPr>
          <w:t>. § 16-956)</w:t>
        </w:r>
      </w:hyperlink>
      <w:r>
        <w:rPr>
          <w:rStyle w:val="Hyperlink"/>
          <w:rFonts w:ascii="Cambria" w:hAnsi="Cambria" w:cs="Arial"/>
        </w:rPr>
        <w:t>.</w:t>
      </w:r>
    </w:p>
    <w:p w:rsidR="00AD14CB" w:rsidRDefault="006230FE" w:rsidP="00AD14CB">
      <w:pPr>
        <w:spacing w:after="0" w:line="240" w:lineRule="auto"/>
        <w:jc w:val="both"/>
        <w:rPr>
          <w:rFonts w:ascii="Cambria" w:hAnsi="Cambria" w:cs="Arial"/>
        </w:rPr>
      </w:pPr>
      <w:hyperlink r:id="rId77" w:history="1">
        <w:r w:rsidR="00AD14CB" w:rsidRPr="00634348">
          <w:rPr>
            <w:rStyle w:val="Hyperlink"/>
            <w:rFonts w:ascii="Cambria" w:hAnsi="Cambria" w:cs="Arial"/>
          </w:rPr>
          <w:t>(</w:t>
        </w:r>
        <w:proofErr w:type="spellStart"/>
        <w:r w:rsidR="00AD14CB" w:rsidRPr="00634348">
          <w:rPr>
            <w:rStyle w:val="Hyperlink"/>
            <w:rFonts w:ascii="Cambria" w:hAnsi="Cambria" w:cs="Arial"/>
          </w:rPr>
          <w:t>A.R.S</w:t>
        </w:r>
        <w:proofErr w:type="spellEnd"/>
        <w:r w:rsidR="00AD14CB" w:rsidRPr="00634348">
          <w:rPr>
            <w:rStyle w:val="Hyperlink"/>
            <w:rFonts w:ascii="Cambria" w:hAnsi="Cambria" w:cs="Arial"/>
          </w:rPr>
          <w:t>. § 19-123)</w:t>
        </w:r>
      </w:hyperlink>
      <w:r w:rsidR="00AD14CB">
        <w:rPr>
          <w:rFonts w:ascii="Cambria" w:hAnsi="Cambria" w:cs="Arial"/>
        </w:rPr>
        <w:t xml:space="preserve"> requires t</w:t>
      </w:r>
      <w:r w:rsidR="00AD14CB" w:rsidRPr="00634348">
        <w:rPr>
          <w:rFonts w:ascii="Cambria" w:hAnsi="Cambria" w:cs="Arial"/>
        </w:rPr>
        <w:t>he</w:t>
      </w:r>
      <w:r w:rsidR="00AD14CB">
        <w:rPr>
          <w:rFonts w:ascii="Cambria" w:hAnsi="Cambria" w:cs="Arial"/>
        </w:rPr>
        <w:t xml:space="preserve"> SOS to create a publicity pamphlet. The publicity pamphlet is required to contain certain information, including:</w:t>
      </w:r>
    </w:p>
    <w:p w:rsidR="00AD14CB" w:rsidRDefault="00AD14CB" w:rsidP="00AD14CB">
      <w:pPr>
        <w:pStyle w:val="ListParagraph"/>
        <w:numPr>
          <w:ilvl w:val="0"/>
          <w:numId w:val="12"/>
        </w:numPr>
        <w:spacing w:after="120" w:line="240" w:lineRule="auto"/>
        <w:jc w:val="both"/>
        <w:rPr>
          <w:rFonts w:ascii="Cambria" w:hAnsi="Cambria" w:cs="Arial"/>
        </w:rPr>
      </w:pPr>
      <w:r>
        <w:rPr>
          <w:rFonts w:ascii="Cambria" w:hAnsi="Cambria" w:cs="Arial"/>
        </w:rPr>
        <w:t>A measure or proposed amendment;</w:t>
      </w:r>
    </w:p>
    <w:p w:rsidR="00AD14CB" w:rsidRDefault="00AD14CB" w:rsidP="00AD14CB">
      <w:pPr>
        <w:pStyle w:val="ListParagraph"/>
        <w:numPr>
          <w:ilvl w:val="0"/>
          <w:numId w:val="12"/>
        </w:numPr>
        <w:spacing w:after="120" w:line="240" w:lineRule="auto"/>
        <w:jc w:val="both"/>
        <w:rPr>
          <w:rFonts w:ascii="Cambria" w:hAnsi="Cambria" w:cs="Arial"/>
        </w:rPr>
      </w:pPr>
      <w:r>
        <w:rPr>
          <w:rFonts w:ascii="Cambria" w:hAnsi="Cambria" w:cs="Arial"/>
        </w:rPr>
        <w:t>Arguments for and against the measure or amendment; and</w:t>
      </w:r>
    </w:p>
    <w:p w:rsidR="00AD14CB" w:rsidRDefault="00AD14CB" w:rsidP="00AD14CB">
      <w:pPr>
        <w:pStyle w:val="ListParagraph"/>
        <w:numPr>
          <w:ilvl w:val="0"/>
          <w:numId w:val="12"/>
        </w:numPr>
        <w:spacing w:after="120" w:line="240" w:lineRule="auto"/>
        <w:jc w:val="both"/>
        <w:rPr>
          <w:rFonts w:ascii="Cambria" w:hAnsi="Cambria" w:cs="Arial"/>
        </w:rPr>
      </w:pPr>
      <w:r>
        <w:rPr>
          <w:rFonts w:ascii="Cambria" w:hAnsi="Cambria" w:cs="Arial"/>
        </w:rPr>
        <w:t xml:space="preserve">A summary of the fiscal impact. </w:t>
      </w:r>
    </w:p>
    <w:p w:rsidR="00AD14CB" w:rsidRPr="009A45D6" w:rsidRDefault="00AD14CB" w:rsidP="00AD14CB">
      <w:pPr>
        <w:spacing w:after="120" w:line="240" w:lineRule="auto"/>
        <w:jc w:val="both"/>
        <w:rPr>
          <w:rFonts w:ascii="Cambria" w:hAnsi="Cambria" w:cs="Arial"/>
        </w:rPr>
      </w:pPr>
      <w:r>
        <w:rPr>
          <w:rFonts w:ascii="Cambria" w:hAnsi="Cambria" w:cs="Arial"/>
        </w:rPr>
        <w:t>The SOS is required to post the publicity pamphlet on its website and mail one copy to every household that has a registered voter.</w:t>
      </w:r>
    </w:p>
    <w:p w:rsidR="00AD14CB" w:rsidRPr="001C5438" w:rsidRDefault="00AD14CB" w:rsidP="00AD14CB">
      <w:pPr>
        <w:spacing w:after="120" w:line="240" w:lineRule="auto"/>
        <w:jc w:val="both"/>
        <w:rPr>
          <w:rFonts w:ascii="Cambria" w:hAnsi="Cambria" w:cs="Arial"/>
        </w:rPr>
      </w:pPr>
      <w:r w:rsidRPr="001C5438">
        <w:rPr>
          <w:rFonts w:ascii="Cambria" w:hAnsi="Cambria" w:cs="Arial"/>
          <w:noProof/>
        </w:rPr>
        <mc:AlternateContent>
          <mc:Choice Requires="wps">
            <w:drawing>
              <wp:anchor distT="0" distB="0" distL="114300" distR="114300" simplePos="0" relativeHeight="251734016" behindDoc="1" locked="1" layoutInCell="1" allowOverlap="0" wp14:anchorId="70C087FE" wp14:editId="50A7D0C5">
                <wp:simplePos x="0" y="0"/>
                <wp:positionH relativeFrom="margin">
                  <wp:align>right</wp:align>
                </wp:positionH>
                <wp:positionV relativeFrom="margin">
                  <wp:posOffset>7927340</wp:posOffset>
                </wp:positionV>
                <wp:extent cx="5943600" cy="274320"/>
                <wp:effectExtent l="0" t="0" r="19050" b="11430"/>
                <wp:wrapTight wrapText="bothSides">
                  <wp:wrapPolygon edited="0">
                    <wp:start x="0" y="0"/>
                    <wp:lineTo x="0" y="21000"/>
                    <wp:lineTo x="21600" y="21000"/>
                    <wp:lineTo x="21600" y="0"/>
                    <wp:lineTo x="0" y="0"/>
                  </wp:wrapPolygon>
                </wp:wrapTight>
                <wp:docPr id="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74320"/>
                        </a:xfrm>
                        <a:prstGeom prst="rect">
                          <a:avLst/>
                        </a:prstGeom>
                        <a:solidFill>
                          <a:srgbClr val="FFFFFF"/>
                        </a:solidFill>
                        <a:ln w="9525">
                          <a:solidFill>
                            <a:srgbClr val="000000"/>
                          </a:solidFill>
                          <a:miter lim="800000"/>
                          <a:headEnd/>
                          <a:tailEnd/>
                        </a:ln>
                      </wps:spPr>
                      <wps:txbx>
                        <w:txbxContent>
                          <w:p w:rsidR="006230FE" w:rsidRDefault="006230FE" w:rsidP="00AD14CB">
                            <w:pPr>
                              <w:spacing w:after="0" w:line="240" w:lineRule="auto"/>
                              <w:jc w:val="center"/>
                            </w:pPr>
                            <w:sdt>
                              <w:sdtPr>
                                <w:tag w:val="Prop105"/>
                                <w:id w:val="1596215118"/>
                                <w14:checkbox>
                                  <w14:checked w14:val="1"/>
                                  <w14:checkedState w14:val="2612" w14:font="MS Gothic"/>
                                  <w14:uncheckedState w14:val="2610" w14:font="MS Gothic"/>
                                </w14:checkbox>
                              </w:sdtPr>
                              <w:sdtContent>
                                <w:r>
                                  <w:rPr>
                                    <w:rFonts w:ascii="MS Gothic" w:eastAsia="MS Gothic" w:hAnsi="MS Gothic" w:hint="eastAsia"/>
                                  </w:rPr>
                                  <w:t>☒</w:t>
                                </w:r>
                              </w:sdtContent>
                            </w:sdt>
                            <w:r>
                              <w:t xml:space="preserve"> Prop 105 (45 votes)</w:t>
                            </w:r>
                            <w:r>
                              <w:tab/>
                              <w:t xml:space="preserve">     </w:t>
                            </w:r>
                            <w:sdt>
                              <w:sdtPr>
                                <w:tag w:val="Prop108"/>
                                <w:id w:val="-131494144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Prop 108 (40 </w:t>
                            </w:r>
                            <w:proofErr w:type="gramStart"/>
                            <w:r>
                              <w:t xml:space="preserve">votes)   </w:t>
                            </w:r>
                            <w:proofErr w:type="gramEnd"/>
                            <w:r>
                              <w:t xml:space="preserve">   </w:t>
                            </w:r>
                            <w:sdt>
                              <w:sdtPr>
                                <w:tag w:val="Emergency"/>
                                <w:id w:val="52683572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Emergency (40 votes)</w:t>
                            </w:r>
                            <w:r>
                              <w:tab/>
                            </w:r>
                            <w:sdt>
                              <w:sdtPr>
                                <w:tag w:val="FiscalNote"/>
                                <w:id w:val="24947365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Fiscal Note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C087FE" id="_x0000_s1061" type="#_x0000_t202" style="position:absolute;left:0;text-align:left;margin-left:416.8pt;margin-top:624.2pt;width:468pt;height:21.6pt;z-index:-251582464;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" o:allowoverlap="f">
                <v:textbox>
                  <w:txbxContent>
                    <w:p w:rsidR="006230FE" w:rsidRDefault="006230FE" w:rsidP="00AD14CB">
                      <w:pPr>
                        <w:spacing w:after="0" w:line="240" w:lineRule="auto"/>
                        <w:jc w:val="center"/>
                      </w:pPr>
                      <w:sdt>
                        <w:sdtPr>
                          <w:tag w:val="Prop105"/>
                          <w:id w:val="1596215118"/>
                          <w14:checkbox>
                            <w14:checked w14:val="1"/>
                            <w14:checkedState w14:val="2612" w14:font="MS Gothic"/>
                            <w14:uncheckedState w14:val="2610" w14:font="MS Gothic"/>
                          </w14:checkbox>
                        </w:sdtPr>
                        <w:sdtContent>
                          <w:r>
                            <w:rPr>
                              <w:rFonts w:ascii="MS Gothic" w:eastAsia="MS Gothic" w:hAnsi="MS Gothic" w:hint="eastAsia"/>
                            </w:rPr>
                            <w:t>☒</w:t>
                          </w:r>
                        </w:sdtContent>
                      </w:sdt>
                      <w:r>
                        <w:t xml:space="preserve"> Prop 105 (45 votes)</w:t>
                      </w:r>
                      <w:r>
                        <w:tab/>
                        <w:t xml:space="preserve">     </w:t>
                      </w:r>
                      <w:sdt>
                        <w:sdtPr>
                          <w:tag w:val="Prop108"/>
                          <w:id w:val="-131494144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Prop 108 (40 </w:t>
                      </w:r>
                      <w:proofErr w:type="gramStart"/>
                      <w:r>
                        <w:t xml:space="preserve">votes)   </w:t>
                      </w:r>
                      <w:proofErr w:type="gramEnd"/>
                      <w:r>
                        <w:t xml:space="preserve">   </w:t>
                      </w:r>
                      <w:sdt>
                        <w:sdtPr>
                          <w:tag w:val="Emergency"/>
                          <w:id w:val="52683572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Emergency (40 votes)</w:t>
                      </w:r>
                      <w:r>
                        <w:tab/>
                      </w:r>
                      <w:sdt>
                        <w:sdtPr>
                          <w:tag w:val="FiscalNote"/>
                          <w:id w:val="24947365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Fiscal Note</w:t>
                      </w:r>
                    </w:p>
                  </w:txbxContent>
                </v:textbox>
                <w10:wrap type="tight" anchorx="margin" anchory="margin"/>
                <w10:anchorlock/>
              </v:shape>
            </w:pict>
          </mc:Fallback>
        </mc:AlternateContent>
      </w:r>
    </w:p>
    <w:p w:rsidR="00AD14CB" w:rsidRDefault="00AD14CB">
      <w:r>
        <w:br w:type="page"/>
      </w:r>
    </w:p>
    <w:p w:rsidR="00AD14CB" w:rsidRDefault="00AD14CB" w:rsidP="00AD14CB">
      <w:pPr>
        <w:pStyle w:val="Heading1"/>
        <w:jc w:val="center"/>
      </w:pPr>
      <w:r>
        <w:rPr>
          <w:noProof/>
        </w:rPr>
        <w:lastRenderedPageBreak/>
        <w:drawing>
          <wp:anchor distT="0" distB="0" distL="114300" distR="114300" simplePos="0" relativeHeight="251737088" behindDoc="1" locked="0" layoutInCell="1" allowOverlap="1" wp14:anchorId="162384A8" wp14:editId="5F9D8924">
            <wp:simplePos x="0" y="0"/>
            <wp:positionH relativeFrom="margin">
              <wp:align>center</wp:align>
            </wp:positionH>
            <wp:positionV relativeFrom="paragraph">
              <wp:posOffset>-465455</wp:posOffset>
            </wp:positionV>
            <wp:extent cx="1214755" cy="1165860"/>
            <wp:effectExtent l="0" t="0" r="4445" b="0"/>
            <wp:wrapNone/>
            <wp:docPr id="58" name="Picture 58" descr="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ate Seal"/>
                    <pic:cNvPicPr>
                      <a:picLocks noChangeAspect="1" noChangeArrowheads="1"/>
                    </pic:cNvPicPr>
                  </pic:nvPicPr>
                  <pic:blipFill>
                    <a:blip r:embed="rId9" cstate="print">
                      <a:lum bright="54000" contrast="-54000"/>
                      <a:extLst>
                        <a:ext uri="{28A0092B-C50C-407E-A947-70E740481C1C}">
                          <a14:useLocalDpi xmlns:a14="http://schemas.microsoft.com/office/drawing/2010/main" val="0"/>
                        </a:ext>
                      </a:extLst>
                    </a:blip>
                    <a:srcRect/>
                    <a:stretch>
                      <a:fillRect/>
                    </a:stretch>
                  </pic:blipFill>
                  <pic:spPr bwMode="auto">
                    <a:xfrm>
                      <a:off x="0" y="0"/>
                      <a:ext cx="1214755" cy="1165860"/>
                    </a:xfrm>
                    <a:prstGeom prst="rect">
                      <a:avLst/>
                    </a:prstGeom>
                    <a:blipFill dpi="0" rotWithShape="1">
                      <a:blip r:embed="rId9">
                        <a:lum bright="54000" contrast="-54000"/>
                        <a:alphaModFix amt="30000"/>
                      </a:blip>
                      <a:srcRect/>
                      <a:stretch>
                        <a:fillRect b="-15"/>
                      </a:stretch>
                    </a:blipFill>
                  </pic:spPr>
                </pic:pic>
              </a:graphicData>
            </a:graphic>
            <wp14:sizeRelH relativeFrom="page">
              <wp14:pctWidth>0</wp14:pctWidth>
            </wp14:sizeRelH>
            <wp14:sizeRelV relativeFrom="page">
              <wp14:pctHeight>0</wp14:pctHeight>
            </wp14:sizeRelV>
          </wp:anchor>
        </w:drawing>
      </w:r>
      <w:r>
        <w:t>ARIZONA HOUSE OF REPRESENTATIVES</w:t>
      </w:r>
    </w:p>
    <w:p w:rsidR="00AD14CB" w:rsidRDefault="00AD14CB" w:rsidP="00AD14CB">
      <w:pPr>
        <w:jc w:val="center"/>
        <w:sectPr w:rsidR="00AD14CB" w:rsidSect="00B93B5E">
          <w:footerReference w:type="default" r:id="rId78"/>
          <w:type w:val="continuous"/>
          <w:pgSz w:w="12240" w:h="15840"/>
          <w:pgMar w:top="126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pPr>
    </w:p>
    <w:p w:rsidR="00AD14CB" w:rsidRDefault="00AD14CB">
      <w:pPr>
        <w:rPr>
          <w:b/>
          <w:sz w:val="20"/>
          <w:szCs w:val="20"/>
        </w:rPr>
      </w:pPr>
    </w:p>
    <w:p w:rsidR="00AD14CB" w:rsidRPr="001C5438" w:rsidRDefault="00AD14CB">
      <w:pPr>
        <w:rPr>
          <w:rFonts w:ascii="Cambria" w:hAnsi="Cambria" w:cs="Arial"/>
          <w:sz w:val="28"/>
          <w:szCs w:val="28"/>
          <w:u w:val="single"/>
        </w:rPr>
      </w:pPr>
      <w:bookmarkStart w:id="24" w:name="hb2369"/>
      <w:r>
        <w:rPr>
          <w:rFonts w:ascii="Cambria" w:hAnsi="Cambria" w:cs="Arial"/>
          <w:b/>
          <w:sz w:val="28"/>
          <w:szCs w:val="28"/>
          <w:u w:val="single"/>
        </w:rPr>
        <w:t>HB 2369</w:t>
      </w:r>
      <w:bookmarkEnd w:id="24"/>
      <w:r>
        <w:rPr>
          <w:rFonts w:ascii="Cambria" w:hAnsi="Cambria" w:cs="Arial"/>
          <w:b/>
          <w:sz w:val="28"/>
          <w:szCs w:val="28"/>
          <w:u w:val="single"/>
        </w:rPr>
        <w:t>:</w:t>
      </w:r>
      <w:r w:rsidRPr="00404152">
        <w:rPr>
          <w:rFonts w:ascii="Cambria" w:hAnsi="Cambria" w:cs="Arial"/>
          <w:sz w:val="28"/>
          <w:szCs w:val="28"/>
          <w:u w:val="single"/>
        </w:rPr>
        <w:t xml:space="preserve"> </w:t>
      </w:r>
      <w:r>
        <w:rPr>
          <w:rFonts w:ascii="Cambria" w:hAnsi="Cambria" w:cs="Arial"/>
          <w:sz w:val="28"/>
          <w:szCs w:val="28"/>
          <w:u w:val="single"/>
        </w:rPr>
        <w:t>repeal; state boards and committees</w:t>
      </w:r>
    </w:p>
    <w:p w:rsidR="00AD14CB" w:rsidRPr="00133AD0" w:rsidRDefault="00AD14CB" w:rsidP="00AD14CB">
      <w:pPr>
        <w:rPr>
          <w:rFonts w:ascii="Cambria" w:hAnsi="Cambria" w:cs="Arial"/>
        </w:rPr>
      </w:pPr>
      <w:r w:rsidRPr="001C5438">
        <w:rPr>
          <w:rFonts w:ascii="Cambria" w:hAnsi="Cambria" w:cs="Arial"/>
          <w:b/>
        </w:rPr>
        <w:t>PRIME SPONSOR:</w:t>
      </w:r>
      <w:r w:rsidRPr="00133AD0">
        <w:rPr>
          <w:rFonts w:ascii="Cambria" w:hAnsi="Cambria" w:cs="Arial"/>
        </w:rPr>
        <w:t xml:space="preserve"> </w:t>
      </w:r>
      <w:r>
        <w:rPr>
          <w:rFonts w:ascii="Cambria" w:hAnsi="Cambria" w:cs="Arial"/>
        </w:rPr>
        <w:t xml:space="preserve">Representative </w:t>
      </w:r>
      <w:proofErr w:type="spellStart"/>
      <w:r>
        <w:rPr>
          <w:rFonts w:ascii="Cambria" w:hAnsi="Cambria" w:cs="Arial"/>
        </w:rPr>
        <w:t>Shope</w:t>
      </w:r>
      <w:proofErr w:type="spellEnd"/>
      <w:r>
        <w:rPr>
          <w:rFonts w:ascii="Cambria" w:hAnsi="Cambria" w:cs="Arial"/>
        </w:rPr>
        <w:t>, LD 8</w:t>
      </w:r>
    </w:p>
    <w:p w:rsidR="00AD14CB" w:rsidRDefault="00AD14CB" w:rsidP="00AD14CB">
      <w:pPr>
        <w:spacing w:after="120"/>
        <w:rPr>
          <w:rFonts w:ascii="Cambria" w:hAnsi="Cambria" w:cs="Arial"/>
        </w:rPr>
      </w:pPr>
      <w:r w:rsidRPr="001C5438">
        <w:rPr>
          <w:rFonts w:ascii="Cambria" w:hAnsi="Cambria" w:cs="Arial"/>
          <w:b/>
        </w:rPr>
        <w:t>BILL STATUS:</w:t>
      </w:r>
      <w:r w:rsidRPr="007D2D39">
        <w:rPr>
          <w:rFonts w:ascii="Cambria" w:hAnsi="Cambria" w:cs="Arial"/>
        </w:rPr>
        <w:t xml:space="preserve"> </w:t>
      </w:r>
      <w:hyperlink r:id="rId79" w:tooltip="Bill Status Inquiry" w:history="1">
        <w:r>
          <w:rPr>
            <w:rStyle w:val="Hyperlink"/>
            <w:rFonts w:ascii="Cambria" w:hAnsi="Cambria"/>
          </w:rPr>
          <w:t>Caucus and COW</w:t>
        </w:r>
      </w:hyperlink>
    </w:p>
    <w:p w:rsidR="00AD14CB" w:rsidRPr="009311F7" w:rsidRDefault="00AD14CB" w:rsidP="00AD14CB">
      <w:pPr>
        <w:spacing w:after="120"/>
        <w:rPr>
          <w:rFonts w:ascii="Cambria" w:hAnsi="Cambria" w:cs="Arial"/>
          <w:b/>
        </w:rPr>
      </w:pPr>
      <w:r>
        <w:rPr>
          <w:rFonts w:ascii="Cambria" w:hAnsi="Cambria" w:cs="Arial"/>
        </w:rPr>
        <w:tab/>
      </w:r>
      <w:proofErr w:type="spellStart"/>
      <w:r>
        <w:rPr>
          <w:rFonts w:ascii="Cambria" w:hAnsi="Cambria" w:cs="Arial"/>
        </w:rPr>
        <w:t>GOV</w:t>
      </w:r>
      <w:proofErr w:type="spellEnd"/>
      <w:r>
        <w:rPr>
          <w:rFonts w:ascii="Cambria" w:hAnsi="Cambria" w:cs="Arial"/>
        </w:rPr>
        <w:t>: DP (5-3-0-0)</w:t>
      </w:r>
    </w:p>
    <w:p w:rsidR="00AD14CB" w:rsidRPr="001C5438" w:rsidRDefault="00AD14CB">
      <w:pPr>
        <w:rPr>
          <w:rFonts w:ascii="Cambria" w:hAnsi="Cambria" w:cs="Arial"/>
          <w:b/>
          <w:sz w:val="20"/>
          <w:szCs w:val="20"/>
        </w:rPr>
      </w:pPr>
      <w:r w:rsidRPr="001C5438">
        <w:rPr>
          <w:rFonts w:ascii="Cambria" w:hAnsi="Cambria" w:cs="Arial"/>
          <w:noProof/>
        </w:rPr>
        <mc:AlternateContent>
          <mc:Choice Requires="wps">
            <w:drawing>
              <wp:anchor distT="0" distB="0" distL="114300" distR="114300" simplePos="0" relativeHeight="251736064" behindDoc="1" locked="1" layoutInCell="1" allowOverlap="1" wp14:anchorId="6BA4D04F" wp14:editId="3B127D67">
                <wp:simplePos x="0" y="0"/>
                <wp:positionH relativeFrom="column">
                  <wp:align>left</wp:align>
                </wp:positionH>
                <wp:positionV relativeFrom="page">
                  <wp:posOffset>1457325</wp:posOffset>
                </wp:positionV>
                <wp:extent cx="2667000" cy="1943100"/>
                <wp:effectExtent l="0" t="0" r="19050" b="19050"/>
                <wp:wrapTight wrapText="bothSides">
                  <wp:wrapPolygon edited="0">
                    <wp:start x="0" y="0"/>
                    <wp:lineTo x="0" y="21600"/>
                    <wp:lineTo x="21600" y="21600"/>
                    <wp:lineTo x="21600" y="0"/>
                    <wp:lineTo x="0" y="0"/>
                  </wp:wrapPolygon>
                </wp:wrapTight>
                <wp:docPr id="5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19431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230FE" w:rsidRPr="00BB4358" w:rsidRDefault="006230FE" w:rsidP="00AD14CB">
                            <w:pPr>
                              <w:spacing w:after="0" w:line="240" w:lineRule="auto"/>
                              <w:rPr>
                                <w:b/>
                                <w:sz w:val="20"/>
                                <w:szCs w:val="20"/>
                                <w:u w:val="single"/>
                              </w:rPr>
                            </w:pPr>
                            <w:r w:rsidRPr="00BB4358">
                              <w:rPr>
                                <w:b/>
                                <w:sz w:val="20"/>
                                <w:szCs w:val="20"/>
                                <w:u w:val="single"/>
                              </w:rPr>
                              <w:t>Legend:</w:t>
                            </w:r>
                          </w:p>
                          <w:p w:rsidR="006230FE" w:rsidRDefault="006230FE" w:rsidP="00AD14CB">
                            <w:pPr>
                              <w:spacing w:after="0" w:line="240" w:lineRule="auto"/>
                              <w:rPr>
                                <w:sz w:val="20"/>
                                <w:szCs w:val="20"/>
                              </w:rPr>
                            </w:pPr>
                            <w:r>
                              <w:rPr>
                                <w:sz w:val="20"/>
                                <w:szCs w:val="20"/>
                              </w:rPr>
                              <w:t>ADA- Arizona Department of Agriculture</w:t>
                            </w:r>
                          </w:p>
                          <w:p w:rsidR="006230FE" w:rsidRDefault="006230FE" w:rsidP="00AD14CB">
                            <w:pPr>
                              <w:spacing w:after="0" w:line="240" w:lineRule="auto"/>
                              <w:rPr>
                                <w:sz w:val="20"/>
                                <w:szCs w:val="20"/>
                              </w:rPr>
                            </w:pPr>
                            <w:r>
                              <w:rPr>
                                <w:sz w:val="20"/>
                                <w:szCs w:val="20"/>
                              </w:rPr>
                              <w:t>ADOT – Arizona Department of Transportation</w:t>
                            </w:r>
                          </w:p>
                          <w:p w:rsidR="006230FE" w:rsidRDefault="006230FE" w:rsidP="00AD14CB">
                            <w:pPr>
                              <w:spacing w:after="0" w:line="240" w:lineRule="auto"/>
                              <w:rPr>
                                <w:sz w:val="20"/>
                                <w:szCs w:val="20"/>
                              </w:rPr>
                            </w:pPr>
                            <w:r>
                              <w:rPr>
                                <w:sz w:val="20"/>
                                <w:szCs w:val="20"/>
                              </w:rPr>
                              <w:t>ADPS – Arizona Department of Public Safety</w:t>
                            </w:r>
                          </w:p>
                          <w:p w:rsidR="006230FE" w:rsidRDefault="006230FE" w:rsidP="00AD14CB">
                            <w:pPr>
                              <w:spacing w:after="0" w:line="240" w:lineRule="auto"/>
                              <w:rPr>
                                <w:sz w:val="20"/>
                                <w:szCs w:val="20"/>
                              </w:rPr>
                            </w:pPr>
                            <w:proofErr w:type="spellStart"/>
                            <w:r>
                              <w:rPr>
                                <w:sz w:val="20"/>
                                <w:szCs w:val="20"/>
                              </w:rPr>
                              <w:t>ASLPR</w:t>
                            </w:r>
                            <w:proofErr w:type="spellEnd"/>
                            <w:r>
                              <w:rPr>
                                <w:sz w:val="20"/>
                                <w:szCs w:val="20"/>
                              </w:rPr>
                              <w:t xml:space="preserve"> – Arizona State Library and Public </w:t>
                            </w:r>
                            <w:r>
                              <w:rPr>
                                <w:sz w:val="20"/>
                                <w:szCs w:val="20"/>
                              </w:rPr>
                              <w:tab/>
                              <w:t>Records</w:t>
                            </w:r>
                          </w:p>
                          <w:p w:rsidR="006230FE" w:rsidRDefault="006230FE" w:rsidP="00AD14CB">
                            <w:pPr>
                              <w:spacing w:after="0" w:line="240" w:lineRule="auto"/>
                              <w:rPr>
                                <w:sz w:val="20"/>
                                <w:szCs w:val="20"/>
                              </w:rPr>
                            </w:pPr>
                            <w:r>
                              <w:rPr>
                                <w:sz w:val="20"/>
                                <w:szCs w:val="20"/>
                              </w:rPr>
                              <w:t>ASPB – Arizona State Parks Board</w:t>
                            </w:r>
                          </w:p>
                          <w:p w:rsidR="006230FE" w:rsidRDefault="006230FE" w:rsidP="00AD14CB">
                            <w:pPr>
                              <w:spacing w:after="0" w:line="240" w:lineRule="auto"/>
                              <w:rPr>
                                <w:sz w:val="20"/>
                                <w:szCs w:val="20"/>
                              </w:rPr>
                            </w:pPr>
                            <w:r>
                              <w:rPr>
                                <w:sz w:val="20"/>
                                <w:szCs w:val="20"/>
                              </w:rPr>
                              <w:t>ASP – Arizona State Parks</w:t>
                            </w:r>
                          </w:p>
                          <w:p w:rsidR="006230FE" w:rsidRDefault="006230FE" w:rsidP="00AD14CB">
                            <w:pPr>
                              <w:spacing w:after="0" w:line="240" w:lineRule="auto"/>
                              <w:rPr>
                                <w:sz w:val="20"/>
                                <w:szCs w:val="20"/>
                              </w:rPr>
                            </w:pPr>
                            <w:r>
                              <w:rPr>
                                <w:sz w:val="20"/>
                                <w:szCs w:val="20"/>
                              </w:rPr>
                              <w:t>SOS – Secretary of State</w:t>
                            </w:r>
                          </w:p>
                          <w:p w:rsidR="006230FE" w:rsidRDefault="006230FE" w:rsidP="00AD14CB">
                            <w:pPr>
                              <w:spacing w:after="0" w:line="240" w:lineRule="auto"/>
                              <w:rPr>
                                <w:sz w:val="20"/>
                                <w:szCs w:val="20"/>
                              </w:rPr>
                            </w:pPr>
                            <w:proofErr w:type="spellStart"/>
                            <w:r>
                              <w:rPr>
                                <w:sz w:val="20"/>
                                <w:szCs w:val="20"/>
                              </w:rPr>
                              <w:t>WQARF</w:t>
                            </w:r>
                            <w:proofErr w:type="spellEnd"/>
                            <w:r>
                              <w:rPr>
                                <w:sz w:val="20"/>
                                <w:szCs w:val="20"/>
                              </w:rPr>
                              <w:t xml:space="preserve"> – Water Quality Assurance Revolving </w:t>
                            </w:r>
                            <w:r>
                              <w:rPr>
                                <w:sz w:val="20"/>
                                <w:szCs w:val="20"/>
                              </w:rPr>
                              <w:tab/>
                              <w:t>Fund</w:t>
                            </w:r>
                          </w:p>
                          <w:p w:rsidR="006230FE" w:rsidRDefault="006230FE" w:rsidP="00AD14CB">
                            <w:pPr>
                              <w:spacing w:after="0" w:line="240" w:lineRule="auto"/>
                              <w:rPr>
                                <w:sz w:val="20"/>
                                <w:szCs w:val="20"/>
                              </w:rPr>
                            </w:pPr>
                            <w:r w:rsidRPr="00BB4358">
                              <w:rPr>
                                <w:sz w:val="20"/>
                                <w:szCs w:val="20"/>
                              </w:rPr>
                              <w:t xml:space="preserve">Amendments </w:t>
                            </w:r>
                            <w:r>
                              <w:rPr>
                                <w:sz w:val="20"/>
                                <w:szCs w:val="20"/>
                              </w:rPr>
                              <w:t xml:space="preserve">– </w:t>
                            </w:r>
                            <w:r w:rsidRPr="004357B7">
                              <w:rPr>
                                <w:b/>
                                <w:color w:val="7030A0"/>
                                <w:sz w:val="20"/>
                                <w:szCs w:val="20"/>
                              </w:rPr>
                              <w:t>BOLD</w:t>
                            </w:r>
                            <w:r w:rsidRPr="00BB4358">
                              <w:rPr>
                                <w:b/>
                                <w:sz w:val="20"/>
                                <w:szCs w:val="20"/>
                              </w:rPr>
                              <w:t xml:space="preserve"> </w:t>
                            </w:r>
                            <w:r w:rsidRPr="00BB4358">
                              <w:rPr>
                                <w:sz w:val="20"/>
                                <w:szCs w:val="20"/>
                              </w:rPr>
                              <w:t xml:space="preserve">and </w:t>
                            </w:r>
                            <w:r w:rsidRPr="00C647C5">
                              <w:rPr>
                                <w:strike/>
                                <w:color w:val="FF0000"/>
                                <w:sz w:val="20"/>
                                <w:szCs w:val="20"/>
                              </w:rPr>
                              <w:t>Stricken</w:t>
                            </w:r>
                            <w:r w:rsidRPr="00BB4358">
                              <w:rPr>
                                <w:sz w:val="20"/>
                                <w:szCs w:val="20"/>
                              </w:rPr>
                              <w:t xml:space="preserve"> </w:t>
                            </w:r>
                            <w:r>
                              <w:rPr>
                                <w:sz w:val="20"/>
                                <w:szCs w:val="20"/>
                              </w:rPr>
                              <w:t>(</w:t>
                            </w:r>
                            <w:r>
                              <w:rPr>
                                <w:i/>
                                <w:sz w:val="20"/>
                                <w:szCs w:val="20"/>
                              </w:rPr>
                              <w:t>Committee</w:t>
                            </w:r>
                            <w:r>
                              <w:rPr>
                                <w:sz w:val="20"/>
                                <w:szCs w:val="20"/>
                              </w:rPr>
                              <w:t>)</w:t>
                            </w:r>
                          </w:p>
                          <w:p w:rsidR="006230FE" w:rsidRPr="00BB4358" w:rsidRDefault="006230FE" w:rsidP="00AD14CB">
                            <w:pPr>
                              <w:spacing w:after="0" w:line="240" w:lineRule="auto"/>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A4D04F" id="_x0000_s1062" type="#_x0000_t202" style="position:absolute;margin-left:0;margin-top:114.75pt;width:210pt;height:153pt;z-index:-251580416;visibility:visible;mso-wrap-style:square;mso-width-percent:0;mso-height-percent:0;mso-wrap-distance-left:9pt;mso-wrap-distance-top:0;mso-wrap-distance-right:9pt;mso-wrap-distance-bottom:0;mso-position-horizontal:left;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" filled="f">
                <v:textbox>
                  <w:txbxContent>
                    <w:p w:rsidR="006230FE" w:rsidRPr="00BB4358" w:rsidRDefault="006230FE" w:rsidP="00AD14CB">
                      <w:pPr>
                        <w:spacing w:after="0" w:line="240" w:lineRule="auto"/>
                        <w:rPr>
                          <w:b/>
                          <w:sz w:val="20"/>
                          <w:szCs w:val="20"/>
                          <w:u w:val="single"/>
                        </w:rPr>
                      </w:pPr>
                      <w:r w:rsidRPr="00BB4358">
                        <w:rPr>
                          <w:b/>
                          <w:sz w:val="20"/>
                          <w:szCs w:val="20"/>
                          <w:u w:val="single"/>
                        </w:rPr>
                        <w:t>Legend:</w:t>
                      </w:r>
                    </w:p>
                    <w:p w:rsidR="006230FE" w:rsidRDefault="006230FE" w:rsidP="00AD14CB">
                      <w:pPr>
                        <w:spacing w:after="0" w:line="240" w:lineRule="auto"/>
                        <w:rPr>
                          <w:sz w:val="20"/>
                          <w:szCs w:val="20"/>
                        </w:rPr>
                      </w:pPr>
                      <w:r>
                        <w:rPr>
                          <w:sz w:val="20"/>
                          <w:szCs w:val="20"/>
                        </w:rPr>
                        <w:t>ADA- Arizona Department of Agriculture</w:t>
                      </w:r>
                    </w:p>
                    <w:p w:rsidR="006230FE" w:rsidRDefault="006230FE" w:rsidP="00AD14CB">
                      <w:pPr>
                        <w:spacing w:after="0" w:line="240" w:lineRule="auto"/>
                        <w:rPr>
                          <w:sz w:val="20"/>
                          <w:szCs w:val="20"/>
                        </w:rPr>
                      </w:pPr>
                      <w:r>
                        <w:rPr>
                          <w:sz w:val="20"/>
                          <w:szCs w:val="20"/>
                        </w:rPr>
                        <w:t>ADOT – Arizona Department of Transportation</w:t>
                      </w:r>
                    </w:p>
                    <w:p w:rsidR="006230FE" w:rsidRDefault="006230FE" w:rsidP="00AD14CB">
                      <w:pPr>
                        <w:spacing w:after="0" w:line="240" w:lineRule="auto"/>
                        <w:rPr>
                          <w:sz w:val="20"/>
                          <w:szCs w:val="20"/>
                        </w:rPr>
                      </w:pPr>
                      <w:r>
                        <w:rPr>
                          <w:sz w:val="20"/>
                          <w:szCs w:val="20"/>
                        </w:rPr>
                        <w:t>ADPS – Arizona Department of Public Safety</w:t>
                      </w:r>
                    </w:p>
                    <w:p w:rsidR="006230FE" w:rsidRDefault="006230FE" w:rsidP="00AD14CB">
                      <w:pPr>
                        <w:spacing w:after="0" w:line="240" w:lineRule="auto"/>
                        <w:rPr>
                          <w:sz w:val="20"/>
                          <w:szCs w:val="20"/>
                        </w:rPr>
                      </w:pPr>
                      <w:proofErr w:type="spellStart"/>
                      <w:r>
                        <w:rPr>
                          <w:sz w:val="20"/>
                          <w:szCs w:val="20"/>
                        </w:rPr>
                        <w:t>ASLPR</w:t>
                      </w:r>
                      <w:proofErr w:type="spellEnd"/>
                      <w:r>
                        <w:rPr>
                          <w:sz w:val="20"/>
                          <w:szCs w:val="20"/>
                        </w:rPr>
                        <w:t xml:space="preserve"> – Arizona State Library and Public </w:t>
                      </w:r>
                      <w:r>
                        <w:rPr>
                          <w:sz w:val="20"/>
                          <w:szCs w:val="20"/>
                        </w:rPr>
                        <w:tab/>
                        <w:t>Records</w:t>
                      </w:r>
                    </w:p>
                    <w:p w:rsidR="006230FE" w:rsidRDefault="006230FE" w:rsidP="00AD14CB">
                      <w:pPr>
                        <w:spacing w:after="0" w:line="240" w:lineRule="auto"/>
                        <w:rPr>
                          <w:sz w:val="20"/>
                          <w:szCs w:val="20"/>
                        </w:rPr>
                      </w:pPr>
                      <w:r>
                        <w:rPr>
                          <w:sz w:val="20"/>
                          <w:szCs w:val="20"/>
                        </w:rPr>
                        <w:t>ASPB – Arizona State Parks Board</w:t>
                      </w:r>
                    </w:p>
                    <w:p w:rsidR="006230FE" w:rsidRDefault="006230FE" w:rsidP="00AD14CB">
                      <w:pPr>
                        <w:spacing w:after="0" w:line="240" w:lineRule="auto"/>
                        <w:rPr>
                          <w:sz w:val="20"/>
                          <w:szCs w:val="20"/>
                        </w:rPr>
                      </w:pPr>
                      <w:r>
                        <w:rPr>
                          <w:sz w:val="20"/>
                          <w:szCs w:val="20"/>
                        </w:rPr>
                        <w:t>ASP – Arizona State Parks</w:t>
                      </w:r>
                    </w:p>
                    <w:p w:rsidR="006230FE" w:rsidRDefault="006230FE" w:rsidP="00AD14CB">
                      <w:pPr>
                        <w:spacing w:after="0" w:line="240" w:lineRule="auto"/>
                        <w:rPr>
                          <w:sz w:val="20"/>
                          <w:szCs w:val="20"/>
                        </w:rPr>
                      </w:pPr>
                      <w:r>
                        <w:rPr>
                          <w:sz w:val="20"/>
                          <w:szCs w:val="20"/>
                        </w:rPr>
                        <w:t>SOS – Secretary of State</w:t>
                      </w:r>
                    </w:p>
                    <w:p w:rsidR="006230FE" w:rsidRDefault="006230FE" w:rsidP="00AD14CB">
                      <w:pPr>
                        <w:spacing w:after="0" w:line="240" w:lineRule="auto"/>
                        <w:rPr>
                          <w:sz w:val="20"/>
                          <w:szCs w:val="20"/>
                        </w:rPr>
                      </w:pPr>
                      <w:proofErr w:type="spellStart"/>
                      <w:r>
                        <w:rPr>
                          <w:sz w:val="20"/>
                          <w:szCs w:val="20"/>
                        </w:rPr>
                        <w:t>WQARF</w:t>
                      </w:r>
                      <w:proofErr w:type="spellEnd"/>
                      <w:r>
                        <w:rPr>
                          <w:sz w:val="20"/>
                          <w:szCs w:val="20"/>
                        </w:rPr>
                        <w:t xml:space="preserve"> – Water Quality Assurance Revolving </w:t>
                      </w:r>
                      <w:r>
                        <w:rPr>
                          <w:sz w:val="20"/>
                          <w:szCs w:val="20"/>
                        </w:rPr>
                        <w:tab/>
                        <w:t>Fund</w:t>
                      </w:r>
                    </w:p>
                    <w:p w:rsidR="006230FE" w:rsidRDefault="006230FE" w:rsidP="00AD14CB">
                      <w:pPr>
                        <w:spacing w:after="0" w:line="240" w:lineRule="auto"/>
                        <w:rPr>
                          <w:sz w:val="20"/>
                          <w:szCs w:val="20"/>
                        </w:rPr>
                      </w:pPr>
                      <w:r w:rsidRPr="00BB4358">
                        <w:rPr>
                          <w:sz w:val="20"/>
                          <w:szCs w:val="20"/>
                        </w:rPr>
                        <w:t xml:space="preserve">Amendments </w:t>
                      </w:r>
                      <w:r>
                        <w:rPr>
                          <w:sz w:val="20"/>
                          <w:szCs w:val="20"/>
                        </w:rPr>
                        <w:t xml:space="preserve">– </w:t>
                      </w:r>
                      <w:r w:rsidRPr="004357B7">
                        <w:rPr>
                          <w:b/>
                          <w:color w:val="7030A0"/>
                          <w:sz w:val="20"/>
                          <w:szCs w:val="20"/>
                        </w:rPr>
                        <w:t>BOLD</w:t>
                      </w:r>
                      <w:r w:rsidRPr="00BB4358">
                        <w:rPr>
                          <w:b/>
                          <w:sz w:val="20"/>
                          <w:szCs w:val="20"/>
                        </w:rPr>
                        <w:t xml:space="preserve"> </w:t>
                      </w:r>
                      <w:r w:rsidRPr="00BB4358">
                        <w:rPr>
                          <w:sz w:val="20"/>
                          <w:szCs w:val="20"/>
                        </w:rPr>
                        <w:t xml:space="preserve">and </w:t>
                      </w:r>
                      <w:r w:rsidRPr="00C647C5">
                        <w:rPr>
                          <w:strike/>
                          <w:color w:val="FF0000"/>
                          <w:sz w:val="20"/>
                          <w:szCs w:val="20"/>
                        </w:rPr>
                        <w:t>Stricken</w:t>
                      </w:r>
                      <w:r w:rsidRPr="00BB4358">
                        <w:rPr>
                          <w:sz w:val="20"/>
                          <w:szCs w:val="20"/>
                        </w:rPr>
                        <w:t xml:space="preserve"> </w:t>
                      </w:r>
                      <w:r>
                        <w:rPr>
                          <w:sz w:val="20"/>
                          <w:szCs w:val="20"/>
                        </w:rPr>
                        <w:t>(</w:t>
                      </w:r>
                      <w:r>
                        <w:rPr>
                          <w:i/>
                          <w:sz w:val="20"/>
                          <w:szCs w:val="20"/>
                        </w:rPr>
                        <w:t>Committee</w:t>
                      </w:r>
                      <w:r>
                        <w:rPr>
                          <w:sz w:val="20"/>
                          <w:szCs w:val="20"/>
                        </w:rPr>
                        <w:t>)</w:t>
                      </w:r>
                    </w:p>
                    <w:p w:rsidR="006230FE" w:rsidRPr="00BB4358" w:rsidRDefault="006230FE" w:rsidP="00AD14CB">
                      <w:pPr>
                        <w:spacing w:after="0" w:line="240" w:lineRule="auto"/>
                        <w:rPr>
                          <w:sz w:val="20"/>
                          <w:szCs w:val="20"/>
                        </w:rPr>
                      </w:pPr>
                    </w:p>
                  </w:txbxContent>
                </v:textbox>
                <w10:wrap type="tight" anchory="page"/>
                <w10:anchorlock/>
              </v:shape>
            </w:pict>
          </mc:Fallback>
        </mc:AlternateContent>
      </w:r>
    </w:p>
    <w:p w:rsidR="00AD14CB" w:rsidRPr="001C5438" w:rsidRDefault="00AD14CB">
      <w:pPr>
        <w:rPr>
          <w:rFonts w:ascii="Cambria" w:hAnsi="Cambria" w:cs="Arial"/>
        </w:rPr>
        <w:sectPr w:rsidR="00AD14CB" w:rsidRPr="001C5438" w:rsidSect="00605B00">
          <w:type w:val="continuous"/>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num="2" w:space="144" w:equalWidth="0">
            <w:col w:w="5040" w:space="144"/>
            <w:col w:w="4176"/>
          </w:cols>
          <w:docGrid w:linePitch="360"/>
        </w:sectPr>
      </w:pPr>
    </w:p>
    <w:p w:rsidR="00AD14CB" w:rsidRPr="001C5438" w:rsidRDefault="00AD14CB" w:rsidP="00AD14CB">
      <w:pPr>
        <w:spacing w:after="0" w:line="240" w:lineRule="auto"/>
        <w:jc w:val="both"/>
        <w:rPr>
          <w:rFonts w:ascii="Cambria" w:hAnsi="Cambria" w:cs="Arial"/>
          <w:b/>
          <w:u w:val="single"/>
        </w:rPr>
      </w:pPr>
      <w:r w:rsidRPr="001C5438">
        <w:rPr>
          <w:rFonts w:ascii="Cambria" w:hAnsi="Cambria" w:cs="Arial"/>
          <w:b/>
          <w:u w:val="single"/>
        </w:rPr>
        <w:t>Abstract</w:t>
      </w:r>
    </w:p>
    <w:p w:rsidR="00AD14CB" w:rsidRPr="001C5438" w:rsidRDefault="00AD14CB" w:rsidP="00AD14CB">
      <w:pPr>
        <w:spacing w:after="120" w:line="240" w:lineRule="auto"/>
        <w:jc w:val="both"/>
        <w:rPr>
          <w:rFonts w:ascii="Cambria" w:hAnsi="Cambria" w:cs="Arial"/>
        </w:rPr>
      </w:pPr>
      <w:r>
        <w:rPr>
          <w:rFonts w:ascii="Cambria" w:hAnsi="Cambria" w:cs="Arial"/>
        </w:rPr>
        <w:t xml:space="preserve">Relating to the repeal of state boards and committees.  </w:t>
      </w:r>
    </w:p>
    <w:p w:rsidR="00AD14CB" w:rsidRPr="001C5438" w:rsidRDefault="00AD14CB" w:rsidP="00AD14CB">
      <w:pPr>
        <w:spacing w:after="0" w:line="240" w:lineRule="auto"/>
        <w:jc w:val="both"/>
        <w:rPr>
          <w:rFonts w:ascii="Cambria" w:hAnsi="Cambria" w:cs="Arial"/>
          <w:b/>
          <w:u w:val="single"/>
        </w:rPr>
      </w:pPr>
      <w:r w:rsidRPr="001C5438">
        <w:rPr>
          <w:rFonts w:ascii="Cambria" w:hAnsi="Cambria" w:cs="Arial"/>
          <w:b/>
          <w:u w:val="single"/>
        </w:rPr>
        <w:t>Provisions</w:t>
      </w:r>
    </w:p>
    <w:p w:rsidR="00AD14CB" w:rsidRDefault="00AD14CB" w:rsidP="00B93B5E">
      <w:pPr>
        <w:numPr>
          <w:ilvl w:val="0"/>
          <w:numId w:val="41"/>
        </w:numPr>
        <w:spacing w:after="0" w:line="240" w:lineRule="auto"/>
        <w:jc w:val="both"/>
        <w:rPr>
          <w:rFonts w:ascii="Cambria" w:hAnsi="Cambria" w:cs="Arial"/>
        </w:rPr>
      </w:pPr>
      <w:r>
        <w:rPr>
          <w:rFonts w:ascii="Cambria" w:hAnsi="Cambria" w:cs="Arial"/>
        </w:rPr>
        <w:t>Repeals the following:</w:t>
      </w:r>
    </w:p>
    <w:p w:rsidR="00AD14CB" w:rsidRDefault="00AD14CB" w:rsidP="00AD14CB">
      <w:pPr>
        <w:numPr>
          <w:ilvl w:val="1"/>
          <w:numId w:val="13"/>
        </w:numPr>
        <w:spacing w:after="0" w:line="240" w:lineRule="auto"/>
        <w:ind w:left="720"/>
        <w:jc w:val="both"/>
        <w:rPr>
          <w:rFonts w:ascii="Cambria" w:hAnsi="Cambria" w:cs="Arial"/>
        </w:rPr>
      </w:pPr>
      <w:r>
        <w:rPr>
          <w:rFonts w:ascii="Cambria" w:hAnsi="Cambria" w:cs="Arial"/>
        </w:rPr>
        <w:t>The Arizona Agricultural Protection Act and Arizona Agricultural Protection Commission;</w:t>
      </w:r>
    </w:p>
    <w:p w:rsidR="00AD14CB" w:rsidRDefault="00AD14CB" w:rsidP="00AD14CB">
      <w:pPr>
        <w:numPr>
          <w:ilvl w:val="1"/>
          <w:numId w:val="13"/>
        </w:numPr>
        <w:spacing w:after="0" w:line="240" w:lineRule="auto"/>
        <w:ind w:left="720"/>
        <w:jc w:val="both"/>
        <w:rPr>
          <w:rFonts w:ascii="Cambria" w:hAnsi="Cambria" w:cs="Arial"/>
        </w:rPr>
      </w:pPr>
      <w:r>
        <w:rPr>
          <w:rFonts w:ascii="Cambria" w:hAnsi="Cambria" w:cs="Arial"/>
        </w:rPr>
        <w:t>The Citizens Transportation Oversight Committee;</w:t>
      </w:r>
    </w:p>
    <w:p w:rsidR="00AD14CB" w:rsidRDefault="00AD14CB" w:rsidP="00AD14CB">
      <w:pPr>
        <w:numPr>
          <w:ilvl w:val="1"/>
          <w:numId w:val="13"/>
        </w:numPr>
        <w:spacing w:after="0" w:line="240" w:lineRule="auto"/>
        <w:ind w:left="720"/>
        <w:jc w:val="both"/>
        <w:rPr>
          <w:rFonts w:ascii="Cambria" w:hAnsi="Cambria" w:cs="Arial"/>
        </w:rPr>
      </w:pPr>
      <w:r>
        <w:rPr>
          <w:rFonts w:ascii="Cambria" w:hAnsi="Cambria" w:cs="Arial"/>
        </w:rPr>
        <w:t>The Special Assistant for the Regional Transportation Plan;</w:t>
      </w:r>
    </w:p>
    <w:p w:rsidR="00AD14CB" w:rsidRDefault="00AD14CB" w:rsidP="00AD14CB">
      <w:pPr>
        <w:numPr>
          <w:ilvl w:val="1"/>
          <w:numId w:val="13"/>
        </w:numPr>
        <w:spacing w:after="0" w:line="240" w:lineRule="auto"/>
        <w:ind w:left="720"/>
        <w:jc w:val="both"/>
        <w:rPr>
          <w:rFonts w:ascii="Cambria" w:hAnsi="Cambria" w:cs="Arial"/>
        </w:rPr>
      </w:pPr>
      <w:r>
        <w:rPr>
          <w:rFonts w:ascii="Cambria" w:hAnsi="Cambria" w:cs="Arial"/>
        </w:rPr>
        <w:t>Conservation Advisory Committee;</w:t>
      </w:r>
    </w:p>
    <w:p w:rsidR="00AD14CB" w:rsidRDefault="00AD14CB" w:rsidP="00AD14CB">
      <w:pPr>
        <w:numPr>
          <w:ilvl w:val="1"/>
          <w:numId w:val="13"/>
        </w:numPr>
        <w:spacing w:after="0" w:line="240" w:lineRule="auto"/>
        <w:ind w:left="720"/>
        <w:jc w:val="both"/>
        <w:rPr>
          <w:rFonts w:ascii="Cambria" w:hAnsi="Cambria" w:cs="Arial"/>
        </w:rPr>
      </w:pPr>
      <w:r>
        <w:rPr>
          <w:rFonts w:ascii="Cambria" w:hAnsi="Cambria" w:cs="Arial"/>
        </w:rPr>
        <w:t xml:space="preserve">The Advisory Board of </w:t>
      </w:r>
      <w:proofErr w:type="spellStart"/>
      <w:r>
        <w:rPr>
          <w:rFonts w:ascii="Cambria" w:hAnsi="Cambria" w:cs="Arial"/>
        </w:rPr>
        <w:t>ASLPR</w:t>
      </w:r>
      <w:proofErr w:type="spellEnd"/>
      <w:r>
        <w:rPr>
          <w:rFonts w:ascii="Cambria" w:hAnsi="Cambria" w:cs="Arial"/>
        </w:rPr>
        <w:t>;</w:t>
      </w:r>
    </w:p>
    <w:p w:rsidR="00AD14CB" w:rsidRDefault="00AD14CB" w:rsidP="00AD14CB">
      <w:pPr>
        <w:numPr>
          <w:ilvl w:val="1"/>
          <w:numId w:val="13"/>
        </w:numPr>
        <w:spacing w:after="0" w:line="240" w:lineRule="auto"/>
        <w:ind w:left="720"/>
        <w:jc w:val="both"/>
        <w:rPr>
          <w:rFonts w:ascii="Cambria" w:hAnsi="Cambria" w:cs="Arial"/>
        </w:rPr>
      </w:pPr>
      <w:r>
        <w:rPr>
          <w:rFonts w:ascii="Cambria" w:hAnsi="Cambria" w:cs="Arial"/>
        </w:rPr>
        <w:t xml:space="preserve">The </w:t>
      </w:r>
      <w:proofErr w:type="spellStart"/>
      <w:r>
        <w:rPr>
          <w:rFonts w:ascii="Cambria" w:hAnsi="Cambria" w:cs="Arial"/>
        </w:rPr>
        <w:t>ASPB</w:t>
      </w:r>
      <w:proofErr w:type="spellEnd"/>
      <w:r>
        <w:rPr>
          <w:rFonts w:ascii="Cambria" w:hAnsi="Cambria" w:cs="Arial"/>
        </w:rPr>
        <w:t>;</w:t>
      </w:r>
    </w:p>
    <w:p w:rsidR="00AD14CB" w:rsidRDefault="00AD14CB" w:rsidP="00AD14CB">
      <w:pPr>
        <w:numPr>
          <w:ilvl w:val="1"/>
          <w:numId w:val="13"/>
        </w:numPr>
        <w:spacing w:after="0" w:line="240" w:lineRule="auto"/>
        <w:ind w:left="720"/>
        <w:jc w:val="both"/>
        <w:rPr>
          <w:rFonts w:ascii="Cambria" w:hAnsi="Cambria" w:cs="Arial"/>
        </w:rPr>
      </w:pPr>
      <w:r w:rsidRPr="00B32738">
        <w:rPr>
          <w:rFonts w:ascii="Cambria" w:hAnsi="Cambria" w:cs="Arial"/>
        </w:rPr>
        <w:t>The Agricultural Best Management Practices Advisory Committee</w:t>
      </w:r>
      <w:r>
        <w:rPr>
          <w:rFonts w:ascii="Cambria" w:hAnsi="Cambria" w:cs="Arial"/>
        </w:rPr>
        <w:t>; and</w:t>
      </w:r>
    </w:p>
    <w:p w:rsidR="00AD14CB" w:rsidRPr="00B32738" w:rsidRDefault="00AD14CB" w:rsidP="00AD14CB">
      <w:pPr>
        <w:numPr>
          <w:ilvl w:val="1"/>
          <w:numId w:val="13"/>
        </w:numPr>
        <w:spacing w:after="120" w:line="240" w:lineRule="auto"/>
        <w:ind w:left="720"/>
        <w:jc w:val="both"/>
        <w:rPr>
          <w:rFonts w:ascii="Cambria" w:hAnsi="Cambria" w:cs="Arial"/>
        </w:rPr>
      </w:pPr>
      <w:r>
        <w:rPr>
          <w:rFonts w:ascii="Cambria" w:hAnsi="Cambria" w:cs="Arial"/>
        </w:rPr>
        <w:t xml:space="preserve">The </w:t>
      </w:r>
      <w:proofErr w:type="spellStart"/>
      <w:r>
        <w:rPr>
          <w:rFonts w:ascii="Cambria" w:hAnsi="Cambria" w:cs="Arial"/>
        </w:rPr>
        <w:t>WQARF</w:t>
      </w:r>
      <w:proofErr w:type="spellEnd"/>
      <w:r>
        <w:rPr>
          <w:rFonts w:ascii="Cambria" w:hAnsi="Cambria" w:cs="Arial"/>
        </w:rPr>
        <w:t xml:space="preserve"> Advisory Board.</w:t>
      </w:r>
      <w:r w:rsidRPr="00B32738">
        <w:rPr>
          <w:rFonts w:ascii="Cambria" w:hAnsi="Cambria" w:cs="Arial"/>
        </w:rPr>
        <w:t xml:space="preserve"> (Sec. </w:t>
      </w:r>
      <w:r>
        <w:rPr>
          <w:rFonts w:ascii="Cambria" w:hAnsi="Cambria" w:cs="Arial"/>
        </w:rPr>
        <w:t xml:space="preserve">1, 11, 14, 23, 26, </w:t>
      </w:r>
      <w:r w:rsidRPr="00B32738">
        <w:rPr>
          <w:rFonts w:ascii="Cambria" w:hAnsi="Cambria" w:cs="Arial"/>
        </w:rPr>
        <w:t>71, 74)</w:t>
      </w:r>
    </w:p>
    <w:p w:rsidR="00AD14CB" w:rsidRDefault="00AD14CB" w:rsidP="00AD14CB">
      <w:pPr>
        <w:numPr>
          <w:ilvl w:val="0"/>
          <w:numId w:val="13"/>
        </w:numPr>
        <w:spacing w:after="120" w:line="240" w:lineRule="auto"/>
        <w:ind w:left="360"/>
        <w:jc w:val="both"/>
        <w:rPr>
          <w:rFonts w:ascii="Cambria" w:hAnsi="Cambria" w:cs="Arial"/>
        </w:rPr>
      </w:pPr>
      <w:r>
        <w:rPr>
          <w:rFonts w:ascii="Cambria" w:hAnsi="Cambria" w:cs="Arial"/>
        </w:rPr>
        <w:t xml:space="preserve">Transfers authority, powers and duties from the </w:t>
      </w:r>
      <w:proofErr w:type="spellStart"/>
      <w:r>
        <w:rPr>
          <w:rFonts w:ascii="Cambria" w:hAnsi="Cambria" w:cs="Arial"/>
        </w:rPr>
        <w:t>ASPB</w:t>
      </w:r>
      <w:proofErr w:type="spellEnd"/>
      <w:r>
        <w:rPr>
          <w:rFonts w:ascii="Cambria" w:hAnsi="Cambria" w:cs="Arial"/>
        </w:rPr>
        <w:t xml:space="preserve"> to the Director of ASP. (Sec. 2, 5-7, 12, 13, 15-</w:t>
      </w:r>
      <w:r w:rsidRPr="00DD0639">
        <w:rPr>
          <w:rFonts w:ascii="Cambria" w:hAnsi="Cambria" w:cs="Arial"/>
        </w:rPr>
        <w:t xml:space="preserve">17, 20, 21, 24, </w:t>
      </w:r>
      <w:r>
        <w:rPr>
          <w:rFonts w:ascii="Cambria" w:hAnsi="Cambria" w:cs="Arial"/>
        </w:rPr>
        <w:t>27, 28, 30-</w:t>
      </w:r>
      <w:r w:rsidRPr="00DD0639">
        <w:rPr>
          <w:rFonts w:ascii="Cambria" w:hAnsi="Cambria" w:cs="Arial"/>
        </w:rPr>
        <w:t>34, 37, 41</w:t>
      </w:r>
      <w:r>
        <w:rPr>
          <w:rFonts w:ascii="Cambria" w:hAnsi="Cambria" w:cs="Arial"/>
        </w:rPr>
        <w:t>-60, 62-6</w:t>
      </w:r>
      <w:r w:rsidRPr="00DD0639">
        <w:rPr>
          <w:rFonts w:ascii="Cambria" w:hAnsi="Cambria" w:cs="Arial"/>
        </w:rPr>
        <w:t>4</w:t>
      </w:r>
      <w:r>
        <w:rPr>
          <w:rFonts w:ascii="Cambria" w:hAnsi="Cambria" w:cs="Arial"/>
        </w:rPr>
        <w:t>)</w:t>
      </w:r>
    </w:p>
    <w:p w:rsidR="00AD14CB" w:rsidRDefault="00AD14CB" w:rsidP="00AD14CB">
      <w:pPr>
        <w:numPr>
          <w:ilvl w:val="0"/>
          <w:numId w:val="13"/>
        </w:numPr>
        <w:spacing w:after="0" w:line="240" w:lineRule="auto"/>
        <w:ind w:left="360"/>
        <w:jc w:val="both"/>
        <w:rPr>
          <w:rFonts w:ascii="Cambria" w:hAnsi="Cambria" w:cs="Arial"/>
        </w:rPr>
      </w:pPr>
      <w:r>
        <w:rPr>
          <w:rFonts w:ascii="Cambria" w:hAnsi="Cambria" w:cs="Arial"/>
        </w:rPr>
        <w:t>Requires the State Forester to:</w:t>
      </w:r>
    </w:p>
    <w:p w:rsidR="00AD14CB" w:rsidRDefault="00AD14CB" w:rsidP="00AD14CB">
      <w:pPr>
        <w:numPr>
          <w:ilvl w:val="1"/>
          <w:numId w:val="14"/>
        </w:numPr>
        <w:spacing w:after="0" w:line="240" w:lineRule="auto"/>
        <w:jc w:val="both"/>
        <w:rPr>
          <w:rFonts w:ascii="Cambria" w:hAnsi="Cambria" w:cs="Arial"/>
        </w:rPr>
      </w:pPr>
      <w:r>
        <w:rPr>
          <w:rFonts w:ascii="Cambria" w:hAnsi="Cambria" w:cs="Arial"/>
        </w:rPr>
        <w:t xml:space="preserve">Develop recommendations for minimum standards for: </w:t>
      </w:r>
    </w:p>
    <w:p w:rsidR="00AD14CB" w:rsidRDefault="00AD14CB" w:rsidP="00AD14CB">
      <w:pPr>
        <w:numPr>
          <w:ilvl w:val="2"/>
          <w:numId w:val="14"/>
        </w:numPr>
        <w:spacing w:after="0" w:line="240" w:lineRule="auto"/>
        <w:jc w:val="both"/>
        <w:rPr>
          <w:rFonts w:ascii="Cambria" w:hAnsi="Cambria" w:cs="Arial"/>
        </w:rPr>
      </w:pPr>
      <w:r>
        <w:rPr>
          <w:rFonts w:ascii="Cambria" w:hAnsi="Cambria" w:cs="Arial"/>
        </w:rPr>
        <w:t>Safeguarding life and property from wildland fires and fire hazards, preventing wildland fires and alleviating fire hazards; and</w:t>
      </w:r>
    </w:p>
    <w:p w:rsidR="00AD14CB" w:rsidRDefault="00AD14CB" w:rsidP="00AD14CB">
      <w:pPr>
        <w:numPr>
          <w:ilvl w:val="2"/>
          <w:numId w:val="14"/>
        </w:numPr>
        <w:spacing w:after="0" w:line="240" w:lineRule="auto"/>
        <w:jc w:val="both"/>
        <w:rPr>
          <w:rFonts w:ascii="Cambria" w:hAnsi="Cambria" w:cs="Arial"/>
        </w:rPr>
      </w:pPr>
      <w:r>
        <w:rPr>
          <w:rFonts w:ascii="Cambria" w:hAnsi="Cambria" w:cs="Arial"/>
        </w:rPr>
        <w:t>The storage, sale, distribution and use of dangerous chemicals, combustibles, flammable liquids, explosives and radioactive materials in wildland-urban interface areas;</w:t>
      </w:r>
    </w:p>
    <w:p w:rsidR="00AD14CB" w:rsidRDefault="00AD14CB" w:rsidP="00AD14CB">
      <w:pPr>
        <w:numPr>
          <w:ilvl w:val="1"/>
          <w:numId w:val="14"/>
        </w:numPr>
        <w:spacing w:after="0" w:line="240" w:lineRule="auto"/>
        <w:jc w:val="both"/>
        <w:rPr>
          <w:rFonts w:ascii="Cambria" w:hAnsi="Cambria" w:cs="Arial"/>
        </w:rPr>
      </w:pPr>
      <w:r>
        <w:rPr>
          <w:rFonts w:ascii="Cambria" w:hAnsi="Cambria" w:cs="Arial"/>
        </w:rPr>
        <w:t>Consult with ADPS, the Department of Emergency and Military Affairs and local governments regarding the establishment of fire evacuation routes and community alert systems; and</w:t>
      </w:r>
    </w:p>
    <w:p w:rsidR="00AD14CB" w:rsidRDefault="00AD14CB" w:rsidP="00AD14CB">
      <w:pPr>
        <w:numPr>
          <w:ilvl w:val="1"/>
          <w:numId w:val="14"/>
        </w:numPr>
        <w:spacing w:after="120" w:line="240" w:lineRule="auto"/>
        <w:jc w:val="both"/>
        <w:rPr>
          <w:rFonts w:ascii="Cambria" w:hAnsi="Cambria" w:cs="Arial"/>
        </w:rPr>
      </w:pPr>
      <w:r>
        <w:rPr>
          <w:rFonts w:ascii="Cambria" w:hAnsi="Cambria" w:cs="Arial"/>
        </w:rPr>
        <w:t>Make recommendations for minimum standards for the creation of defensible spaces in and around wildland-urban interface areas authorized by county and municipal laws and ordinances. (Sec. 18)</w:t>
      </w:r>
    </w:p>
    <w:p w:rsidR="00AD14CB" w:rsidRDefault="00AD14CB" w:rsidP="00AD14CB">
      <w:pPr>
        <w:numPr>
          <w:ilvl w:val="0"/>
          <w:numId w:val="13"/>
        </w:numPr>
        <w:spacing w:after="120" w:line="240" w:lineRule="auto"/>
        <w:ind w:left="360"/>
        <w:jc w:val="both"/>
        <w:rPr>
          <w:rFonts w:ascii="Cambria" w:hAnsi="Cambria" w:cs="Arial"/>
        </w:rPr>
      </w:pPr>
      <w:r>
        <w:rPr>
          <w:rFonts w:ascii="Cambria" w:hAnsi="Cambria" w:cs="Arial"/>
        </w:rPr>
        <w:t>Requires the State Historic Preservation Officer to submit a copy of the Historic Sites Review Committee's annual report to the SOS. (Sec. 24)</w:t>
      </w:r>
    </w:p>
    <w:p w:rsidR="00AD14CB" w:rsidRDefault="00AD14CB" w:rsidP="00AD14CB">
      <w:pPr>
        <w:numPr>
          <w:ilvl w:val="0"/>
          <w:numId w:val="13"/>
        </w:numPr>
        <w:spacing w:after="120" w:line="240" w:lineRule="auto"/>
        <w:ind w:left="360"/>
        <w:jc w:val="both"/>
        <w:rPr>
          <w:rFonts w:ascii="Cambria" w:hAnsi="Cambria" w:cs="Arial"/>
        </w:rPr>
      </w:pPr>
      <w:r>
        <w:rPr>
          <w:rFonts w:ascii="Cambria" w:hAnsi="Cambria" w:cs="Arial"/>
        </w:rPr>
        <w:t>Makes technical and conforming changes. (Sec. 2-10, 12, 13, 15-22, 24, 25, 27-70, 72, 72, 73)</w:t>
      </w:r>
    </w:p>
    <w:p w:rsidR="00AD14CB" w:rsidRDefault="00AD14CB" w:rsidP="00AD14CB">
      <w:pPr>
        <w:spacing w:after="120" w:line="240" w:lineRule="auto"/>
        <w:jc w:val="both"/>
        <w:rPr>
          <w:rFonts w:ascii="Cambria" w:hAnsi="Cambria" w:cs="Arial"/>
          <w:b/>
          <w:u w:val="single"/>
        </w:rPr>
      </w:pPr>
      <w:r w:rsidRPr="001C5438">
        <w:rPr>
          <w:rFonts w:ascii="Cambria" w:hAnsi="Cambria" w:cs="Arial"/>
          <w:b/>
          <w:u w:val="single"/>
        </w:rPr>
        <w:t>Current Law</w:t>
      </w:r>
    </w:p>
    <w:p w:rsidR="00AD14CB" w:rsidRDefault="00AD14CB" w:rsidP="00AD14CB">
      <w:pPr>
        <w:spacing w:after="0" w:line="240" w:lineRule="auto"/>
        <w:jc w:val="center"/>
        <w:rPr>
          <w:rFonts w:ascii="Cambria" w:hAnsi="Cambria" w:cs="Arial"/>
          <w:b/>
          <w:i/>
        </w:rPr>
      </w:pPr>
      <w:r w:rsidRPr="001C5438">
        <w:rPr>
          <w:rFonts w:ascii="Cambria" w:hAnsi="Cambria" w:cs="Arial"/>
          <w:noProof/>
        </w:rPr>
        <mc:AlternateContent>
          <mc:Choice Requires="wps">
            <w:drawing>
              <wp:anchor distT="0" distB="0" distL="114300" distR="114300" simplePos="0" relativeHeight="251738112" behindDoc="1" locked="1" layoutInCell="1" allowOverlap="0" wp14:anchorId="14B6813E" wp14:editId="3888DDB3">
                <wp:simplePos x="0" y="0"/>
                <wp:positionH relativeFrom="page">
                  <wp:align>center</wp:align>
                </wp:positionH>
                <wp:positionV relativeFrom="margin">
                  <wp:posOffset>7982585</wp:posOffset>
                </wp:positionV>
                <wp:extent cx="5943600" cy="271780"/>
                <wp:effectExtent l="9525" t="13335" r="9525" b="10160"/>
                <wp:wrapTight wrapText="bothSides">
                  <wp:wrapPolygon edited="0">
                    <wp:start x="-62" y="-454"/>
                    <wp:lineTo x="-62" y="21600"/>
                    <wp:lineTo x="21662" y="21600"/>
                    <wp:lineTo x="21662" y="-454"/>
                    <wp:lineTo x="-62" y="-454"/>
                  </wp:wrapPolygon>
                </wp:wrapTight>
                <wp:docPr id="5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71780"/>
                        </a:xfrm>
                        <a:prstGeom prst="rect">
                          <a:avLst/>
                        </a:prstGeom>
                        <a:solidFill>
                          <a:srgbClr val="FFFFFF"/>
                        </a:solidFill>
                        <a:ln w="9525">
                          <a:solidFill>
                            <a:srgbClr val="000000"/>
                          </a:solidFill>
                          <a:miter lim="800000"/>
                          <a:headEnd/>
                          <a:tailEnd/>
                        </a:ln>
                      </wps:spPr>
                      <wps:txbx>
                        <w:txbxContent>
                          <w:p w:rsidR="006230FE" w:rsidRDefault="006230FE" w:rsidP="00AD14CB">
                            <w:pPr>
                              <w:spacing w:after="0" w:line="240" w:lineRule="auto"/>
                              <w:jc w:val="center"/>
                            </w:pPr>
                            <w:sdt>
                              <w:sdtPr>
                                <w:tag w:val="Prop105"/>
                                <w:id w:val="-200921068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Prop 105 (45 votes)</w:t>
                            </w:r>
                            <w:r>
                              <w:tab/>
                              <w:t xml:space="preserve">     </w:t>
                            </w:r>
                            <w:sdt>
                              <w:sdtPr>
                                <w:tag w:val="Prop108"/>
                                <w:id w:val="-18228671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Prop 108 (40 </w:t>
                            </w:r>
                            <w:proofErr w:type="gramStart"/>
                            <w:r>
                              <w:t xml:space="preserve">votes)   </w:t>
                            </w:r>
                            <w:proofErr w:type="gramEnd"/>
                            <w:r>
                              <w:t xml:space="preserve">   </w:t>
                            </w:r>
                            <w:sdt>
                              <w:sdtPr>
                                <w:tag w:val="Emergency"/>
                                <w:id w:val="209374474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Emergency (40 votes)</w:t>
                            </w:r>
                            <w:r>
                              <w:tab/>
                            </w:r>
                            <w:sdt>
                              <w:sdtPr>
                                <w:tag w:val="FiscalNote"/>
                                <w:id w:val="143246650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Fiscal Note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B6813E" id="_x0000_s1063" type="#_x0000_t202" style="position:absolute;left:0;text-align:left;margin-left:0;margin-top:628.55pt;width:468pt;height:21.4pt;z-index:-251578368;visibility:visible;mso-wrap-style:square;mso-width-percent:0;mso-height-percent:0;mso-wrap-distance-left:9pt;mso-wrap-distance-top:0;mso-wrap-distance-right:9pt;mso-wrap-distance-bottom:0;mso-position-horizontal:center;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" o:allowoverlap="f">
                <v:textbox>
                  <w:txbxContent>
                    <w:p w:rsidR="006230FE" w:rsidRDefault="006230FE" w:rsidP="00AD14CB">
                      <w:pPr>
                        <w:spacing w:after="0" w:line="240" w:lineRule="auto"/>
                        <w:jc w:val="center"/>
                      </w:pPr>
                      <w:sdt>
                        <w:sdtPr>
                          <w:tag w:val="Prop105"/>
                          <w:id w:val="-200921068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Prop 105 (45 votes)</w:t>
                      </w:r>
                      <w:r>
                        <w:tab/>
                        <w:t xml:space="preserve">     </w:t>
                      </w:r>
                      <w:sdt>
                        <w:sdtPr>
                          <w:tag w:val="Prop108"/>
                          <w:id w:val="-18228671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Prop 108 (40 </w:t>
                      </w:r>
                      <w:proofErr w:type="gramStart"/>
                      <w:r>
                        <w:t xml:space="preserve">votes)   </w:t>
                      </w:r>
                      <w:proofErr w:type="gramEnd"/>
                      <w:r>
                        <w:t xml:space="preserve">   </w:t>
                      </w:r>
                      <w:sdt>
                        <w:sdtPr>
                          <w:tag w:val="Emergency"/>
                          <w:id w:val="209374474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Emergency (40 votes)</w:t>
                      </w:r>
                      <w:r>
                        <w:tab/>
                      </w:r>
                      <w:sdt>
                        <w:sdtPr>
                          <w:tag w:val="FiscalNote"/>
                          <w:id w:val="143246650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Fiscal Note</w:t>
                      </w:r>
                    </w:p>
                  </w:txbxContent>
                </v:textbox>
                <w10:wrap type="tight" anchorx="page" anchory="margin"/>
                <w10:anchorlock/>
              </v:shape>
            </w:pict>
          </mc:Fallback>
        </mc:AlternateContent>
      </w:r>
      <w:r>
        <w:rPr>
          <w:rFonts w:ascii="Cambria" w:hAnsi="Cambria" w:cs="Arial"/>
          <w:b/>
          <w:i/>
        </w:rPr>
        <w:t>The Arizona Agricultural Protection Act</w:t>
      </w:r>
    </w:p>
    <w:p w:rsidR="00AD14CB" w:rsidRDefault="00AD14CB" w:rsidP="00AD14CB">
      <w:pPr>
        <w:spacing w:after="120" w:line="240" w:lineRule="auto"/>
        <w:jc w:val="both"/>
        <w:rPr>
          <w:rFonts w:ascii="Cambria" w:hAnsi="Cambria" w:cs="Arial"/>
        </w:rPr>
      </w:pPr>
      <w:r>
        <w:rPr>
          <w:rFonts w:ascii="Cambria" w:hAnsi="Cambria" w:cs="Arial"/>
        </w:rPr>
        <w:t xml:space="preserve">The purpose of the Act is to enable and facilitate the establishment of conservation easements, which impose limitations or affirmative obligations regarding the types of activities that are permitted on </w:t>
      </w:r>
      <w:r>
        <w:rPr>
          <w:rFonts w:ascii="Cambria" w:hAnsi="Cambria" w:cs="Arial"/>
        </w:rPr>
        <w:lastRenderedPageBreak/>
        <w:t>the land.  These activities must be consistent with the purpose of conserving farm land or ranch land or the local production of food and fiber, plus the conservation of open space, native species or large tracts of undeveloped land (</w:t>
      </w:r>
      <w:proofErr w:type="spellStart"/>
      <w:r w:rsidR="00605B00">
        <w:fldChar w:fldCharType="begin"/>
      </w:r>
      <w:r w:rsidR="00605B00">
        <w:instrText xml:space="preserve"> HYPERLINK "http://www.azleg.gov/viewdocument/?docName=http://www.azleg.gov/ars/3/03302.htm" </w:instrText>
      </w:r>
      <w:r w:rsidR="00605B00">
        <w:fldChar w:fldCharType="separate"/>
      </w:r>
      <w:r w:rsidRPr="009A5503">
        <w:rPr>
          <w:rStyle w:val="Hyperlink"/>
          <w:rFonts w:ascii="Cambria" w:hAnsi="Cambria" w:cs="Arial"/>
        </w:rPr>
        <w:t>A.R.S</w:t>
      </w:r>
      <w:proofErr w:type="spellEnd"/>
      <w:r w:rsidRPr="009A5503">
        <w:rPr>
          <w:rStyle w:val="Hyperlink"/>
          <w:rFonts w:ascii="Cambria" w:hAnsi="Cambria" w:cs="Arial"/>
        </w:rPr>
        <w:t>. § 3-3302</w:t>
      </w:r>
      <w:r w:rsidR="00605B00">
        <w:rPr>
          <w:rStyle w:val="Hyperlink"/>
          <w:rFonts w:ascii="Cambria" w:hAnsi="Cambria" w:cs="Arial"/>
        </w:rPr>
        <w:fldChar w:fldCharType="end"/>
      </w:r>
      <w:r>
        <w:rPr>
          <w:rFonts w:ascii="Cambria" w:hAnsi="Cambria" w:cs="Arial"/>
        </w:rPr>
        <w:t>).  The Arizona Agricultural Protection Commission serves as an advisory board to ADA.  The Commission is required to advise the Director of ADA and submit recommendations relating to the monitoring of conservation easements.  Additionally, the Commission solicits and accepts donations to the Arizona Agricultural Protection Fund for administering the Arizona Agricultural Protection Program (</w:t>
      </w:r>
      <w:proofErr w:type="spellStart"/>
      <w:r w:rsidR="00605B00">
        <w:fldChar w:fldCharType="begin"/>
      </w:r>
      <w:r w:rsidR="00605B00">
        <w:instrText xml:space="preserve"> HYPERLINK "http://www.azleg.gov/viewdocument/?docName=http://www.azleg.gov/ars/3/03303.htm" </w:instrText>
      </w:r>
      <w:r w:rsidR="00605B00">
        <w:fldChar w:fldCharType="separate"/>
      </w:r>
      <w:r w:rsidRPr="007C2A3B">
        <w:rPr>
          <w:rStyle w:val="Hyperlink"/>
          <w:rFonts w:ascii="Cambria" w:hAnsi="Cambria" w:cs="Arial"/>
        </w:rPr>
        <w:t>A.R.S</w:t>
      </w:r>
      <w:proofErr w:type="spellEnd"/>
      <w:r w:rsidRPr="007C2A3B">
        <w:rPr>
          <w:rStyle w:val="Hyperlink"/>
          <w:rFonts w:ascii="Cambria" w:hAnsi="Cambria" w:cs="Arial"/>
        </w:rPr>
        <w:t>. § 3-3303</w:t>
      </w:r>
      <w:r w:rsidR="00605B00">
        <w:rPr>
          <w:rStyle w:val="Hyperlink"/>
          <w:rFonts w:ascii="Cambria" w:hAnsi="Cambria" w:cs="Arial"/>
        </w:rPr>
        <w:fldChar w:fldCharType="end"/>
      </w:r>
      <w:r>
        <w:rPr>
          <w:rFonts w:ascii="Cambria" w:hAnsi="Cambria" w:cs="Arial"/>
        </w:rPr>
        <w:t>).  Grants from the Fund are awarded by the Commission for acquiring conservation easements (</w:t>
      </w:r>
      <w:proofErr w:type="spellStart"/>
      <w:r w:rsidR="00605B00">
        <w:fldChar w:fldCharType="begin"/>
      </w:r>
      <w:r w:rsidR="00605B00">
        <w:instrText xml:space="preserve"> HYPERLINK "http://www.azleg.gov/viewdocument/?docName=http://www.azleg.gov/ars/3/03307.htm" </w:instrText>
      </w:r>
      <w:r w:rsidR="00605B00">
        <w:fldChar w:fldCharType="separate"/>
      </w:r>
      <w:r w:rsidRPr="00BE5A55">
        <w:rPr>
          <w:rStyle w:val="Hyperlink"/>
          <w:rFonts w:ascii="Cambria" w:hAnsi="Cambria" w:cs="Arial"/>
        </w:rPr>
        <w:t>A.R.S</w:t>
      </w:r>
      <w:proofErr w:type="spellEnd"/>
      <w:r w:rsidRPr="00BE5A55">
        <w:rPr>
          <w:rStyle w:val="Hyperlink"/>
          <w:rFonts w:ascii="Cambria" w:hAnsi="Cambria" w:cs="Arial"/>
        </w:rPr>
        <w:t>. § 3-3307</w:t>
      </w:r>
      <w:r w:rsidR="00605B00">
        <w:rPr>
          <w:rStyle w:val="Hyperlink"/>
          <w:rFonts w:ascii="Cambria" w:hAnsi="Cambria" w:cs="Arial"/>
        </w:rPr>
        <w:fldChar w:fldCharType="end"/>
      </w:r>
      <w:r>
        <w:rPr>
          <w:rFonts w:ascii="Cambria" w:hAnsi="Cambria" w:cs="Arial"/>
        </w:rPr>
        <w:t>).</w:t>
      </w:r>
    </w:p>
    <w:p w:rsidR="00AD14CB" w:rsidRPr="00BF0593" w:rsidRDefault="00AD14CB" w:rsidP="00AD14CB">
      <w:pPr>
        <w:spacing w:after="0" w:line="240" w:lineRule="auto"/>
        <w:jc w:val="center"/>
        <w:rPr>
          <w:rFonts w:ascii="Cambria" w:hAnsi="Cambria" w:cs="Arial"/>
          <w:b/>
          <w:i/>
        </w:rPr>
      </w:pPr>
      <w:r w:rsidRPr="00BF0593">
        <w:rPr>
          <w:rFonts w:ascii="Cambria" w:hAnsi="Cambria" w:cs="Arial"/>
          <w:b/>
          <w:i/>
        </w:rPr>
        <w:t>Citizens Transportation Oversight Committee</w:t>
      </w:r>
    </w:p>
    <w:p w:rsidR="00AD14CB" w:rsidRDefault="00AD14CB" w:rsidP="00AD14CB">
      <w:pPr>
        <w:spacing w:after="120" w:line="240" w:lineRule="auto"/>
        <w:jc w:val="both"/>
        <w:rPr>
          <w:rFonts w:ascii="Cambria" w:hAnsi="Cambria" w:cs="Arial"/>
        </w:rPr>
      </w:pPr>
      <w:r>
        <w:rPr>
          <w:rFonts w:ascii="Cambria" w:hAnsi="Cambria" w:cs="Arial"/>
        </w:rPr>
        <w:t xml:space="preserve">A Citizens Transportation Oversight Committee is established in counties that have a population of 1,200,000 or more persons that have levied a transportation excise tax.  The Committee is required to review and advise the Transportation Board, Governor, Director of </w:t>
      </w:r>
      <w:proofErr w:type="spellStart"/>
      <w:r>
        <w:rPr>
          <w:rFonts w:ascii="Cambria" w:hAnsi="Cambria" w:cs="Arial"/>
        </w:rPr>
        <w:t>ADOT</w:t>
      </w:r>
      <w:proofErr w:type="spellEnd"/>
      <w:r>
        <w:rPr>
          <w:rFonts w:ascii="Cambria" w:hAnsi="Cambria" w:cs="Arial"/>
        </w:rPr>
        <w:t>, the governing body of the Regional Planning Agency and the board of directors of the Regional Public Transportation Authority on matters relating to the Regional Transportation Plan (</w:t>
      </w:r>
      <w:proofErr w:type="spellStart"/>
      <w:r w:rsidR="00605B00">
        <w:fldChar w:fldCharType="begin"/>
      </w:r>
      <w:r w:rsidR="00605B00">
        <w:instrText xml:space="preserve"> HYPERLINK "http://www.azleg.gov/viewdocument/?docName=http://www.azleg.gov/ars/28/06356.htm" </w:instrText>
      </w:r>
      <w:r w:rsidR="00605B00">
        <w:fldChar w:fldCharType="separate"/>
      </w:r>
      <w:r w:rsidRPr="00BF0593">
        <w:rPr>
          <w:rStyle w:val="Hyperlink"/>
          <w:rFonts w:ascii="Cambria" w:hAnsi="Cambria" w:cs="Arial"/>
        </w:rPr>
        <w:t>A.R.S</w:t>
      </w:r>
      <w:proofErr w:type="spellEnd"/>
      <w:r w:rsidRPr="00BF0593">
        <w:rPr>
          <w:rStyle w:val="Hyperlink"/>
          <w:rFonts w:ascii="Cambria" w:hAnsi="Cambria" w:cs="Arial"/>
        </w:rPr>
        <w:t>. § 28-6536</w:t>
      </w:r>
      <w:r w:rsidR="00605B00">
        <w:rPr>
          <w:rStyle w:val="Hyperlink"/>
          <w:rFonts w:ascii="Cambria" w:hAnsi="Cambria" w:cs="Arial"/>
        </w:rPr>
        <w:fldChar w:fldCharType="end"/>
      </w:r>
      <w:r>
        <w:rPr>
          <w:rFonts w:ascii="Cambria" w:hAnsi="Cambria" w:cs="Arial"/>
        </w:rPr>
        <w:t xml:space="preserve">). </w:t>
      </w:r>
    </w:p>
    <w:p w:rsidR="00AD14CB" w:rsidRPr="00BF0593" w:rsidRDefault="00AD14CB" w:rsidP="00AD14CB">
      <w:pPr>
        <w:spacing w:after="0" w:line="240" w:lineRule="auto"/>
        <w:jc w:val="center"/>
        <w:rPr>
          <w:rFonts w:ascii="Cambria" w:hAnsi="Cambria" w:cs="Arial"/>
          <w:b/>
          <w:i/>
        </w:rPr>
      </w:pPr>
      <w:r w:rsidRPr="00BF0593">
        <w:rPr>
          <w:rFonts w:ascii="Cambria" w:hAnsi="Cambria" w:cs="Arial"/>
          <w:b/>
          <w:i/>
        </w:rPr>
        <w:t>The Special Assistant to the Regional Transportation Plan</w:t>
      </w:r>
    </w:p>
    <w:p w:rsidR="00AD14CB" w:rsidRDefault="00AD14CB" w:rsidP="00AD14CB">
      <w:pPr>
        <w:spacing w:after="120" w:line="240" w:lineRule="auto"/>
        <w:jc w:val="both"/>
        <w:rPr>
          <w:rFonts w:ascii="Cambria" w:hAnsi="Cambria" w:cs="Arial"/>
        </w:rPr>
      </w:pPr>
      <w:r>
        <w:rPr>
          <w:rFonts w:ascii="Cambria" w:hAnsi="Cambria" w:cs="Arial"/>
        </w:rPr>
        <w:t xml:space="preserve">The Director of </w:t>
      </w:r>
      <w:proofErr w:type="spellStart"/>
      <w:r>
        <w:rPr>
          <w:rFonts w:ascii="Cambria" w:hAnsi="Cambria" w:cs="Arial"/>
        </w:rPr>
        <w:t>ADOT</w:t>
      </w:r>
      <w:proofErr w:type="spellEnd"/>
      <w:r>
        <w:rPr>
          <w:rFonts w:ascii="Cambria" w:hAnsi="Cambria" w:cs="Arial"/>
        </w:rPr>
        <w:t xml:space="preserve"> is required to appoint a special assistant for the Regional Transportation Plan to provide coordination among the Department, Regional Planning Agency and local entities that are members of the Regional Planning Agency (</w:t>
      </w:r>
      <w:proofErr w:type="spellStart"/>
      <w:r w:rsidR="00605B00">
        <w:fldChar w:fldCharType="begin"/>
      </w:r>
      <w:r w:rsidR="00605B00">
        <w:instrText xml:space="preserve"> HYPERLINK "http://www.azleg.gov/viewdocument/?docName=http://www.azleg.gov/ars/28/06357.htm" </w:instrText>
      </w:r>
      <w:r w:rsidR="00605B00">
        <w:fldChar w:fldCharType="separate"/>
      </w:r>
      <w:r w:rsidRPr="00BF0593">
        <w:rPr>
          <w:rStyle w:val="Hyperlink"/>
          <w:rFonts w:ascii="Cambria" w:hAnsi="Cambria" w:cs="Arial"/>
        </w:rPr>
        <w:t>A.R.S</w:t>
      </w:r>
      <w:proofErr w:type="spellEnd"/>
      <w:r w:rsidRPr="00BF0593">
        <w:rPr>
          <w:rStyle w:val="Hyperlink"/>
          <w:rFonts w:ascii="Cambria" w:hAnsi="Cambria" w:cs="Arial"/>
        </w:rPr>
        <w:t>. § 28-6357</w:t>
      </w:r>
      <w:r w:rsidR="00605B00">
        <w:rPr>
          <w:rStyle w:val="Hyperlink"/>
          <w:rFonts w:ascii="Cambria" w:hAnsi="Cambria" w:cs="Arial"/>
        </w:rPr>
        <w:fldChar w:fldCharType="end"/>
      </w:r>
      <w:r>
        <w:rPr>
          <w:rFonts w:ascii="Cambria" w:hAnsi="Cambria" w:cs="Arial"/>
        </w:rPr>
        <w:t xml:space="preserve">). </w:t>
      </w:r>
    </w:p>
    <w:p w:rsidR="00AD14CB" w:rsidRPr="009D75B3" w:rsidRDefault="00AD14CB" w:rsidP="00AD14CB">
      <w:pPr>
        <w:spacing w:after="0" w:line="240" w:lineRule="auto"/>
        <w:jc w:val="center"/>
        <w:rPr>
          <w:rFonts w:ascii="Cambria" w:hAnsi="Cambria" w:cs="Arial"/>
          <w:b/>
          <w:i/>
        </w:rPr>
      </w:pPr>
      <w:r w:rsidRPr="009D75B3">
        <w:rPr>
          <w:rFonts w:ascii="Cambria" w:hAnsi="Cambria" w:cs="Arial"/>
          <w:b/>
          <w:i/>
        </w:rPr>
        <w:t>The Conservation Advisory Committee</w:t>
      </w:r>
    </w:p>
    <w:p w:rsidR="00AD14CB" w:rsidRDefault="00AD14CB" w:rsidP="00AD14CB">
      <w:pPr>
        <w:spacing w:after="120" w:line="240" w:lineRule="auto"/>
        <w:jc w:val="both"/>
        <w:rPr>
          <w:rFonts w:ascii="Cambria" w:hAnsi="Cambria" w:cs="Arial"/>
        </w:rPr>
      </w:pPr>
      <w:r>
        <w:rPr>
          <w:rFonts w:ascii="Cambria" w:hAnsi="Cambria" w:cs="Arial"/>
        </w:rPr>
        <w:t>The State Land Commissioner is permitted to nominate certain trust lands as being under consideration for classification as trust lands suitable for conservation purposes (</w:t>
      </w:r>
      <w:proofErr w:type="spellStart"/>
      <w:r w:rsidR="00605B00">
        <w:fldChar w:fldCharType="begin"/>
      </w:r>
      <w:r w:rsidR="00605B00">
        <w:instrText xml:space="preserve"> HYPERLINK "http://www.azleg.gov/viewdocument/?docName=http://www.azleg.gov/ars/37/00312.htm" </w:instrText>
      </w:r>
      <w:r w:rsidR="00605B00">
        <w:fldChar w:fldCharType="separate"/>
      </w:r>
      <w:r w:rsidRPr="00CB15EA">
        <w:rPr>
          <w:rStyle w:val="Hyperlink"/>
          <w:rFonts w:ascii="Cambria" w:hAnsi="Cambria" w:cs="Arial"/>
        </w:rPr>
        <w:t>A.R.S</w:t>
      </w:r>
      <w:proofErr w:type="spellEnd"/>
      <w:r w:rsidRPr="00CB15EA">
        <w:rPr>
          <w:rStyle w:val="Hyperlink"/>
          <w:rFonts w:ascii="Cambria" w:hAnsi="Cambria" w:cs="Arial"/>
        </w:rPr>
        <w:t>. § 37-312</w:t>
      </w:r>
      <w:r w:rsidR="00605B00">
        <w:rPr>
          <w:rStyle w:val="Hyperlink"/>
          <w:rFonts w:ascii="Cambria" w:hAnsi="Cambria" w:cs="Arial"/>
        </w:rPr>
        <w:fldChar w:fldCharType="end"/>
      </w:r>
      <w:r>
        <w:rPr>
          <w:rFonts w:ascii="Cambria" w:hAnsi="Cambria" w:cs="Arial"/>
        </w:rPr>
        <w:t>).  The Conservation Advisory Committee provides information and advice on conservation issues by helping evaluate and prioritize proposals.  The Committee is permitted to make recommendations to the Commissioner (</w:t>
      </w:r>
      <w:proofErr w:type="spellStart"/>
      <w:r w:rsidR="00605B00">
        <w:fldChar w:fldCharType="begin"/>
      </w:r>
      <w:r w:rsidR="00605B00">
        <w:instrText xml:space="preserve"> HYPERLINK "http://www.azleg.gov/viewdocument/?docName=http://www.azleg.gov/ars/37/00316.htm" </w:instrText>
      </w:r>
      <w:r w:rsidR="00605B00">
        <w:fldChar w:fldCharType="separate"/>
      </w:r>
      <w:r w:rsidRPr="00CB15EA">
        <w:rPr>
          <w:rStyle w:val="Hyperlink"/>
          <w:rFonts w:ascii="Cambria" w:hAnsi="Cambria" w:cs="Arial"/>
        </w:rPr>
        <w:t>A.R.S</w:t>
      </w:r>
      <w:proofErr w:type="spellEnd"/>
      <w:r w:rsidRPr="00CB15EA">
        <w:rPr>
          <w:rStyle w:val="Hyperlink"/>
          <w:rFonts w:ascii="Cambria" w:hAnsi="Cambria" w:cs="Arial"/>
        </w:rPr>
        <w:t>. § 37-316</w:t>
      </w:r>
      <w:r w:rsidR="00605B00">
        <w:rPr>
          <w:rStyle w:val="Hyperlink"/>
          <w:rFonts w:ascii="Cambria" w:hAnsi="Cambria" w:cs="Arial"/>
        </w:rPr>
        <w:fldChar w:fldCharType="end"/>
      </w:r>
      <w:r>
        <w:rPr>
          <w:rFonts w:ascii="Cambria" w:hAnsi="Cambria" w:cs="Arial"/>
        </w:rPr>
        <w:t>).</w:t>
      </w:r>
    </w:p>
    <w:p w:rsidR="00AD14CB" w:rsidRPr="009402C7" w:rsidRDefault="00AD14CB" w:rsidP="00AD14CB">
      <w:pPr>
        <w:spacing w:after="0" w:line="240" w:lineRule="auto"/>
        <w:jc w:val="center"/>
        <w:rPr>
          <w:rFonts w:ascii="Cambria" w:hAnsi="Cambria" w:cs="Arial"/>
          <w:b/>
          <w:i/>
        </w:rPr>
      </w:pPr>
      <w:r w:rsidRPr="009402C7">
        <w:rPr>
          <w:rFonts w:ascii="Cambria" w:hAnsi="Cambria" w:cs="Arial"/>
          <w:b/>
          <w:i/>
        </w:rPr>
        <w:t xml:space="preserve">The Advisory Board of The </w:t>
      </w:r>
      <w:proofErr w:type="spellStart"/>
      <w:r w:rsidRPr="009402C7">
        <w:rPr>
          <w:rFonts w:ascii="Cambria" w:hAnsi="Cambria" w:cs="Arial"/>
          <w:b/>
          <w:i/>
        </w:rPr>
        <w:t>ASLPR</w:t>
      </w:r>
      <w:proofErr w:type="spellEnd"/>
    </w:p>
    <w:p w:rsidR="00AD14CB" w:rsidRDefault="00AD14CB" w:rsidP="00AD14CB">
      <w:pPr>
        <w:spacing w:after="120" w:line="240" w:lineRule="auto"/>
        <w:jc w:val="both"/>
        <w:rPr>
          <w:rFonts w:ascii="Cambria" w:hAnsi="Cambria" w:cs="Arial"/>
        </w:rPr>
      </w:pPr>
      <w:r>
        <w:rPr>
          <w:rFonts w:ascii="Cambria" w:hAnsi="Cambria" w:cs="Arial"/>
        </w:rPr>
        <w:t xml:space="preserve">The Advisory Board of </w:t>
      </w:r>
      <w:proofErr w:type="spellStart"/>
      <w:r>
        <w:rPr>
          <w:rFonts w:ascii="Cambria" w:hAnsi="Cambria" w:cs="Arial"/>
        </w:rPr>
        <w:t>ASLPR</w:t>
      </w:r>
      <w:proofErr w:type="spellEnd"/>
      <w:r>
        <w:rPr>
          <w:rFonts w:ascii="Cambria" w:hAnsi="Cambria" w:cs="Arial"/>
        </w:rPr>
        <w:t xml:space="preserve"> is charged with advising the SOS in the supervision of the State Library.  The members of the Board consist of state legislators and members appointed by the SOS (</w:t>
      </w:r>
      <w:proofErr w:type="spellStart"/>
      <w:r w:rsidR="00605B00">
        <w:fldChar w:fldCharType="begin"/>
      </w:r>
      <w:r w:rsidR="00605B00">
        <w:instrText xml:space="preserve"> HYPERLINK "http://www.azleg.gov/viewdocument/?docName=http%3A%2F%2Fwww.azleg.gov%2Fars%2F41%2F00151-02.htm" </w:instrText>
      </w:r>
      <w:r w:rsidR="00605B00">
        <w:fldChar w:fldCharType="separate"/>
      </w:r>
      <w:r w:rsidRPr="009402C7">
        <w:rPr>
          <w:rStyle w:val="Hyperlink"/>
          <w:rFonts w:ascii="Cambria" w:hAnsi="Cambria" w:cs="Arial"/>
        </w:rPr>
        <w:t>A.R.S</w:t>
      </w:r>
      <w:proofErr w:type="spellEnd"/>
      <w:r w:rsidRPr="009402C7">
        <w:rPr>
          <w:rStyle w:val="Hyperlink"/>
          <w:rFonts w:ascii="Cambria" w:hAnsi="Cambria" w:cs="Arial"/>
        </w:rPr>
        <w:t>. § 41-151.02</w:t>
      </w:r>
      <w:r w:rsidR="00605B00">
        <w:rPr>
          <w:rStyle w:val="Hyperlink"/>
          <w:rFonts w:ascii="Cambria" w:hAnsi="Cambria" w:cs="Arial"/>
        </w:rPr>
        <w:fldChar w:fldCharType="end"/>
      </w:r>
      <w:r>
        <w:rPr>
          <w:rFonts w:ascii="Cambria" w:hAnsi="Cambria" w:cs="Arial"/>
        </w:rPr>
        <w:t xml:space="preserve">).   </w:t>
      </w:r>
    </w:p>
    <w:p w:rsidR="00AD14CB" w:rsidRPr="002132EB" w:rsidRDefault="00AD14CB" w:rsidP="00AD14CB">
      <w:pPr>
        <w:spacing w:after="0" w:line="240" w:lineRule="auto"/>
        <w:jc w:val="center"/>
        <w:rPr>
          <w:rFonts w:ascii="Cambria" w:hAnsi="Cambria" w:cs="Arial"/>
          <w:b/>
          <w:i/>
        </w:rPr>
      </w:pPr>
      <w:r w:rsidRPr="002132EB">
        <w:rPr>
          <w:rFonts w:ascii="Cambria" w:hAnsi="Cambria" w:cs="Arial"/>
          <w:b/>
          <w:i/>
        </w:rPr>
        <w:t>The Arizona State Parks Board</w:t>
      </w:r>
    </w:p>
    <w:p w:rsidR="00AD14CB" w:rsidRDefault="00AD14CB" w:rsidP="00AD14CB">
      <w:pPr>
        <w:spacing w:after="120" w:line="240" w:lineRule="auto"/>
        <w:jc w:val="both"/>
        <w:rPr>
          <w:rFonts w:ascii="Cambria" w:hAnsi="Cambria" w:cs="Arial"/>
        </w:rPr>
      </w:pPr>
      <w:r>
        <w:rPr>
          <w:rFonts w:ascii="Cambria" w:hAnsi="Cambria" w:cs="Arial"/>
        </w:rPr>
        <w:t xml:space="preserve">The </w:t>
      </w:r>
      <w:proofErr w:type="spellStart"/>
      <w:r>
        <w:rPr>
          <w:rFonts w:ascii="Cambria" w:hAnsi="Cambria" w:cs="Arial"/>
        </w:rPr>
        <w:t>ASPB</w:t>
      </w:r>
      <w:proofErr w:type="spellEnd"/>
      <w:r>
        <w:rPr>
          <w:rFonts w:ascii="Cambria" w:hAnsi="Cambria" w:cs="Arial"/>
        </w:rPr>
        <w:t xml:space="preserve"> is a seven-member board comprised of the State Land Commissioner and six members appointed by the Governor (</w:t>
      </w:r>
      <w:proofErr w:type="spellStart"/>
      <w:r w:rsidR="00605B00">
        <w:fldChar w:fldCharType="begin"/>
      </w:r>
      <w:r w:rsidR="00605B00">
        <w:instrText xml:space="preserve"> HYPERLINK "http://www.azleg.gov/viewdocument/?docName=http://www.azleg.gov/ars/41/00511.htm" </w:instrText>
      </w:r>
      <w:r w:rsidR="00605B00">
        <w:fldChar w:fldCharType="separate"/>
      </w:r>
      <w:r w:rsidRPr="002132EB">
        <w:rPr>
          <w:rStyle w:val="Hyperlink"/>
          <w:rFonts w:ascii="Cambria" w:hAnsi="Cambria" w:cs="Arial"/>
        </w:rPr>
        <w:t>A.R.S</w:t>
      </w:r>
      <w:proofErr w:type="spellEnd"/>
      <w:r w:rsidRPr="002132EB">
        <w:rPr>
          <w:rStyle w:val="Hyperlink"/>
          <w:rFonts w:ascii="Cambria" w:hAnsi="Cambria" w:cs="Arial"/>
        </w:rPr>
        <w:t>. § 41-511</w:t>
      </w:r>
      <w:r w:rsidR="00605B00">
        <w:rPr>
          <w:rStyle w:val="Hyperlink"/>
          <w:rFonts w:ascii="Cambria" w:hAnsi="Cambria" w:cs="Arial"/>
        </w:rPr>
        <w:fldChar w:fldCharType="end"/>
      </w:r>
      <w:r>
        <w:rPr>
          <w:rFonts w:ascii="Cambria" w:hAnsi="Cambria" w:cs="Arial"/>
        </w:rPr>
        <w:t xml:space="preserve">).  The Purpose of the </w:t>
      </w:r>
      <w:proofErr w:type="spellStart"/>
      <w:r>
        <w:rPr>
          <w:rFonts w:ascii="Cambria" w:hAnsi="Cambria" w:cs="Arial"/>
        </w:rPr>
        <w:t>ASPB</w:t>
      </w:r>
      <w:proofErr w:type="spellEnd"/>
      <w:r>
        <w:rPr>
          <w:rFonts w:ascii="Cambria" w:hAnsi="Cambria" w:cs="Arial"/>
        </w:rPr>
        <w:t xml:space="preserve"> is to select, acquire, preserve, establish and maintain areas of natural features, scenic beauty, historical and scientific interest, and zoos and gardens, for the pleasure, recreation and health of the people (</w:t>
      </w:r>
      <w:proofErr w:type="spellStart"/>
      <w:r w:rsidR="00605B00">
        <w:fldChar w:fldCharType="begin"/>
      </w:r>
      <w:r w:rsidR="00605B00">
        <w:instrText xml:space="preserve"> HYPERLINK "http://www.azleg.gov/viewdocument/?docName=http://www.azleg.gov/ars/41/00511-03.htm" </w:instrText>
      </w:r>
      <w:r w:rsidR="00605B00">
        <w:fldChar w:fldCharType="separate"/>
      </w:r>
      <w:r w:rsidRPr="00AD3898">
        <w:rPr>
          <w:rStyle w:val="Hyperlink"/>
          <w:rFonts w:ascii="Cambria" w:hAnsi="Cambria" w:cs="Arial"/>
        </w:rPr>
        <w:t>A.R.S</w:t>
      </w:r>
      <w:proofErr w:type="spellEnd"/>
      <w:r w:rsidRPr="00AD3898">
        <w:rPr>
          <w:rStyle w:val="Hyperlink"/>
          <w:rFonts w:ascii="Cambria" w:hAnsi="Cambria" w:cs="Arial"/>
        </w:rPr>
        <w:t>. § 41-511.03</w:t>
      </w:r>
      <w:r w:rsidR="00605B00">
        <w:rPr>
          <w:rStyle w:val="Hyperlink"/>
          <w:rFonts w:ascii="Cambria" w:hAnsi="Cambria" w:cs="Arial"/>
        </w:rPr>
        <w:fldChar w:fldCharType="end"/>
      </w:r>
      <w:r>
        <w:rPr>
          <w:rFonts w:ascii="Cambria" w:hAnsi="Cambria" w:cs="Arial"/>
        </w:rPr>
        <w:t xml:space="preserve">).  The duties of the </w:t>
      </w:r>
      <w:proofErr w:type="spellStart"/>
      <w:r>
        <w:rPr>
          <w:rFonts w:ascii="Cambria" w:hAnsi="Cambria" w:cs="Arial"/>
        </w:rPr>
        <w:t>ASPB</w:t>
      </w:r>
      <w:proofErr w:type="spellEnd"/>
      <w:r>
        <w:rPr>
          <w:rFonts w:ascii="Cambria" w:hAnsi="Cambria" w:cs="Arial"/>
        </w:rPr>
        <w:t xml:space="preserve"> include managing, developing and operating state parks (</w:t>
      </w:r>
      <w:proofErr w:type="spellStart"/>
      <w:r w:rsidR="00605B00">
        <w:fldChar w:fldCharType="begin"/>
      </w:r>
      <w:r w:rsidR="00605B00">
        <w:instrText xml:space="preserve"> HYPERLINK "http://www.azleg.gov/viewdocument/?docName=http://www.azleg.gov/ars/41/00511-04.htm" </w:instrText>
      </w:r>
      <w:r w:rsidR="00605B00">
        <w:fldChar w:fldCharType="separate"/>
      </w:r>
      <w:r w:rsidRPr="00AD3898">
        <w:rPr>
          <w:rStyle w:val="Hyperlink"/>
          <w:rFonts w:ascii="Cambria" w:hAnsi="Cambria" w:cs="Arial"/>
        </w:rPr>
        <w:t>A.R.S</w:t>
      </w:r>
      <w:proofErr w:type="spellEnd"/>
      <w:r w:rsidRPr="00AD3898">
        <w:rPr>
          <w:rStyle w:val="Hyperlink"/>
          <w:rFonts w:ascii="Cambria" w:hAnsi="Cambria" w:cs="Arial"/>
        </w:rPr>
        <w:t>. § 41-511.04</w:t>
      </w:r>
      <w:r w:rsidR="00605B00">
        <w:rPr>
          <w:rStyle w:val="Hyperlink"/>
          <w:rFonts w:ascii="Cambria" w:hAnsi="Cambria" w:cs="Arial"/>
        </w:rPr>
        <w:fldChar w:fldCharType="end"/>
      </w:r>
      <w:r>
        <w:rPr>
          <w:rFonts w:ascii="Cambria" w:hAnsi="Cambria" w:cs="Arial"/>
        </w:rPr>
        <w:t>).</w:t>
      </w:r>
    </w:p>
    <w:p w:rsidR="00AD14CB" w:rsidRDefault="00AD14CB" w:rsidP="00AD14CB">
      <w:pPr>
        <w:spacing w:after="0" w:line="240" w:lineRule="auto"/>
        <w:jc w:val="center"/>
        <w:rPr>
          <w:rFonts w:ascii="Cambria" w:hAnsi="Cambria" w:cs="Arial"/>
          <w:b/>
          <w:i/>
        </w:rPr>
      </w:pPr>
      <w:r w:rsidRPr="00C15503">
        <w:rPr>
          <w:rFonts w:ascii="Cambria" w:hAnsi="Cambria" w:cs="Arial"/>
          <w:b/>
          <w:i/>
        </w:rPr>
        <w:t>The Agricultural Best Management Practices Advisory Committee</w:t>
      </w:r>
    </w:p>
    <w:p w:rsidR="00AD14CB" w:rsidRDefault="00AD14CB" w:rsidP="00AD14CB">
      <w:pPr>
        <w:spacing w:after="120" w:line="240" w:lineRule="auto"/>
        <w:rPr>
          <w:rFonts w:ascii="Cambria" w:hAnsi="Cambria" w:cs="Arial"/>
        </w:rPr>
      </w:pPr>
      <w:r>
        <w:rPr>
          <w:rFonts w:ascii="Cambria" w:hAnsi="Cambria" w:cs="Arial"/>
        </w:rPr>
        <w:t>The purpose of the ten-member Agricultural Best Management Practices Advisory Committee is to develop and recommend best management practices for grazing activities and concentrated animal feeding operations (</w:t>
      </w:r>
      <w:proofErr w:type="spellStart"/>
      <w:r w:rsidR="00605B00">
        <w:fldChar w:fldCharType="begin"/>
      </w:r>
      <w:r w:rsidR="00605B00">
        <w:instrText xml:space="preserve"> HYPERLINK "http://www.azleg.gov/viewdocument/?docName=http://www.azleg.gov/ars/49/00248.htm" </w:instrText>
      </w:r>
      <w:r w:rsidR="00605B00">
        <w:fldChar w:fldCharType="separate"/>
      </w:r>
      <w:r w:rsidRPr="008D45F1">
        <w:rPr>
          <w:rStyle w:val="Hyperlink"/>
          <w:rFonts w:ascii="Cambria" w:hAnsi="Cambria" w:cs="Arial"/>
        </w:rPr>
        <w:t>A.R.S</w:t>
      </w:r>
      <w:proofErr w:type="spellEnd"/>
      <w:r w:rsidRPr="008D45F1">
        <w:rPr>
          <w:rStyle w:val="Hyperlink"/>
          <w:rFonts w:ascii="Cambria" w:hAnsi="Cambria" w:cs="Arial"/>
        </w:rPr>
        <w:t>. § 49-248</w:t>
      </w:r>
      <w:r w:rsidR="00605B00">
        <w:rPr>
          <w:rStyle w:val="Hyperlink"/>
          <w:rFonts w:ascii="Cambria" w:hAnsi="Cambria" w:cs="Arial"/>
        </w:rPr>
        <w:fldChar w:fldCharType="end"/>
      </w:r>
      <w:r>
        <w:rPr>
          <w:rFonts w:ascii="Cambria" w:hAnsi="Cambria" w:cs="Arial"/>
        </w:rPr>
        <w:t xml:space="preserve">).  </w:t>
      </w:r>
    </w:p>
    <w:p w:rsidR="00AD14CB" w:rsidRPr="00F55242" w:rsidRDefault="00AD14CB" w:rsidP="00AD14CB">
      <w:pPr>
        <w:spacing w:after="0" w:line="240" w:lineRule="auto"/>
        <w:jc w:val="center"/>
        <w:rPr>
          <w:rFonts w:ascii="Cambria" w:hAnsi="Cambria" w:cs="Arial"/>
          <w:b/>
          <w:i/>
        </w:rPr>
      </w:pPr>
      <w:r w:rsidRPr="00F55242">
        <w:rPr>
          <w:rFonts w:ascii="Cambria" w:hAnsi="Cambria" w:cs="Arial"/>
          <w:b/>
          <w:i/>
        </w:rPr>
        <w:t>The Water Quality Assurance Revolving Fund Advisory Board</w:t>
      </w:r>
    </w:p>
    <w:p w:rsidR="00AD14CB" w:rsidRPr="00583B7E" w:rsidRDefault="00AD14CB" w:rsidP="00583B7E">
      <w:pPr>
        <w:spacing w:after="0" w:line="240" w:lineRule="auto"/>
        <w:jc w:val="both"/>
        <w:rPr>
          <w:rFonts w:ascii="Cambria" w:hAnsi="Cambria" w:cs="Arial"/>
        </w:rPr>
      </w:pPr>
      <w:r>
        <w:rPr>
          <w:rFonts w:ascii="Cambria" w:hAnsi="Cambria" w:cs="Arial"/>
        </w:rPr>
        <w:t xml:space="preserve">The </w:t>
      </w:r>
      <w:proofErr w:type="spellStart"/>
      <w:r>
        <w:rPr>
          <w:rFonts w:ascii="Cambria" w:hAnsi="Cambria" w:cs="Arial"/>
        </w:rPr>
        <w:t>WQARF</w:t>
      </w:r>
      <w:proofErr w:type="spellEnd"/>
      <w:r>
        <w:rPr>
          <w:rFonts w:ascii="Cambria" w:hAnsi="Cambria" w:cs="Arial"/>
        </w:rPr>
        <w:t xml:space="preserve"> Advisory Board is comprised of 17 members and charged with providing recommendations to improve the functioning of the remedial actions and programs relating to the release or threat of release of hazardous substances into the environment.  The </w:t>
      </w:r>
      <w:proofErr w:type="spellStart"/>
      <w:r>
        <w:rPr>
          <w:rFonts w:ascii="Cambria" w:hAnsi="Cambria" w:cs="Arial"/>
        </w:rPr>
        <w:t>WQARF</w:t>
      </w:r>
      <w:proofErr w:type="spellEnd"/>
      <w:r>
        <w:rPr>
          <w:rFonts w:ascii="Cambria" w:hAnsi="Cambria" w:cs="Arial"/>
        </w:rPr>
        <w:t xml:space="preserve"> Board is required to evaluate the overall effectiveness of the program, including: the prioritization of sites, the selection of remedies and their effectiveness, the evaluation process and the pace of remedial actions, among other considerations (</w:t>
      </w:r>
      <w:proofErr w:type="spellStart"/>
      <w:r w:rsidR="00605B00">
        <w:fldChar w:fldCharType="begin"/>
      </w:r>
      <w:r w:rsidR="00605B00">
        <w:instrText xml:space="preserve"> HYPERLINK "http://www.azleg.gov/viewdocument/?docName=http://www.azleg.gov/ars/49/00282.htm" </w:instrText>
      </w:r>
      <w:r w:rsidR="00605B00">
        <w:fldChar w:fldCharType="separate"/>
      </w:r>
      <w:r w:rsidRPr="00F55242">
        <w:rPr>
          <w:rStyle w:val="Hyperlink"/>
          <w:rFonts w:ascii="Cambria" w:hAnsi="Cambria" w:cs="Arial"/>
        </w:rPr>
        <w:t>A.R.S</w:t>
      </w:r>
      <w:proofErr w:type="spellEnd"/>
      <w:r w:rsidRPr="00F55242">
        <w:rPr>
          <w:rStyle w:val="Hyperlink"/>
          <w:rFonts w:ascii="Cambria" w:hAnsi="Cambria" w:cs="Arial"/>
        </w:rPr>
        <w:t>. § 49-282</w:t>
      </w:r>
      <w:r w:rsidR="00605B00">
        <w:rPr>
          <w:rStyle w:val="Hyperlink"/>
          <w:rFonts w:ascii="Cambria" w:hAnsi="Cambria" w:cs="Arial"/>
        </w:rPr>
        <w:fldChar w:fldCharType="end"/>
      </w:r>
      <w:r>
        <w:rPr>
          <w:rFonts w:ascii="Cambria" w:hAnsi="Cambria" w:cs="Arial"/>
        </w:rPr>
        <w:t>).  The Board is also required to periodically review and evaluate the completed settlements and number of pending settlements by category (</w:t>
      </w:r>
      <w:proofErr w:type="spellStart"/>
      <w:r w:rsidR="00605B00">
        <w:fldChar w:fldCharType="begin"/>
      </w:r>
      <w:r w:rsidR="00605B00">
        <w:instrText xml:space="preserve"> HYPERLINK "http://www.azleg.gov/viewdocument/?docName=http://www.azleg.gov/ars/49/00289-05.htm" </w:instrText>
      </w:r>
      <w:r w:rsidR="00605B00">
        <w:fldChar w:fldCharType="separate"/>
      </w:r>
      <w:r w:rsidRPr="00152E60">
        <w:rPr>
          <w:rStyle w:val="Hyperlink"/>
          <w:rFonts w:ascii="Cambria" w:hAnsi="Cambria" w:cs="Arial"/>
        </w:rPr>
        <w:t>A.R.S</w:t>
      </w:r>
      <w:proofErr w:type="spellEnd"/>
      <w:r w:rsidRPr="00152E60">
        <w:rPr>
          <w:rStyle w:val="Hyperlink"/>
          <w:rFonts w:ascii="Cambria" w:hAnsi="Cambria" w:cs="Arial"/>
        </w:rPr>
        <w:t>. § 49-289.05</w:t>
      </w:r>
      <w:r w:rsidR="00605B00">
        <w:rPr>
          <w:rStyle w:val="Hyperlink"/>
          <w:rFonts w:ascii="Cambria" w:hAnsi="Cambria" w:cs="Arial"/>
        </w:rPr>
        <w:fldChar w:fldCharType="end"/>
      </w:r>
      <w:r>
        <w:rPr>
          <w:rFonts w:ascii="Cambria" w:hAnsi="Cambria" w:cs="Arial"/>
        </w:rPr>
        <w:t>).</w:t>
      </w:r>
    </w:p>
    <w:p w:rsidR="00232F33" w:rsidRDefault="00232F33" w:rsidP="00232F33">
      <w:pPr>
        <w:pStyle w:val="Heading1"/>
        <w:sectPr w:rsidR="00232F33" w:rsidSect="00583B7E">
          <w:footerReference w:type="default" r:id="rId80"/>
          <w:type w:val="continuous"/>
          <w:pgSz w:w="12240" w:h="15840"/>
          <w:pgMar w:top="126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pPr>
    </w:p>
    <w:p w:rsidR="00AD14CB" w:rsidRDefault="00AD14CB" w:rsidP="00232F33">
      <w:pPr>
        <w:pStyle w:val="Heading1"/>
        <w:jc w:val="center"/>
      </w:pPr>
      <w:r>
        <w:rPr>
          <w:noProof/>
        </w:rPr>
        <w:lastRenderedPageBreak/>
        <w:drawing>
          <wp:anchor distT="0" distB="0" distL="114300" distR="114300" simplePos="0" relativeHeight="251741184" behindDoc="1" locked="0" layoutInCell="1" allowOverlap="1" wp14:anchorId="2FF3399A" wp14:editId="20F591C7">
            <wp:simplePos x="0" y="0"/>
            <wp:positionH relativeFrom="margin">
              <wp:align>center</wp:align>
            </wp:positionH>
            <wp:positionV relativeFrom="paragraph">
              <wp:posOffset>-436272</wp:posOffset>
            </wp:positionV>
            <wp:extent cx="1214755" cy="1165860"/>
            <wp:effectExtent l="0" t="0" r="4445" b="0"/>
            <wp:wrapNone/>
            <wp:docPr id="61" name="Picture 61" descr="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ate Seal"/>
                    <pic:cNvPicPr>
                      <a:picLocks noChangeAspect="1" noChangeArrowheads="1"/>
                    </pic:cNvPicPr>
                  </pic:nvPicPr>
                  <pic:blipFill>
                    <a:blip r:embed="rId9" cstate="print">
                      <a:lum bright="54000" contrast="-54000"/>
                      <a:extLst>
                        <a:ext uri="{28A0092B-C50C-407E-A947-70E740481C1C}">
                          <a14:useLocalDpi xmlns:a14="http://schemas.microsoft.com/office/drawing/2010/main" val="0"/>
                        </a:ext>
                      </a:extLst>
                    </a:blip>
                    <a:srcRect/>
                    <a:stretch>
                      <a:fillRect/>
                    </a:stretch>
                  </pic:blipFill>
                  <pic:spPr bwMode="auto">
                    <a:xfrm>
                      <a:off x="0" y="0"/>
                      <a:ext cx="1214755" cy="1165860"/>
                    </a:xfrm>
                    <a:prstGeom prst="rect">
                      <a:avLst/>
                    </a:prstGeom>
                    <a:blipFill dpi="0" rotWithShape="1">
                      <a:blip r:embed="rId9">
                        <a:lum bright="54000" contrast="-54000"/>
                        <a:alphaModFix amt="30000"/>
                      </a:blip>
                      <a:srcRect/>
                      <a:stretch>
                        <a:fillRect b="-15"/>
                      </a:stretch>
                    </a:blipFill>
                  </pic:spPr>
                </pic:pic>
              </a:graphicData>
            </a:graphic>
            <wp14:sizeRelH relativeFrom="page">
              <wp14:pctWidth>0</wp14:pctWidth>
            </wp14:sizeRelH>
            <wp14:sizeRelV relativeFrom="page">
              <wp14:pctHeight>0</wp14:pctHeight>
            </wp14:sizeRelV>
          </wp:anchor>
        </w:drawing>
      </w:r>
      <w:r>
        <w:t>ARIZONA HOUSE OF REPRESENTATIVES</w:t>
      </w:r>
    </w:p>
    <w:p w:rsidR="00AD14CB" w:rsidRDefault="00AD14CB" w:rsidP="00AD14CB">
      <w:pPr>
        <w:jc w:val="center"/>
        <w:sectPr w:rsidR="00AD14CB" w:rsidSect="00232F33">
          <w:footerReference w:type="default" r:id="rId81"/>
          <w:pgSz w:w="12240" w:h="15840"/>
          <w:pgMar w:top="117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pPr>
    </w:p>
    <w:p w:rsidR="00AD14CB" w:rsidRDefault="00AD14CB">
      <w:pPr>
        <w:rPr>
          <w:b/>
          <w:sz w:val="20"/>
          <w:szCs w:val="20"/>
        </w:rPr>
      </w:pPr>
    </w:p>
    <w:p w:rsidR="00AD14CB" w:rsidRPr="001C5438" w:rsidRDefault="00AD14CB" w:rsidP="00232F33">
      <w:pPr>
        <w:spacing w:after="120"/>
        <w:rPr>
          <w:rFonts w:ascii="Cambria" w:hAnsi="Cambria" w:cs="Arial"/>
          <w:sz w:val="28"/>
          <w:szCs w:val="28"/>
          <w:u w:val="single"/>
        </w:rPr>
      </w:pPr>
      <w:bookmarkStart w:id="25" w:name="hb2162"/>
      <w:r>
        <w:rPr>
          <w:rFonts w:ascii="Cambria" w:hAnsi="Cambria" w:cs="Arial"/>
          <w:b/>
          <w:sz w:val="28"/>
          <w:szCs w:val="28"/>
          <w:u w:val="single"/>
        </w:rPr>
        <w:t>HB 2162</w:t>
      </w:r>
      <w:bookmarkEnd w:id="25"/>
      <w:r>
        <w:rPr>
          <w:rFonts w:ascii="Cambria" w:hAnsi="Cambria" w:cs="Arial"/>
          <w:b/>
          <w:sz w:val="28"/>
          <w:szCs w:val="28"/>
          <w:u w:val="single"/>
        </w:rPr>
        <w:t>:</w:t>
      </w:r>
      <w:r w:rsidRPr="00404152">
        <w:rPr>
          <w:rFonts w:ascii="Cambria" w:hAnsi="Cambria" w:cs="Arial"/>
          <w:sz w:val="28"/>
          <w:szCs w:val="28"/>
          <w:u w:val="single"/>
        </w:rPr>
        <w:t xml:space="preserve"> </w:t>
      </w:r>
      <w:r>
        <w:rPr>
          <w:rFonts w:ascii="Cambria" w:hAnsi="Cambria" w:cs="Arial"/>
          <w:sz w:val="28"/>
          <w:szCs w:val="28"/>
          <w:u w:val="single"/>
        </w:rPr>
        <w:t>JPs; residency requirements</w:t>
      </w:r>
    </w:p>
    <w:p w:rsidR="00AD14CB" w:rsidRPr="00133AD0" w:rsidRDefault="00AD14CB" w:rsidP="00AD14CB">
      <w:pPr>
        <w:spacing w:before="120" w:after="120"/>
        <w:rPr>
          <w:rFonts w:ascii="Cambria" w:hAnsi="Cambria" w:cs="Arial"/>
        </w:rPr>
      </w:pPr>
      <w:r w:rsidRPr="001C5438">
        <w:rPr>
          <w:rFonts w:ascii="Cambria" w:hAnsi="Cambria" w:cs="Arial"/>
          <w:b/>
        </w:rPr>
        <w:t>PRIME SPONSOR:</w:t>
      </w:r>
      <w:r w:rsidRPr="00133AD0">
        <w:rPr>
          <w:rFonts w:ascii="Cambria" w:hAnsi="Cambria" w:cs="Arial"/>
        </w:rPr>
        <w:t xml:space="preserve"> </w:t>
      </w:r>
      <w:r>
        <w:rPr>
          <w:rFonts w:ascii="Cambria" w:hAnsi="Cambria" w:cs="Arial"/>
        </w:rPr>
        <w:t>Representative Boyer, LD 20</w:t>
      </w:r>
    </w:p>
    <w:p w:rsidR="00AD14CB" w:rsidRDefault="00AD14CB" w:rsidP="00583B7E">
      <w:pPr>
        <w:spacing w:before="120" w:after="120" w:line="240" w:lineRule="auto"/>
        <w:rPr>
          <w:rFonts w:ascii="Cambria" w:hAnsi="Cambria" w:cs="Arial"/>
        </w:rPr>
      </w:pPr>
      <w:r w:rsidRPr="001C5438">
        <w:rPr>
          <w:rFonts w:ascii="Cambria" w:hAnsi="Cambria" w:cs="Arial"/>
          <w:b/>
        </w:rPr>
        <w:t>BILL STATUS:</w:t>
      </w:r>
      <w:r w:rsidRPr="007D2D39">
        <w:rPr>
          <w:rFonts w:ascii="Cambria" w:hAnsi="Cambria" w:cs="Arial"/>
        </w:rPr>
        <w:t xml:space="preserve"> </w:t>
      </w:r>
      <w:hyperlink r:id="rId82" w:tooltip="Bill Status Inquiry" w:history="1">
        <w:r>
          <w:rPr>
            <w:rStyle w:val="Hyperlink"/>
            <w:rFonts w:ascii="Cambria" w:hAnsi="Cambria"/>
          </w:rPr>
          <w:t>Caucus/COW</w:t>
        </w:r>
      </w:hyperlink>
    </w:p>
    <w:p w:rsidR="00AD14CB" w:rsidRPr="00583B7E" w:rsidRDefault="00AD14CB" w:rsidP="00AD14CB">
      <w:pPr>
        <w:spacing w:after="120" w:line="240" w:lineRule="auto"/>
        <w:ind w:right="2880" w:firstLine="720"/>
        <w:rPr>
          <w:rFonts w:ascii="Cambria" w:hAnsi="Cambria" w:cs="Arial"/>
          <w:szCs w:val="20"/>
        </w:rPr>
      </w:pPr>
      <w:r w:rsidRPr="00583B7E">
        <w:rPr>
          <w:rFonts w:ascii="Cambria" w:hAnsi="Cambria" w:cs="Arial"/>
          <w:szCs w:val="20"/>
        </w:rPr>
        <w:t>JPS: DP 9-0-0-0</w:t>
      </w:r>
    </w:p>
    <w:p w:rsidR="00AD14CB" w:rsidRPr="001C5438" w:rsidRDefault="00AD14CB">
      <w:pPr>
        <w:rPr>
          <w:rFonts w:ascii="Cambria" w:hAnsi="Cambria" w:cs="Arial"/>
          <w:b/>
          <w:sz w:val="20"/>
          <w:szCs w:val="20"/>
        </w:rPr>
      </w:pPr>
      <w:r w:rsidRPr="001C5438">
        <w:rPr>
          <w:rFonts w:ascii="Cambria" w:hAnsi="Cambria" w:cs="Arial"/>
          <w:noProof/>
        </w:rPr>
        <mc:AlternateContent>
          <mc:Choice Requires="wps">
            <w:drawing>
              <wp:anchor distT="0" distB="0" distL="114300" distR="114300" simplePos="0" relativeHeight="251740160" behindDoc="1" locked="1" layoutInCell="1" allowOverlap="1" wp14:anchorId="6BA4D04F" wp14:editId="3B127D67">
                <wp:simplePos x="0" y="0"/>
                <wp:positionH relativeFrom="margin">
                  <wp:align>right</wp:align>
                </wp:positionH>
                <wp:positionV relativeFrom="page">
                  <wp:posOffset>1542415</wp:posOffset>
                </wp:positionV>
                <wp:extent cx="2667000" cy="1219200"/>
                <wp:effectExtent l="0" t="0" r="19050" b="19050"/>
                <wp:wrapTight wrapText="bothSides">
                  <wp:wrapPolygon edited="0">
                    <wp:start x="0" y="0"/>
                    <wp:lineTo x="0" y="21600"/>
                    <wp:lineTo x="21600" y="21600"/>
                    <wp:lineTo x="21600" y="0"/>
                    <wp:lineTo x="0" y="0"/>
                  </wp:wrapPolygon>
                </wp:wrapTight>
                <wp:docPr id="5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1219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230FE" w:rsidRDefault="006230FE" w:rsidP="00AD14CB">
                            <w:pPr>
                              <w:spacing w:after="0" w:line="240" w:lineRule="auto"/>
                              <w:rPr>
                                <w:b/>
                                <w:sz w:val="20"/>
                                <w:szCs w:val="20"/>
                                <w:u w:val="single"/>
                              </w:rPr>
                            </w:pPr>
                            <w:r w:rsidRPr="00BB4358">
                              <w:rPr>
                                <w:b/>
                                <w:sz w:val="20"/>
                                <w:szCs w:val="20"/>
                                <w:u w:val="single"/>
                              </w:rPr>
                              <w:t>Legend:</w:t>
                            </w:r>
                          </w:p>
                          <w:p w:rsidR="006230FE" w:rsidRPr="00E2399B" w:rsidRDefault="006230FE" w:rsidP="00AD14CB">
                            <w:pPr>
                              <w:spacing w:after="0" w:line="240" w:lineRule="auto"/>
                              <w:rPr>
                                <w:sz w:val="20"/>
                                <w:szCs w:val="20"/>
                              </w:rPr>
                            </w:pPr>
                            <w:r w:rsidRPr="00E2399B">
                              <w:rPr>
                                <w:sz w:val="20"/>
                                <w:szCs w:val="20"/>
                              </w:rPr>
                              <w:t xml:space="preserve">JP </w:t>
                            </w:r>
                            <w:r>
                              <w:rPr>
                                <w:sz w:val="20"/>
                                <w:szCs w:val="20"/>
                              </w:rPr>
                              <w:t>–</w:t>
                            </w:r>
                            <w:r w:rsidRPr="00E2399B">
                              <w:rPr>
                                <w:sz w:val="20"/>
                                <w:szCs w:val="20"/>
                              </w:rPr>
                              <w:t xml:space="preserve"> </w:t>
                            </w:r>
                            <w:r>
                              <w:rPr>
                                <w:sz w:val="20"/>
                                <w:szCs w:val="20"/>
                              </w:rPr>
                              <w:t>Justice of the Peace</w:t>
                            </w:r>
                          </w:p>
                          <w:p w:rsidR="006230FE" w:rsidRPr="00BB4358" w:rsidRDefault="006230FE" w:rsidP="00AD14CB">
                            <w:pPr>
                              <w:spacing w:after="0" w:line="240" w:lineRule="auto"/>
                              <w:rPr>
                                <w:sz w:val="20"/>
                                <w:szCs w:val="20"/>
                              </w:rPr>
                            </w:pPr>
                            <w:r w:rsidRPr="00BB4358">
                              <w:rPr>
                                <w:sz w:val="20"/>
                                <w:szCs w:val="20"/>
                              </w:rPr>
                              <w:t xml:space="preserve">Amendments </w:t>
                            </w:r>
                            <w:r>
                              <w:rPr>
                                <w:sz w:val="20"/>
                                <w:szCs w:val="20"/>
                              </w:rPr>
                              <w:t xml:space="preserve">– </w:t>
                            </w:r>
                            <w:r w:rsidRPr="004357B7">
                              <w:rPr>
                                <w:b/>
                                <w:color w:val="7030A0"/>
                                <w:sz w:val="20"/>
                                <w:szCs w:val="20"/>
                              </w:rPr>
                              <w:t>BOLD</w:t>
                            </w:r>
                            <w:r w:rsidRPr="00BB4358">
                              <w:rPr>
                                <w:b/>
                                <w:sz w:val="20"/>
                                <w:szCs w:val="20"/>
                              </w:rPr>
                              <w:t xml:space="preserve"> </w:t>
                            </w:r>
                            <w:r w:rsidRPr="00BB4358">
                              <w:rPr>
                                <w:sz w:val="20"/>
                                <w:szCs w:val="20"/>
                              </w:rPr>
                              <w:t xml:space="preserve">and </w:t>
                            </w:r>
                            <w:r w:rsidRPr="00C647C5">
                              <w:rPr>
                                <w:strike/>
                                <w:color w:val="FF0000"/>
                                <w:sz w:val="20"/>
                                <w:szCs w:val="20"/>
                              </w:rPr>
                              <w:t>Stricken</w:t>
                            </w:r>
                            <w:r w:rsidRPr="00BB4358">
                              <w:rPr>
                                <w:sz w:val="20"/>
                                <w:szCs w:val="20"/>
                              </w:rPr>
                              <w:t xml:space="preserve"> </w:t>
                            </w:r>
                            <w:r>
                              <w:rPr>
                                <w:sz w:val="20"/>
                                <w:szCs w:val="20"/>
                              </w:rPr>
                              <w:t>(</w:t>
                            </w:r>
                            <w:r>
                              <w:rPr>
                                <w:i/>
                                <w:sz w:val="20"/>
                                <w:szCs w:val="20"/>
                              </w:rPr>
                              <w:t>Committee</w:t>
                            </w:r>
                            <w:r>
                              <w:rPr>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A4D04F" id="_x0000_s1064" type="#_x0000_t202" style="position:absolute;margin-left:158.8pt;margin-top:121.45pt;width:210pt;height:96pt;z-index:-25157632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" filled="f">
                <v:textbox>
                  <w:txbxContent>
                    <w:p w:rsidR="006230FE" w:rsidRDefault="006230FE" w:rsidP="00AD14CB">
                      <w:pPr>
                        <w:spacing w:after="0" w:line="240" w:lineRule="auto"/>
                        <w:rPr>
                          <w:b/>
                          <w:sz w:val="20"/>
                          <w:szCs w:val="20"/>
                          <w:u w:val="single"/>
                        </w:rPr>
                      </w:pPr>
                      <w:r w:rsidRPr="00BB4358">
                        <w:rPr>
                          <w:b/>
                          <w:sz w:val="20"/>
                          <w:szCs w:val="20"/>
                          <w:u w:val="single"/>
                        </w:rPr>
                        <w:t>Legend:</w:t>
                      </w:r>
                    </w:p>
                    <w:p w:rsidR="006230FE" w:rsidRPr="00E2399B" w:rsidRDefault="006230FE" w:rsidP="00AD14CB">
                      <w:pPr>
                        <w:spacing w:after="0" w:line="240" w:lineRule="auto"/>
                        <w:rPr>
                          <w:sz w:val="20"/>
                          <w:szCs w:val="20"/>
                        </w:rPr>
                      </w:pPr>
                      <w:r w:rsidRPr="00E2399B">
                        <w:rPr>
                          <w:sz w:val="20"/>
                          <w:szCs w:val="20"/>
                        </w:rPr>
                        <w:t xml:space="preserve">JP </w:t>
                      </w:r>
                      <w:r>
                        <w:rPr>
                          <w:sz w:val="20"/>
                          <w:szCs w:val="20"/>
                        </w:rPr>
                        <w:t>–</w:t>
                      </w:r>
                      <w:r w:rsidRPr="00E2399B">
                        <w:rPr>
                          <w:sz w:val="20"/>
                          <w:szCs w:val="20"/>
                        </w:rPr>
                        <w:t xml:space="preserve"> </w:t>
                      </w:r>
                      <w:r>
                        <w:rPr>
                          <w:sz w:val="20"/>
                          <w:szCs w:val="20"/>
                        </w:rPr>
                        <w:t>Justice of the Peace</w:t>
                      </w:r>
                    </w:p>
                    <w:p w:rsidR="006230FE" w:rsidRPr="00BB4358" w:rsidRDefault="006230FE" w:rsidP="00AD14CB">
                      <w:pPr>
                        <w:spacing w:after="0" w:line="240" w:lineRule="auto"/>
                        <w:rPr>
                          <w:sz w:val="20"/>
                          <w:szCs w:val="20"/>
                        </w:rPr>
                      </w:pPr>
                      <w:r w:rsidRPr="00BB4358">
                        <w:rPr>
                          <w:sz w:val="20"/>
                          <w:szCs w:val="20"/>
                        </w:rPr>
                        <w:t xml:space="preserve">Amendments </w:t>
                      </w:r>
                      <w:r>
                        <w:rPr>
                          <w:sz w:val="20"/>
                          <w:szCs w:val="20"/>
                        </w:rPr>
                        <w:t xml:space="preserve">– </w:t>
                      </w:r>
                      <w:r w:rsidRPr="004357B7">
                        <w:rPr>
                          <w:b/>
                          <w:color w:val="7030A0"/>
                          <w:sz w:val="20"/>
                          <w:szCs w:val="20"/>
                        </w:rPr>
                        <w:t>BOLD</w:t>
                      </w:r>
                      <w:r w:rsidRPr="00BB4358">
                        <w:rPr>
                          <w:b/>
                          <w:sz w:val="20"/>
                          <w:szCs w:val="20"/>
                        </w:rPr>
                        <w:t xml:space="preserve"> </w:t>
                      </w:r>
                      <w:r w:rsidRPr="00BB4358">
                        <w:rPr>
                          <w:sz w:val="20"/>
                          <w:szCs w:val="20"/>
                        </w:rPr>
                        <w:t xml:space="preserve">and </w:t>
                      </w:r>
                      <w:r w:rsidRPr="00C647C5">
                        <w:rPr>
                          <w:strike/>
                          <w:color w:val="FF0000"/>
                          <w:sz w:val="20"/>
                          <w:szCs w:val="20"/>
                        </w:rPr>
                        <w:t>Stricken</w:t>
                      </w:r>
                      <w:r w:rsidRPr="00BB4358">
                        <w:rPr>
                          <w:sz w:val="20"/>
                          <w:szCs w:val="20"/>
                        </w:rPr>
                        <w:t xml:space="preserve"> </w:t>
                      </w:r>
                      <w:r>
                        <w:rPr>
                          <w:sz w:val="20"/>
                          <w:szCs w:val="20"/>
                        </w:rPr>
                        <w:t>(</w:t>
                      </w:r>
                      <w:r>
                        <w:rPr>
                          <w:i/>
                          <w:sz w:val="20"/>
                          <w:szCs w:val="20"/>
                        </w:rPr>
                        <w:t>Committee</w:t>
                      </w:r>
                      <w:r>
                        <w:rPr>
                          <w:sz w:val="20"/>
                          <w:szCs w:val="20"/>
                        </w:rPr>
                        <w:t>)</w:t>
                      </w:r>
                    </w:p>
                  </w:txbxContent>
                </v:textbox>
                <w10:wrap type="tight" anchorx="margin" anchory="page"/>
                <w10:anchorlock/>
              </v:shape>
            </w:pict>
          </mc:Fallback>
        </mc:AlternateContent>
      </w:r>
    </w:p>
    <w:p w:rsidR="00AD14CB" w:rsidRPr="001C5438" w:rsidRDefault="00AD14CB">
      <w:pPr>
        <w:rPr>
          <w:rFonts w:ascii="Cambria" w:hAnsi="Cambria" w:cs="Arial"/>
        </w:rPr>
        <w:sectPr w:rsidR="00AD14CB" w:rsidRPr="001C5438" w:rsidSect="00605B00">
          <w:type w:val="continuous"/>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num="2" w:space="144" w:equalWidth="0">
            <w:col w:w="5040" w:space="144"/>
            <w:col w:w="4176"/>
          </w:cols>
          <w:docGrid w:linePitch="360"/>
        </w:sectPr>
      </w:pPr>
    </w:p>
    <w:p w:rsidR="00AD14CB" w:rsidRPr="001C5438" w:rsidRDefault="00AD14CB" w:rsidP="00AD14CB">
      <w:pPr>
        <w:spacing w:after="0" w:line="240" w:lineRule="auto"/>
        <w:jc w:val="both"/>
        <w:rPr>
          <w:rFonts w:ascii="Cambria" w:hAnsi="Cambria" w:cs="Arial"/>
          <w:b/>
          <w:u w:val="single"/>
        </w:rPr>
      </w:pPr>
      <w:r w:rsidRPr="001C5438">
        <w:rPr>
          <w:rFonts w:ascii="Cambria" w:hAnsi="Cambria" w:cs="Arial"/>
          <w:b/>
          <w:u w:val="single"/>
        </w:rPr>
        <w:t>Abstract</w:t>
      </w:r>
    </w:p>
    <w:p w:rsidR="00AD14CB" w:rsidRPr="001C5438" w:rsidRDefault="00AD14CB" w:rsidP="00AD14CB">
      <w:pPr>
        <w:spacing w:after="120" w:line="240" w:lineRule="auto"/>
        <w:jc w:val="both"/>
        <w:rPr>
          <w:rFonts w:ascii="Cambria" w:hAnsi="Cambria" w:cs="Arial"/>
        </w:rPr>
      </w:pPr>
      <w:r>
        <w:rPr>
          <w:rFonts w:ascii="Cambria" w:hAnsi="Cambria" w:cs="Arial"/>
        </w:rPr>
        <w:t>Relating to JP qualifications.</w:t>
      </w:r>
    </w:p>
    <w:p w:rsidR="00AD14CB" w:rsidRPr="001C5438" w:rsidRDefault="00AD14CB" w:rsidP="00AD14CB">
      <w:pPr>
        <w:spacing w:after="0" w:line="240" w:lineRule="auto"/>
        <w:jc w:val="both"/>
        <w:rPr>
          <w:rFonts w:ascii="Cambria" w:hAnsi="Cambria" w:cs="Arial"/>
          <w:b/>
          <w:u w:val="single"/>
        </w:rPr>
      </w:pPr>
      <w:r w:rsidRPr="001C5438">
        <w:rPr>
          <w:rFonts w:ascii="Cambria" w:hAnsi="Cambria" w:cs="Arial"/>
          <w:b/>
          <w:u w:val="single"/>
        </w:rPr>
        <w:t>Provisions</w:t>
      </w:r>
    </w:p>
    <w:p w:rsidR="00AD14CB" w:rsidRDefault="00AD14CB" w:rsidP="00583B7E">
      <w:pPr>
        <w:numPr>
          <w:ilvl w:val="0"/>
          <w:numId w:val="42"/>
        </w:numPr>
        <w:spacing w:after="120" w:line="240" w:lineRule="auto"/>
        <w:jc w:val="both"/>
        <w:rPr>
          <w:rFonts w:ascii="Cambria" w:hAnsi="Cambria" w:cs="Arial"/>
        </w:rPr>
      </w:pPr>
      <w:r>
        <w:rPr>
          <w:rFonts w:ascii="Cambria" w:hAnsi="Cambria" w:cs="Arial"/>
        </w:rPr>
        <w:t>Requires a JP candidate to be a qualified elector of the precinct at the time of filing a nomination paper. (Sec. 1)</w:t>
      </w:r>
    </w:p>
    <w:p w:rsidR="00AD14CB" w:rsidRPr="00B83D0D" w:rsidRDefault="00AD14CB" w:rsidP="00583B7E">
      <w:pPr>
        <w:numPr>
          <w:ilvl w:val="0"/>
          <w:numId w:val="42"/>
        </w:numPr>
        <w:spacing w:after="120" w:line="240" w:lineRule="auto"/>
        <w:jc w:val="both"/>
        <w:rPr>
          <w:rFonts w:ascii="Cambria" w:hAnsi="Cambria" w:cs="Arial"/>
        </w:rPr>
      </w:pPr>
      <w:r>
        <w:rPr>
          <w:rFonts w:ascii="Cambria" w:hAnsi="Cambria" w:cs="Arial"/>
        </w:rPr>
        <w:t xml:space="preserve">Requires a JP candidate to reside in the precinct </w:t>
      </w:r>
      <w:r w:rsidRPr="00B83D0D">
        <w:rPr>
          <w:rFonts w:ascii="Cambria" w:hAnsi="Cambria" w:cs="Arial"/>
        </w:rPr>
        <w:t xml:space="preserve">for at least one year prior to the date of the </w:t>
      </w:r>
      <w:r>
        <w:rPr>
          <w:rFonts w:ascii="Cambria" w:hAnsi="Cambria" w:cs="Arial"/>
        </w:rPr>
        <w:t xml:space="preserve">general </w:t>
      </w:r>
      <w:r w:rsidRPr="00B83D0D">
        <w:rPr>
          <w:rFonts w:ascii="Cambria" w:hAnsi="Cambria" w:cs="Arial"/>
        </w:rPr>
        <w:t>election. (Sec. 1)</w:t>
      </w:r>
    </w:p>
    <w:p w:rsidR="00AD14CB" w:rsidRDefault="00AD14CB" w:rsidP="00583B7E">
      <w:pPr>
        <w:numPr>
          <w:ilvl w:val="0"/>
          <w:numId w:val="42"/>
        </w:numPr>
        <w:spacing w:after="120" w:line="240" w:lineRule="auto"/>
        <w:jc w:val="both"/>
        <w:rPr>
          <w:rFonts w:ascii="Cambria" w:hAnsi="Cambria" w:cs="Arial"/>
        </w:rPr>
      </w:pPr>
      <w:r>
        <w:rPr>
          <w:rFonts w:ascii="Cambria" w:hAnsi="Cambria" w:cs="Arial"/>
        </w:rPr>
        <w:t>Exempts a JP who is appointed to fill a vacancy from both requirements. (Sec. 1)</w:t>
      </w:r>
    </w:p>
    <w:p w:rsidR="00AD14CB" w:rsidRPr="00D43CE0" w:rsidRDefault="00AD14CB" w:rsidP="00583B7E">
      <w:pPr>
        <w:numPr>
          <w:ilvl w:val="0"/>
          <w:numId w:val="42"/>
        </w:numPr>
        <w:spacing w:after="120" w:line="240" w:lineRule="auto"/>
        <w:jc w:val="both"/>
        <w:rPr>
          <w:rFonts w:ascii="Cambria" w:hAnsi="Cambria" w:cs="Arial"/>
        </w:rPr>
      </w:pPr>
      <w:r>
        <w:rPr>
          <w:rFonts w:ascii="Cambria" w:hAnsi="Cambria" w:cs="Arial"/>
        </w:rPr>
        <w:t xml:space="preserve">Applies to JPs elected after the effective date. (Sec. 2) </w:t>
      </w:r>
    </w:p>
    <w:p w:rsidR="00AD14CB" w:rsidRDefault="00AD14CB" w:rsidP="00AD14CB">
      <w:pPr>
        <w:spacing w:after="0" w:line="240" w:lineRule="auto"/>
        <w:contextualSpacing/>
        <w:jc w:val="both"/>
        <w:rPr>
          <w:rFonts w:ascii="Cambria" w:hAnsi="Cambria" w:cs="Arial"/>
          <w:b/>
          <w:u w:val="single"/>
        </w:rPr>
      </w:pPr>
      <w:r w:rsidRPr="001C5438">
        <w:rPr>
          <w:rFonts w:ascii="Cambria" w:hAnsi="Cambria" w:cs="Arial"/>
          <w:b/>
          <w:u w:val="single"/>
        </w:rPr>
        <w:t>Current Law</w:t>
      </w:r>
    </w:p>
    <w:p w:rsidR="00AD14CB" w:rsidRDefault="006230FE" w:rsidP="00AD14CB">
      <w:pPr>
        <w:spacing w:before="120" w:after="0" w:line="240" w:lineRule="auto"/>
        <w:contextualSpacing/>
        <w:jc w:val="both"/>
        <w:rPr>
          <w:rFonts w:ascii="Cambria" w:hAnsi="Cambria" w:cs="Arial"/>
        </w:rPr>
      </w:pPr>
      <w:hyperlink r:id="rId83" w:history="1">
        <w:proofErr w:type="spellStart"/>
        <w:r w:rsidR="00AD14CB" w:rsidRPr="00742838">
          <w:rPr>
            <w:rStyle w:val="Hyperlink"/>
            <w:rFonts w:ascii="Cambria" w:hAnsi="Cambria" w:cs="Arial"/>
          </w:rPr>
          <w:t>A.R.S</w:t>
        </w:r>
        <w:proofErr w:type="spellEnd"/>
        <w:r w:rsidR="00AD14CB" w:rsidRPr="00742838">
          <w:rPr>
            <w:rStyle w:val="Hyperlink"/>
            <w:rFonts w:ascii="Cambria" w:hAnsi="Cambria" w:cs="Arial"/>
          </w:rPr>
          <w:t>. § 11-402</w:t>
        </w:r>
      </w:hyperlink>
      <w:r w:rsidR="00AD14CB">
        <w:rPr>
          <w:rFonts w:ascii="Cambria" w:hAnsi="Cambria" w:cs="Arial"/>
        </w:rPr>
        <w:t xml:space="preserve"> states that a</w:t>
      </w:r>
      <w:r w:rsidR="00AD14CB" w:rsidRPr="00742838">
        <w:rPr>
          <w:rFonts w:ascii="Cambria" w:hAnsi="Cambria" w:cs="Arial"/>
        </w:rPr>
        <w:t>n individual is eligible for county office if, at the time of his or her appointment</w:t>
      </w:r>
      <w:r w:rsidR="00AD14CB">
        <w:rPr>
          <w:rFonts w:ascii="Cambria" w:hAnsi="Cambria" w:cs="Arial"/>
        </w:rPr>
        <w:t>, the person is:</w:t>
      </w:r>
    </w:p>
    <w:p w:rsidR="00AD14CB" w:rsidRDefault="00AD14CB" w:rsidP="00AD14CB">
      <w:pPr>
        <w:pStyle w:val="ListParagraph"/>
        <w:numPr>
          <w:ilvl w:val="0"/>
          <w:numId w:val="16"/>
        </w:numPr>
        <w:spacing w:after="0" w:line="240" w:lineRule="auto"/>
        <w:jc w:val="both"/>
        <w:rPr>
          <w:rFonts w:ascii="Cambria" w:hAnsi="Cambria" w:cs="Arial"/>
        </w:rPr>
      </w:pPr>
      <w:r>
        <w:rPr>
          <w:rFonts w:ascii="Cambria" w:hAnsi="Cambria" w:cs="Arial"/>
        </w:rPr>
        <w:t>At least 18 years of age;</w:t>
      </w:r>
    </w:p>
    <w:p w:rsidR="00AD14CB" w:rsidRDefault="00AD14CB" w:rsidP="00AD14CB">
      <w:pPr>
        <w:pStyle w:val="ListParagraph"/>
        <w:numPr>
          <w:ilvl w:val="0"/>
          <w:numId w:val="16"/>
        </w:numPr>
        <w:spacing w:after="0" w:line="240" w:lineRule="auto"/>
        <w:jc w:val="both"/>
        <w:rPr>
          <w:rFonts w:ascii="Cambria" w:hAnsi="Cambria" w:cs="Arial"/>
        </w:rPr>
      </w:pPr>
      <w:r>
        <w:rPr>
          <w:rFonts w:ascii="Cambria" w:hAnsi="Cambria" w:cs="Arial"/>
        </w:rPr>
        <w:t>A resident of the state;</w:t>
      </w:r>
    </w:p>
    <w:p w:rsidR="00AD14CB" w:rsidRDefault="00AD14CB" w:rsidP="00AD14CB">
      <w:pPr>
        <w:pStyle w:val="ListParagraph"/>
        <w:numPr>
          <w:ilvl w:val="0"/>
          <w:numId w:val="16"/>
        </w:numPr>
        <w:spacing w:after="0" w:line="240" w:lineRule="auto"/>
        <w:jc w:val="both"/>
        <w:rPr>
          <w:rFonts w:ascii="Cambria" w:hAnsi="Cambria" w:cs="Arial"/>
        </w:rPr>
      </w:pPr>
      <w:r>
        <w:rPr>
          <w:rFonts w:ascii="Cambria" w:hAnsi="Cambria" w:cs="Arial"/>
        </w:rPr>
        <w:t>An elector of the county or precinct in which the duties of the office are to be carried out; and</w:t>
      </w:r>
    </w:p>
    <w:p w:rsidR="00AD14CB" w:rsidRPr="00775BCE" w:rsidRDefault="00AD14CB" w:rsidP="00AD14CB">
      <w:pPr>
        <w:pStyle w:val="ListParagraph"/>
        <w:numPr>
          <w:ilvl w:val="0"/>
          <w:numId w:val="16"/>
        </w:numPr>
        <w:spacing w:after="0" w:line="240" w:lineRule="auto"/>
        <w:jc w:val="both"/>
        <w:rPr>
          <w:rFonts w:ascii="Cambria" w:hAnsi="Cambria" w:cs="Arial"/>
        </w:rPr>
      </w:pPr>
      <w:r>
        <w:rPr>
          <w:rFonts w:ascii="Cambria" w:hAnsi="Cambria" w:cs="Arial"/>
        </w:rPr>
        <w:t xml:space="preserve">Able to read and write English. </w:t>
      </w:r>
    </w:p>
    <w:p w:rsidR="00AD14CB" w:rsidRPr="00775BCE" w:rsidRDefault="006230FE" w:rsidP="00AD14CB">
      <w:pPr>
        <w:spacing w:before="120" w:after="0" w:line="240" w:lineRule="auto"/>
        <w:contextualSpacing/>
        <w:jc w:val="both"/>
        <w:rPr>
          <w:rFonts w:ascii="Cambria" w:hAnsi="Cambria" w:cs="Arial"/>
        </w:rPr>
      </w:pPr>
      <w:hyperlink r:id="rId84" w:history="1">
        <w:proofErr w:type="spellStart"/>
        <w:r w:rsidR="00AD14CB" w:rsidRPr="00775BCE">
          <w:rPr>
            <w:rStyle w:val="Hyperlink"/>
            <w:rFonts w:ascii="Cambria" w:hAnsi="Cambria" w:cs="Arial"/>
          </w:rPr>
          <w:t>A.R.S</w:t>
        </w:r>
        <w:proofErr w:type="spellEnd"/>
        <w:r w:rsidR="00AD14CB" w:rsidRPr="00775BCE">
          <w:rPr>
            <w:rStyle w:val="Hyperlink"/>
            <w:rFonts w:ascii="Cambria" w:hAnsi="Cambria" w:cs="Arial"/>
          </w:rPr>
          <w:t>. § 16-121</w:t>
        </w:r>
      </w:hyperlink>
      <w:r w:rsidR="00AD14CB">
        <w:rPr>
          <w:rFonts w:ascii="Cambria" w:hAnsi="Cambria" w:cs="Arial"/>
        </w:rPr>
        <w:t xml:space="preserve"> outlines the definition of </w:t>
      </w:r>
      <w:r w:rsidR="00AD14CB" w:rsidRPr="00775BCE">
        <w:rPr>
          <w:rFonts w:ascii="Cambria" w:hAnsi="Cambria" w:cs="Arial"/>
          <w:i/>
        </w:rPr>
        <w:t>qualified elector</w:t>
      </w:r>
      <w:r w:rsidR="00AD14CB">
        <w:rPr>
          <w:rFonts w:ascii="Cambria" w:hAnsi="Cambria" w:cs="Arial"/>
        </w:rPr>
        <w:t xml:space="preserve">. </w:t>
      </w:r>
    </w:p>
    <w:p w:rsidR="00AD14CB" w:rsidRDefault="006230FE" w:rsidP="00AD14CB">
      <w:pPr>
        <w:spacing w:before="120" w:after="120" w:line="240" w:lineRule="auto"/>
        <w:jc w:val="both"/>
        <w:rPr>
          <w:rFonts w:ascii="Cambria" w:hAnsi="Cambria" w:cs="Arial"/>
        </w:rPr>
      </w:pPr>
      <w:hyperlink r:id="rId85" w:history="1">
        <w:r w:rsidR="00AD14CB">
          <w:rPr>
            <w:rStyle w:val="Hyperlink"/>
            <w:rFonts w:ascii="Cambria" w:hAnsi="Cambria" w:cs="Arial"/>
          </w:rPr>
          <w:t>Article 6, §</w:t>
        </w:r>
        <w:r w:rsidR="00AD14CB" w:rsidRPr="00534231">
          <w:rPr>
            <w:rStyle w:val="Hyperlink"/>
            <w:rFonts w:ascii="Cambria" w:hAnsi="Cambria" w:cs="Arial"/>
          </w:rPr>
          <w:t xml:space="preserve"> 32</w:t>
        </w:r>
      </w:hyperlink>
      <w:r w:rsidR="00AD14CB">
        <w:rPr>
          <w:rFonts w:ascii="Cambria" w:hAnsi="Cambria" w:cs="Arial"/>
        </w:rPr>
        <w:t xml:space="preserve"> of the Arizona Constitution outlines the qualifications, duties and powers of a JP, and authorizes the legislature to classify counties and precincts for the purpose of fixing salaries of inferior court judges </w:t>
      </w:r>
      <w:r w:rsidR="00AD14CB" w:rsidRPr="001C5438">
        <w:rPr>
          <w:rFonts w:ascii="Cambria" w:hAnsi="Cambria" w:cs="Arial"/>
          <w:noProof/>
        </w:rPr>
        <mc:AlternateContent>
          <mc:Choice Requires="wps">
            <w:drawing>
              <wp:anchor distT="0" distB="0" distL="114300" distR="114300" simplePos="0" relativeHeight="251742208" behindDoc="1" locked="1" layoutInCell="1" allowOverlap="0" wp14:anchorId="4CE72F7C" wp14:editId="5C1577B2">
                <wp:simplePos x="0" y="0"/>
                <wp:positionH relativeFrom="page">
                  <wp:align>center</wp:align>
                </wp:positionH>
                <wp:positionV relativeFrom="margin">
                  <wp:posOffset>7982585</wp:posOffset>
                </wp:positionV>
                <wp:extent cx="5943600" cy="271780"/>
                <wp:effectExtent l="9525" t="13335" r="9525" b="10160"/>
                <wp:wrapTight wrapText="bothSides">
                  <wp:wrapPolygon edited="0">
                    <wp:start x="-62" y="-454"/>
                    <wp:lineTo x="-62" y="21600"/>
                    <wp:lineTo x="21662" y="21600"/>
                    <wp:lineTo x="21662" y="-454"/>
                    <wp:lineTo x="-62" y="-454"/>
                  </wp:wrapPolygon>
                </wp:wrapTight>
                <wp:docPr id="6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71780"/>
                        </a:xfrm>
                        <a:prstGeom prst="rect">
                          <a:avLst/>
                        </a:prstGeom>
                        <a:solidFill>
                          <a:srgbClr val="FFFFFF"/>
                        </a:solidFill>
                        <a:ln w="9525">
                          <a:solidFill>
                            <a:srgbClr val="000000"/>
                          </a:solidFill>
                          <a:miter lim="800000"/>
                          <a:headEnd/>
                          <a:tailEnd/>
                        </a:ln>
                      </wps:spPr>
                      <wps:txbx>
                        <w:txbxContent>
                          <w:p w:rsidR="006230FE" w:rsidRDefault="006230FE" w:rsidP="00AD14CB">
                            <w:pPr>
                              <w:spacing w:after="0" w:line="240" w:lineRule="auto"/>
                              <w:jc w:val="center"/>
                            </w:pPr>
                            <w:sdt>
                              <w:sdtPr>
                                <w:tag w:val="Prop105"/>
                                <w:id w:val="-102000773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Prop 105 (45 votes)</w:t>
                            </w:r>
                            <w:r>
                              <w:tab/>
                              <w:t xml:space="preserve">     </w:t>
                            </w:r>
                            <w:sdt>
                              <w:sdtPr>
                                <w:tag w:val="Prop108"/>
                                <w:id w:val="-195870700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Prop 108 (40 </w:t>
                            </w:r>
                            <w:proofErr w:type="gramStart"/>
                            <w:r>
                              <w:t xml:space="preserve">votes)   </w:t>
                            </w:r>
                            <w:proofErr w:type="gramEnd"/>
                            <w:r>
                              <w:t xml:space="preserve">   </w:t>
                            </w:r>
                            <w:sdt>
                              <w:sdtPr>
                                <w:tag w:val="Emergency"/>
                                <w:id w:val="-74533068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Emergency (40 votes)</w:t>
                            </w:r>
                            <w:r>
                              <w:tab/>
                            </w:r>
                            <w:sdt>
                              <w:sdtPr>
                                <w:tag w:val="FiscalNote"/>
                                <w:id w:val="-190427723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Fiscal Note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E72F7C" id="_x0000_s1065" type="#_x0000_t202" style="position:absolute;left:0;text-align:left;margin-left:0;margin-top:628.55pt;width:468pt;height:21.4pt;z-index:-251574272;visibility:visible;mso-wrap-style:square;mso-width-percent:0;mso-height-percent:0;mso-wrap-distance-left:9pt;mso-wrap-distance-top:0;mso-wrap-distance-right:9pt;mso-wrap-distance-bottom:0;mso-position-horizontal:center;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" o:allowoverlap="f">
                <v:textbox>
                  <w:txbxContent>
                    <w:p w:rsidR="006230FE" w:rsidRDefault="006230FE" w:rsidP="00AD14CB">
                      <w:pPr>
                        <w:spacing w:after="0" w:line="240" w:lineRule="auto"/>
                        <w:jc w:val="center"/>
                      </w:pPr>
                      <w:sdt>
                        <w:sdtPr>
                          <w:tag w:val="Prop105"/>
                          <w:id w:val="-102000773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Prop 105 (45 votes)</w:t>
                      </w:r>
                      <w:r>
                        <w:tab/>
                        <w:t xml:space="preserve">     </w:t>
                      </w:r>
                      <w:sdt>
                        <w:sdtPr>
                          <w:tag w:val="Prop108"/>
                          <w:id w:val="-195870700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Prop 108 (40 </w:t>
                      </w:r>
                      <w:proofErr w:type="gramStart"/>
                      <w:r>
                        <w:t xml:space="preserve">votes)   </w:t>
                      </w:r>
                      <w:proofErr w:type="gramEnd"/>
                      <w:r>
                        <w:t xml:space="preserve">   </w:t>
                      </w:r>
                      <w:sdt>
                        <w:sdtPr>
                          <w:tag w:val="Emergency"/>
                          <w:id w:val="-74533068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Emergency (40 votes)</w:t>
                      </w:r>
                      <w:r>
                        <w:tab/>
                      </w:r>
                      <w:sdt>
                        <w:sdtPr>
                          <w:tag w:val="FiscalNote"/>
                          <w:id w:val="-190427723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Fiscal Note</w:t>
                      </w:r>
                    </w:p>
                  </w:txbxContent>
                </v:textbox>
                <w10:wrap type="tight" anchorx="page" anchory="margin"/>
                <w10:anchorlock/>
              </v:shape>
            </w:pict>
          </mc:Fallback>
        </mc:AlternateContent>
      </w:r>
      <w:r w:rsidR="00AD14CB">
        <w:rPr>
          <w:rFonts w:ascii="Cambria" w:hAnsi="Cambria" w:cs="Arial"/>
        </w:rPr>
        <w:t xml:space="preserve">and JPs. </w:t>
      </w:r>
    </w:p>
    <w:p w:rsidR="00AD14CB" w:rsidRDefault="00AD14CB" w:rsidP="00AD14CB">
      <w:pPr>
        <w:spacing w:after="0" w:line="240" w:lineRule="auto"/>
        <w:jc w:val="both"/>
        <w:rPr>
          <w:rFonts w:ascii="Cambria" w:hAnsi="Cambria" w:cs="Arial"/>
        </w:rPr>
      </w:pPr>
      <w:proofErr w:type="spellStart"/>
      <w:r w:rsidRPr="00DC49E5">
        <w:rPr>
          <w:rFonts w:ascii="Cambria" w:hAnsi="Cambria" w:cs="Arial"/>
        </w:rPr>
        <w:t>A.R.S</w:t>
      </w:r>
      <w:proofErr w:type="spellEnd"/>
      <w:r w:rsidRPr="00DC49E5">
        <w:rPr>
          <w:rFonts w:ascii="Cambria" w:hAnsi="Cambria" w:cs="Arial"/>
        </w:rPr>
        <w:t>. § § 22-</w:t>
      </w:r>
      <w:hyperlink r:id="rId86" w:history="1">
        <w:r w:rsidRPr="00DC49E5">
          <w:rPr>
            <w:rStyle w:val="Hyperlink"/>
            <w:rFonts w:ascii="Cambria" w:hAnsi="Cambria" w:cs="Arial"/>
          </w:rPr>
          <w:t>201</w:t>
        </w:r>
      </w:hyperlink>
      <w:r w:rsidRPr="00DC49E5">
        <w:rPr>
          <w:rFonts w:ascii="Cambria" w:hAnsi="Cambria" w:cs="Arial"/>
        </w:rPr>
        <w:t xml:space="preserve"> and </w:t>
      </w:r>
      <w:hyperlink r:id="rId87" w:history="1">
        <w:r w:rsidRPr="00DC49E5">
          <w:rPr>
            <w:rStyle w:val="Hyperlink"/>
            <w:rFonts w:ascii="Cambria" w:hAnsi="Cambria" w:cs="Arial"/>
          </w:rPr>
          <w:t>301</w:t>
        </w:r>
      </w:hyperlink>
      <w:r>
        <w:rPr>
          <w:rFonts w:ascii="Cambria" w:hAnsi="Cambria" w:cs="Arial"/>
        </w:rPr>
        <w:t xml:space="preserve"> authorize JPs to handle cases that include:</w:t>
      </w:r>
    </w:p>
    <w:p w:rsidR="00AD14CB" w:rsidRDefault="00AD14CB" w:rsidP="00AD14CB">
      <w:pPr>
        <w:pStyle w:val="ListParagraph"/>
        <w:numPr>
          <w:ilvl w:val="0"/>
          <w:numId w:val="15"/>
        </w:numPr>
        <w:rPr>
          <w:rFonts w:ascii="Cambria" w:hAnsi="Cambria" w:cs="Arial"/>
        </w:rPr>
      </w:pPr>
      <w:r w:rsidRPr="00EC18B3">
        <w:rPr>
          <w:rFonts w:ascii="Cambria" w:hAnsi="Cambria" w:cs="Arial"/>
        </w:rPr>
        <w:t xml:space="preserve">Civil lawsuits where the amount in dispute is $10,000 or less; </w:t>
      </w:r>
    </w:p>
    <w:p w:rsidR="00AD14CB" w:rsidRPr="00EC18B3" w:rsidRDefault="00AD14CB" w:rsidP="00AD14CB">
      <w:pPr>
        <w:pStyle w:val="ListParagraph"/>
        <w:numPr>
          <w:ilvl w:val="0"/>
          <w:numId w:val="15"/>
        </w:numPr>
        <w:rPr>
          <w:rFonts w:ascii="Cambria" w:hAnsi="Cambria" w:cs="Arial"/>
        </w:rPr>
      </w:pPr>
      <w:r w:rsidRPr="00EC18B3">
        <w:rPr>
          <w:rFonts w:ascii="Cambria" w:hAnsi="Cambria" w:cs="Arial"/>
        </w:rPr>
        <w:t>Requests for orders of protection and injunctions against harassment;</w:t>
      </w:r>
    </w:p>
    <w:p w:rsidR="00AD14CB" w:rsidRDefault="00AD14CB" w:rsidP="00AD14CB">
      <w:pPr>
        <w:pStyle w:val="ListParagraph"/>
        <w:numPr>
          <w:ilvl w:val="0"/>
          <w:numId w:val="15"/>
        </w:numPr>
        <w:spacing w:after="120" w:line="240" w:lineRule="auto"/>
        <w:jc w:val="both"/>
        <w:rPr>
          <w:rFonts w:ascii="Cambria" w:hAnsi="Cambria" w:cs="Arial"/>
        </w:rPr>
      </w:pPr>
      <w:r>
        <w:rPr>
          <w:rFonts w:ascii="Cambria" w:hAnsi="Cambria" w:cs="Arial"/>
        </w:rPr>
        <w:t>L</w:t>
      </w:r>
      <w:r w:rsidRPr="00E50BE8">
        <w:rPr>
          <w:rFonts w:ascii="Cambria" w:hAnsi="Cambria" w:cs="Arial"/>
        </w:rPr>
        <w:t>andlord and tenant controversies</w:t>
      </w:r>
      <w:r>
        <w:rPr>
          <w:rFonts w:ascii="Cambria" w:hAnsi="Cambria" w:cs="Arial"/>
        </w:rPr>
        <w:t xml:space="preserve">; </w:t>
      </w:r>
    </w:p>
    <w:p w:rsidR="00AD14CB" w:rsidRDefault="00AD14CB" w:rsidP="00AD14CB">
      <w:pPr>
        <w:pStyle w:val="ListParagraph"/>
        <w:numPr>
          <w:ilvl w:val="0"/>
          <w:numId w:val="15"/>
        </w:numPr>
        <w:spacing w:after="120" w:line="240" w:lineRule="auto"/>
        <w:jc w:val="both"/>
        <w:rPr>
          <w:rFonts w:ascii="Cambria" w:hAnsi="Cambria" w:cs="Arial"/>
        </w:rPr>
      </w:pPr>
      <w:r>
        <w:rPr>
          <w:rFonts w:ascii="Cambria" w:hAnsi="Cambria" w:cs="Arial"/>
        </w:rPr>
        <w:t>S</w:t>
      </w:r>
      <w:r w:rsidRPr="00E50BE8">
        <w:rPr>
          <w:rFonts w:ascii="Cambria" w:hAnsi="Cambria" w:cs="Arial"/>
        </w:rPr>
        <w:t>mall claims cases</w:t>
      </w:r>
      <w:r>
        <w:rPr>
          <w:rFonts w:ascii="Cambria" w:hAnsi="Cambria" w:cs="Arial"/>
        </w:rPr>
        <w:t xml:space="preserve"> of $3,500 or less;</w:t>
      </w:r>
    </w:p>
    <w:p w:rsidR="00AD14CB" w:rsidRDefault="00AD14CB" w:rsidP="00AD14CB">
      <w:pPr>
        <w:pStyle w:val="ListParagraph"/>
        <w:numPr>
          <w:ilvl w:val="0"/>
          <w:numId w:val="15"/>
        </w:numPr>
        <w:rPr>
          <w:rFonts w:ascii="Cambria" w:hAnsi="Cambria" w:cs="Arial"/>
        </w:rPr>
      </w:pPr>
      <w:r>
        <w:rPr>
          <w:rFonts w:ascii="Cambria" w:hAnsi="Cambria" w:cs="Arial"/>
        </w:rPr>
        <w:t>Preliminary felony hearings; and</w:t>
      </w:r>
    </w:p>
    <w:p w:rsidR="00AD14CB" w:rsidRPr="00074C2E" w:rsidRDefault="00AD14CB" w:rsidP="00AD14CB">
      <w:pPr>
        <w:pStyle w:val="ListParagraph"/>
        <w:numPr>
          <w:ilvl w:val="0"/>
          <w:numId w:val="15"/>
        </w:numPr>
        <w:rPr>
          <w:rFonts w:ascii="Cambria" w:hAnsi="Cambria" w:cs="Arial"/>
        </w:rPr>
      </w:pPr>
      <w:r>
        <w:rPr>
          <w:rFonts w:ascii="Cambria" w:hAnsi="Cambria" w:cs="Arial"/>
        </w:rPr>
        <w:t xml:space="preserve">Misdemeanors. </w:t>
      </w:r>
    </w:p>
    <w:p w:rsidR="00AD14CB" w:rsidRDefault="00AD14CB">
      <w:r>
        <w:br w:type="page"/>
      </w:r>
    </w:p>
    <w:p w:rsidR="00AD14CB" w:rsidRDefault="00AD14CB" w:rsidP="00AD14CB">
      <w:pPr>
        <w:pStyle w:val="Heading1"/>
        <w:jc w:val="center"/>
      </w:pPr>
      <w:r>
        <w:rPr>
          <w:noProof/>
        </w:rPr>
        <w:lastRenderedPageBreak/>
        <w:drawing>
          <wp:anchor distT="0" distB="0" distL="114300" distR="114300" simplePos="0" relativeHeight="251745280" behindDoc="1" locked="0" layoutInCell="1" allowOverlap="1" wp14:anchorId="327F3C24" wp14:editId="56331269">
            <wp:simplePos x="0" y="0"/>
            <wp:positionH relativeFrom="margin">
              <wp:align>center</wp:align>
            </wp:positionH>
            <wp:positionV relativeFrom="paragraph">
              <wp:posOffset>-465455</wp:posOffset>
            </wp:positionV>
            <wp:extent cx="1214755" cy="1165860"/>
            <wp:effectExtent l="0" t="0" r="4445" b="0"/>
            <wp:wrapNone/>
            <wp:docPr id="64" name="Picture 64" descr="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ate Seal"/>
                    <pic:cNvPicPr>
                      <a:picLocks noChangeAspect="1" noChangeArrowheads="1"/>
                    </pic:cNvPicPr>
                  </pic:nvPicPr>
                  <pic:blipFill>
                    <a:blip r:embed="rId9" cstate="print">
                      <a:lum bright="54000" contrast="-54000"/>
                      <a:extLst>
                        <a:ext uri="{28A0092B-C50C-407E-A947-70E740481C1C}">
                          <a14:useLocalDpi xmlns:a14="http://schemas.microsoft.com/office/drawing/2010/main" val="0"/>
                        </a:ext>
                      </a:extLst>
                    </a:blip>
                    <a:srcRect/>
                    <a:stretch>
                      <a:fillRect/>
                    </a:stretch>
                  </pic:blipFill>
                  <pic:spPr bwMode="auto">
                    <a:xfrm>
                      <a:off x="0" y="0"/>
                      <a:ext cx="1214755" cy="1165860"/>
                    </a:xfrm>
                    <a:prstGeom prst="rect">
                      <a:avLst/>
                    </a:prstGeom>
                    <a:blipFill dpi="0" rotWithShape="1">
                      <a:blip r:embed="rId9">
                        <a:lum bright="54000" contrast="-54000"/>
                        <a:alphaModFix amt="30000"/>
                      </a:blip>
                      <a:srcRect/>
                      <a:stretch>
                        <a:fillRect b="-15"/>
                      </a:stretch>
                    </a:blipFill>
                  </pic:spPr>
                </pic:pic>
              </a:graphicData>
            </a:graphic>
            <wp14:sizeRelH relativeFrom="page">
              <wp14:pctWidth>0</wp14:pctWidth>
            </wp14:sizeRelH>
            <wp14:sizeRelV relativeFrom="page">
              <wp14:pctHeight>0</wp14:pctHeight>
            </wp14:sizeRelV>
          </wp:anchor>
        </w:drawing>
      </w:r>
      <w:r>
        <w:t>ARIZONA HOUSE OF REPRESENTATIVES</w:t>
      </w:r>
    </w:p>
    <w:p w:rsidR="00AD14CB" w:rsidRDefault="00AD14CB" w:rsidP="00AD14CB">
      <w:pPr>
        <w:jc w:val="center"/>
        <w:sectPr w:rsidR="00AD14CB" w:rsidSect="00583B7E">
          <w:footerReference w:type="default" r:id="rId88"/>
          <w:type w:val="continuous"/>
          <w:pgSz w:w="12240" w:h="15840"/>
          <w:pgMar w:top="126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pPr>
    </w:p>
    <w:p w:rsidR="00AD14CB" w:rsidRDefault="00AD14CB">
      <w:pPr>
        <w:rPr>
          <w:b/>
          <w:sz w:val="20"/>
          <w:szCs w:val="20"/>
        </w:rPr>
      </w:pPr>
    </w:p>
    <w:p w:rsidR="00583B7E" w:rsidRDefault="00583B7E" w:rsidP="00AD14CB">
      <w:pPr>
        <w:spacing w:after="120"/>
        <w:rPr>
          <w:rFonts w:ascii="Cambria" w:hAnsi="Cambria" w:cs="Arial"/>
          <w:b/>
          <w:sz w:val="28"/>
          <w:szCs w:val="28"/>
          <w:u w:val="single"/>
        </w:rPr>
        <w:sectPr w:rsidR="00583B7E" w:rsidSect="00605B00">
          <w:type w:val="continuous"/>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num="2" w:space="144" w:equalWidth="0">
            <w:col w:w="5040" w:space="144"/>
            <w:col w:w="4176"/>
          </w:cols>
          <w:docGrid w:linePitch="360"/>
        </w:sectPr>
      </w:pPr>
    </w:p>
    <w:p w:rsidR="00AD14CB" w:rsidRPr="001C5438" w:rsidRDefault="00AD14CB" w:rsidP="00AD14CB">
      <w:pPr>
        <w:spacing w:after="120"/>
        <w:rPr>
          <w:rFonts w:ascii="Cambria" w:hAnsi="Cambria" w:cs="Arial"/>
          <w:sz w:val="28"/>
          <w:szCs w:val="28"/>
          <w:u w:val="single"/>
        </w:rPr>
      </w:pPr>
      <w:bookmarkStart w:id="26" w:name="hb2295"/>
      <w:r>
        <w:rPr>
          <w:rFonts w:ascii="Cambria" w:hAnsi="Cambria" w:cs="Arial"/>
          <w:b/>
          <w:sz w:val="28"/>
          <w:szCs w:val="28"/>
          <w:u w:val="single"/>
        </w:rPr>
        <w:t>HB 2295</w:t>
      </w:r>
      <w:bookmarkEnd w:id="26"/>
      <w:r>
        <w:rPr>
          <w:rFonts w:ascii="Cambria" w:hAnsi="Cambria" w:cs="Arial"/>
          <w:b/>
          <w:sz w:val="28"/>
          <w:szCs w:val="28"/>
          <w:u w:val="single"/>
        </w:rPr>
        <w:t>:</w:t>
      </w:r>
      <w:r w:rsidRPr="00404152">
        <w:rPr>
          <w:rFonts w:ascii="Cambria" w:hAnsi="Cambria" w:cs="Arial"/>
          <w:sz w:val="28"/>
          <w:szCs w:val="28"/>
          <w:u w:val="single"/>
        </w:rPr>
        <w:t xml:space="preserve"> </w:t>
      </w:r>
      <w:r>
        <w:rPr>
          <w:rFonts w:ascii="Cambria" w:hAnsi="Cambria" w:cs="Arial"/>
          <w:sz w:val="28"/>
          <w:szCs w:val="28"/>
          <w:u w:val="single"/>
        </w:rPr>
        <w:t>attorney regulation; assessments; membership dues</w:t>
      </w:r>
    </w:p>
    <w:p w:rsidR="00AD14CB" w:rsidRPr="00133AD0" w:rsidRDefault="00AD14CB" w:rsidP="00AD14CB">
      <w:pPr>
        <w:spacing w:after="120"/>
        <w:rPr>
          <w:rFonts w:ascii="Cambria" w:hAnsi="Cambria" w:cs="Arial"/>
        </w:rPr>
      </w:pPr>
      <w:r w:rsidRPr="001C5438">
        <w:rPr>
          <w:rFonts w:ascii="Cambria" w:hAnsi="Cambria" w:cs="Arial"/>
          <w:b/>
        </w:rPr>
        <w:t>PRIME SPONSOR:</w:t>
      </w:r>
      <w:r w:rsidRPr="00133AD0">
        <w:rPr>
          <w:rFonts w:ascii="Cambria" w:hAnsi="Cambria" w:cs="Arial"/>
        </w:rPr>
        <w:t xml:space="preserve"> </w:t>
      </w:r>
      <w:r>
        <w:rPr>
          <w:rFonts w:ascii="Cambria" w:hAnsi="Cambria" w:cs="Arial"/>
        </w:rPr>
        <w:t>Representative Kern, LD 20</w:t>
      </w:r>
    </w:p>
    <w:p w:rsidR="00AD14CB" w:rsidRPr="002B0D28" w:rsidRDefault="00AD14CB" w:rsidP="00583B7E">
      <w:pPr>
        <w:spacing w:after="120"/>
        <w:rPr>
          <w:rFonts w:ascii="Cambria" w:hAnsi="Cambria" w:cs="Arial"/>
          <w:b/>
        </w:rPr>
      </w:pPr>
      <w:r w:rsidRPr="001C5438">
        <w:rPr>
          <w:rFonts w:ascii="Cambria" w:hAnsi="Cambria" w:cs="Arial"/>
          <w:b/>
        </w:rPr>
        <w:t>BILL STATUS:</w:t>
      </w:r>
      <w:r w:rsidRPr="007D2D39">
        <w:rPr>
          <w:rFonts w:ascii="Cambria" w:hAnsi="Cambria" w:cs="Arial"/>
        </w:rPr>
        <w:t xml:space="preserve"> </w:t>
      </w:r>
      <w:hyperlink r:id="rId89" w:tooltip="Bill Status Inquiry" w:history="1">
        <w:r>
          <w:rPr>
            <w:rStyle w:val="Hyperlink"/>
            <w:rFonts w:ascii="Cambria" w:hAnsi="Cambria"/>
          </w:rPr>
          <w:t>Caucus &amp; COW</w:t>
        </w:r>
      </w:hyperlink>
    </w:p>
    <w:p w:rsidR="00583B7E" w:rsidRDefault="00583B7E" w:rsidP="00AD14CB">
      <w:pPr>
        <w:spacing w:after="120" w:line="240" w:lineRule="auto"/>
        <w:rPr>
          <w:rFonts w:ascii="Cambria" w:hAnsi="Cambria" w:cs="Arial"/>
          <w:sz w:val="20"/>
          <w:szCs w:val="20"/>
        </w:rPr>
        <w:sectPr w:rsidR="00583B7E" w:rsidSect="00583B7E">
          <w:type w:val="continuous"/>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144"/>
          <w:docGrid w:linePitch="360"/>
        </w:sectPr>
      </w:pPr>
    </w:p>
    <w:p w:rsidR="00AD14CB" w:rsidRPr="00583B7E" w:rsidRDefault="00AD14CB" w:rsidP="00583B7E">
      <w:pPr>
        <w:spacing w:after="120" w:line="240" w:lineRule="auto"/>
        <w:rPr>
          <w:rFonts w:ascii="Cambria" w:hAnsi="Cambria" w:cs="Arial"/>
          <w:sz w:val="20"/>
          <w:szCs w:val="20"/>
        </w:rPr>
        <w:sectPr w:rsidR="00AD14CB" w:rsidRPr="00583B7E" w:rsidSect="00605B00">
          <w:type w:val="continuous"/>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num="2" w:space="144" w:equalWidth="0">
            <w:col w:w="5040" w:space="144"/>
            <w:col w:w="4176"/>
          </w:cols>
          <w:docGrid w:linePitch="360"/>
        </w:sectPr>
      </w:pPr>
      <w:r>
        <w:rPr>
          <w:rFonts w:ascii="Cambria" w:hAnsi="Cambria" w:cs="Arial"/>
          <w:sz w:val="20"/>
          <w:szCs w:val="20"/>
        </w:rPr>
        <w:tab/>
      </w:r>
      <w:r w:rsidRPr="00583B7E">
        <w:rPr>
          <w:rFonts w:ascii="Cambria" w:hAnsi="Cambria" w:cs="Arial"/>
          <w:szCs w:val="20"/>
        </w:rPr>
        <w:t xml:space="preserve">JPS: </w:t>
      </w:r>
      <w:proofErr w:type="spellStart"/>
      <w:r w:rsidRPr="00583B7E">
        <w:rPr>
          <w:rFonts w:ascii="Cambria" w:hAnsi="Cambria" w:cs="Arial"/>
          <w:szCs w:val="20"/>
        </w:rPr>
        <w:t>DPA</w:t>
      </w:r>
      <w:proofErr w:type="spellEnd"/>
      <w:r w:rsidRPr="00583B7E">
        <w:rPr>
          <w:rFonts w:ascii="Cambria" w:hAnsi="Cambria" w:cs="Arial"/>
          <w:szCs w:val="20"/>
        </w:rPr>
        <w:t xml:space="preserve"> 6-3-0-0</w:t>
      </w:r>
      <w:r w:rsidRPr="001C5438">
        <w:rPr>
          <w:rFonts w:ascii="Cambria" w:hAnsi="Cambria" w:cs="Arial"/>
          <w:noProof/>
        </w:rPr>
        <mc:AlternateContent>
          <mc:Choice Requires="wps">
            <w:drawing>
              <wp:anchor distT="0" distB="0" distL="114300" distR="114300" simplePos="0" relativeHeight="251744256" behindDoc="1" locked="1" layoutInCell="1" allowOverlap="1" wp14:anchorId="7D2199F8" wp14:editId="0D1CBFAD">
                <wp:simplePos x="0" y="0"/>
                <wp:positionH relativeFrom="margin">
                  <wp:posOffset>3286125</wp:posOffset>
                </wp:positionH>
                <wp:positionV relativeFrom="page">
                  <wp:posOffset>1499235</wp:posOffset>
                </wp:positionV>
                <wp:extent cx="2667000" cy="1219200"/>
                <wp:effectExtent l="0" t="0" r="19050" b="19050"/>
                <wp:wrapTight wrapText="bothSides">
                  <wp:wrapPolygon edited="0">
                    <wp:start x="0" y="0"/>
                    <wp:lineTo x="0" y="21600"/>
                    <wp:lineTo x="21600" y="21600"/>
                    <wp:lineTo x="21600" y="0"/>
                    <wp:lineTo x="0" y="0"/>
                  </wp:wrapPolygon>
                </wp:wrapTight>
                <wp:docPr id="6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1219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230FE" w:rsidRPr="00BB4358" w:rsidRDefault="006230FE" w:rsidP="00AD14CB">
                            <w:pPr>
                              <w:spacing w:after="0" w:line="240" w:lineRule="auto"/>
                              <w:rPr>
                                <w:b/>
                                <w:sz w:val="20"/>
                                <w:szCs w:val="20"/>
                                <w:u w:val="single"/>
                              </w:rPr>
                            </w:pPr>
                            <w:r w:rsidRPr="00BB4358">
                              <w:rPr>
                                <w:b/>
                                <w:sz w:val="20"/>
                                <w:szCs w:val="20"/>
                                <w:u w:val="single"/>
                              </w:rPr>
                              <w:t>Legend:</w:t>
                            </w:r>
                          </w:p>
                          <w:p w:rsidR="006230FE" w:rsidRDefault="006230FE" w:rsidP="00AD14CB">
                            <w:pPr>
                              <w:spacing w:after="0" w:line="240" w:lineRule="auto"/>
                              <w:rPr>
                                <w:sz w:val="20"/>
                                <w:szCs w:val="20"/>
                              </w:rPr>
                            </w:pPr>
                            <w:r>
                              <w:rPr>
                                <w:sz w:val="20"/>
                                <w:szCs w:val="20"/>
                              </w:rPr>
                              <w:t>Court – Arizona Supreme Court</w:t>
                            </w:r>
                          </w:p>
                          <w:p w:rsidR="006230FE" w:rsidRDefault="006230FE" w:rsidP="00AD14CB">
                            <w:pPr>
                              <w:spacing w:after="0" w:line="240" w:lineRule="auto"/>
                              <w:rPr>
                                <w:sz w:val="20"/>
                                <w:szCs w:val="20"/>
                              </w:rPr>
                            </w:pPr>
                            <w:r>
                              <w:rPr>
                                <w:sz w:val="20"/>
                                <w:szCs w:val="20"/>
                              </w:rPr>
                              <w:t xml:space="preserve">SBA – State Bar of Arizona </w:t>
                            </w:r>
                          </w:p>
                          <w:p w:rsidR="006230FE" w:rsidRPr="00BB4358" w:rsidRDefault="006230FE" w:rsidP="00AD14CB">
                            <w:pPr>
                              <w:spacing w:after="0" w:line="240" w:lineRule="auto"/>
                              <w:rPr>
                                <w:sz w:val="20"/>
                                <w:szCs w:val="20"/>
                              </w:rPr>
                            </w:pPr>
                            <w:r w:rsidRPr="00BB4358">
                              <w:rPr>
                                <w:sz w:val="20"/>
                                <w:szCs w:val="20"/>
                              </w:rPr>
                              <w:t xml:space="preserve">Amendments </w:t>
                            </w:r>
                            <w:r>
                              <w:rPr>
                                <w:sz w:val="20"/>
                                <w:szCs w:val="20"/>
                              </w:rPr>
                              <w:t xml:space="preserve">– </w:t>
                            </w:r>
                            <w:r w:rsidRPr="004357B7">
                              <w:rPr>
                                <w:b/>
                                <w:color w:val="7030A0"/>
                                <w:sz w:val="20"/>
                                <w:szCs w:val="20"/>
                              </w:rPr>
                              <w:t>BOLD</w:t>
                            </w:r>
                            <w:r w:rsidRPr="00BB4358">
                              <w:rPr>
                                <w:b/>
                                <w:sz w:val="20"/>
                                <w:szCs w:val="20"/>
                              </w:rPr>
                              <w:t xml:space="preserve"> </w:t>
                            </w:r>
                            <w:r w:rsidRPr="00BB4358">
                              <w:rPr>
                                <w:sz w:val="20"/>
                                <w:szCs w:val="20"/>
                              </w:rPr>
                              <w:t xml:space="preserve">and </w:t>
                            </w:r>
                            <w:r w:rsidRPr="00C647C5">
                              <w:rPr>
                                <w:strike/>
                                <w:color w:val="FF0000"/>
                                <w:sz w:val="20"/>
                                <w:szCs w:val="20"/>
                              </w:rPr>
                              <w:t>Stricken</w:t>
                            </w:r>
                            <w:r w:rsidRPr="00BB4358">
                              <w:rPr>
                                <w:sz w:val="20"/>
                                <w:szCs w:val="20"/>
                              </w:rPr>
                              <w:t xml:space="preserve"> </w:t>
                            </w:r>
                            <w:r>
                              <w:rPr>
                                <w:sz w:val="20"/>
                                <w:szCs w:val="20"/>
                              </w:rPr>
                              <w:t>(</w:t>
                            </w:r>
                            <w:r>
                              <w:rPr>
                                <w:i/>
                                <w:sz w:val="20"/>
                                <w:szCs w:val="20"/>
                              </w:rPr>
                              <w:t>Committee</w:t>
                            </w:r>
                            <w:r>
                              <w:rPr>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2199F8" id="_x0000_s1066" type="#_x0000_t202" style="position:absolute;margin-left:258.75pt;margin-top:118.05pt;width:210pt;height:96pt;z-index:-25157222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" filled="f">
                <v:textbox>
                  <w:txbxContent>
                    <w:p w:rsidR="006230FE" w:rsidRPr="00BB4358" w:rsidRDefault="006230FE" w:rsidP="00AD14CB">
                      <w:pPr>
                        <w:spacing w:after="0" w:line="240" w:lineRule="auto"/>
                        <w:rPr>
                          <w:b/>
                          <w:sz w:val="20"/>
                          <w:szCs w:val="20"/>
                          <w:u w:val="single"/>
                        </w:rPr>
                      </w:pPr>
                      <w:r w:rsidRPr="00BB4358">
                        <w:rPr>
                          <w:b/>
                          <w:sz w:val="20"/>
                          <w:szCs w:val="20"/>
                          <w:u w:val="single"/>
                        </w:rPr>
                        <w:t>Legend:</w:t>
                      </w:r>
                    </w:p>
                    <w:p w:rsidR="006230FE" w:rsidRDefault="006230FE" w:rsidP="00AD14CB">
                      <w:pPr>
                        <w:spacing w:after="0" w:line="240" w:lineRule="auto"/>
                        <w:rPr>
                          <w:sz w:val="20"/>
                          <w:szCs w:val="20"/>
                        </w:rPr>
                      </w:pPr>
                      <w:r>
                        <w:rPr>
                          <w:sz w:val="20"/>
                          <w:szCs w:val="20"/>
                        </w:rPr>
                        <w:t>Court – Arizona Supreme Court</w:t>
                      </w:r>
                    </w:p>
                    <w:p w:rsidR="006230FE" w:rsidRDefault="006230FE" w:rsidP="00AD14CB">
                      <w:pPr>
                        <w:spacing w:after="0" w:line="240" w:lineRule="auto"/>
                        <w:rPr>
                          <w:sz w:val="20"/>
                          <w:szCs w:val="20"/>
                        </w:rPr>
                      </w:pPr>
                      <w:r>
                        <w:rPr>
                          <w:sz w:val="20"/>
                          <w:szCs w:val="20"/>
                        </w:rPr>
                        <w:t xml:space="preserve">SBA – State Bar of Arizona </w:t>
                      </w:r>
                    </w:p>
                    <w:p w:rsidR="006230FE" w:rsidRPr="00BB4358" w:rsidRDefault="006230FE" w:rsidP="00AD14CB">
                      <w:pPr>
                        <w:spacing w:after="0" w:line="240" w:lineRule="auto"/>
                        <w:rPr>
                          <w:sz w:val="20"/>
                          <w:szCs w:val="20"/>
                        </w:rPr>
                      </w:pPr>
                      <w:r w:rsidRPr="00BB4358">
                        <w:rPr>
                          <w:sz w:val="20"/>
                          <w:szCs w:val="20"/>
                        </w:rPr>
                        <w:t xml:space="preserve">Amendments </w:t>
                      </w:r>
                      <w:r>
                        <w:rPr>
                          <w:sz w:val="20"/>
                          <w:szCs w:val="20"/>
                        </w:rPr>
                        <w:t xml:space="preserve">– </w:t>
                      </w:r>
                      <w:r w:rsidRPr="004357B7">
                        <w:rPr>
                          <w:b/>
                          <w:color w:val="7030A0"/>
                          <w:sz w:val="20"/>
                          <w:szCs w:val="20"/>
                        </w:rPr>
                        <w:t>BOLD</w:t>
                      </w:r>
                      <w:r w:rsidRPr="00BB4358">
                        <w:rPr>
                          <w:b/>
                          <w:sz w:val="20"/>
                          <w:szCs w:val="20"/>
                        </w:rPr>
                        <w:t xml:space="preserve"> </w:t>
                      </w:r>
                      <w:r w:rsidRPr="00BB4358">
                        <w:rPr>
                          <w:sz w:val="20"/>
                          <w:szCs w:val="20"/>
                        </w:rPr>
                        <w:t xml:space="preserve">and </w:t>
                      </w:r>
                      <w:r w:rsidRPr="00C647C5">
                        <w:rPr>
                          <w:strike/>
                          <w:color w:val="FF0000"/>
                          <w:sz w:val="20"/>
                          <w:szCs w:val="20"/>
                        </w:rPr>
                        <w:t>Stricken</w:t>
                      </w:r>
                      <w:r w:rsidRPr="00BB4358">
                        <w:rPr>
                          <w:sz w:val="20"/>
                          <w:szCs w:val="20"/>
                        </w:rPr>
                        <w:t xml:space="preserve"> </w:t>
                      </w:r>
                      <w:r>
                        <w:rPr>
                          <w:sz w:val="20"/>
                          <w:szCs w:val="20"/>
                        </w:rPr>
                        <w:t>(</w:t>
                      </w:r>
                      <w:r>
                        <w:rPr>
                          <w:i/>
                          <w:sz w:val="20"/>
                          <w:szCs w:val="20"/>
                        </w:rPr>
                        <w:t>Committee</w:t>
                      </w:r>
                      <w:r>
                        <w:rPr>
                          <w:sz w:val="20"/>
                          <w:szCs w:val="20"/>
                        </w:rPr>
                        <w:t>)</w:t>
                      </w:r>
                    </w:p>
                  </w:txbxContent>
                </v:textbox>
                <w10:wrap type="tight" anchorx="margin" anchory="page"/>
                <w10:anchorlock/>
              </v:shape>
            </w:pict>
          </mc:Fallback>
        </mc:AlternateContent>
      </w:r>
    </w:p>
    <w:p w:rsidR="00AD14CB" w:rsidRPr="001C5438" w:rsidRDefault="00AD14CB" w:rsidP="00AD14CB">
      <w:pPr>
        <w:spacing w:after="0" w:line="240" w:lineRule="auto"/>
        <w:jc w:val="both"/>
        <w:rPr>
          <w:rFonts w:ascii="Cambria" w:hAnsi="Cambria" w:cs="Arial"/>
          <w:b/>
          <w:u w:val="single"/>
        </w:rPr>
      </w:pPr>
      <w:r w:rsidRPr="001C5438">
        <w:rPr>
          <w:rFonts w:ascii="Cambria" w:hAnsi="Cambria" w:cs="Arial"/>
          <w:b/>
          <w:u w:val="single"/>
        </w:rPr>
        <w:t>Abstract</w:t>
      </w:r>
    </w:p>
    <w:p w:rsidR="00AD14CB" w:rsidRPr="001C5438" w:rsidRDefault="00AD14CB" w:rsidP="00AD14CB">
      <w:pPr>
        <w:spacing w:after="120" w:line="240" w:lineRule="auto"/>
        <w:jc w:val="both"/>
        <w:rPr>
          <w:rFonts w:ascii="Cambria" w:hAnsi="Cambria" w:cs="Arial"/>
        </w:rPr>
      </w:pPr>
      <w:r>
        <w:rPr>
          <w:rFonts w:ascii="Cambria" w:hAnsi="Cambria" w:cs="Arial"/>
        </w:rPr>
        <w:t>Relating to the regulation of attorneys.</w:t>
      </w:r>
    </w:p>
    <w:p w:rsidR="00AD14CB" w:rsidRPr="001C5438" w:rsidRDefault="00AD14CB" w:rsidP="00AD14CB">
      <w:pPr>
        <w:spacing w:after="0" w:line="240" w:lineRule="auto"/>
        <w:jc w:val="both"/>
        <w:rPr>
          <w:rFonts w:ascii="Cambria" w:hAnsi="Cambria" w:cs="Arial"/>
          <w:b/>
          <w:u w:val="single"/>
        </w:rPr>
      </w:pPr>
      <w:r w:rsidRPr="001C5438">
        <w:rPr>
          <w:rFonts w:ascii="Cambria" w:hAnsi="Cambria" w:cs="Arial"/>
          <w:b/>
          <w:u w:val="single"/>
        </w:rPr>
        <w:t>Provisions</w:t>
      </w:r>
    </w:p>
    <w:p w:rsidR="00AD14CB" w:rsidRPr="009E1830" w:rsidRDefault="00AD14CB" w:rsidP="00583B7E">
      <w:pPr>
        <w:numPr>
          <w:ilvl w:val="0"/>
          <w:numId w:val="43"/>
        </w:numPr>
        <w:spacing w:after="120" w:line="240" w:lineRule="auto"/>
        <w:jc w:val="both"/>
        <w:rPr>
          <w:rFonts w:ascii="Cambria" w:hAnsi="Cambria"/>
          <w:szCs w:val="24"/>
        </w:rPr>
      </w:pPr>
      <w:r w:rsidRPr="009E1830">
        <w:rPr>
          <w:rFonts w:ascii="Cambria" w:hAnsi="Cambria"/>
          <w:szCs w:val="24"/>
        </w:rPr>
        <w:t>Affirms that to the extent provided in the Arizona Constitution, the Supreme Court has authority over regulatory functions relating to the practice of law, including the regulation of attorneys.</w:t>
      </w:r>
      <w:r>
        <w:rPr>
          <w:rFonts w:ascii="Cambria" w:hAnsi="Cambria"/>
          <w:szCs w:val="24"/>
        </w:rPr>
        <w:t xml:space="preserve"> (Sec 1)</w:t>
      </w:r>
    </w:p>
    <w:p w:rsidR="00AD14CB" w:rsidRPr="009E1830" w:rsidRDefault="00AD14CB" w:rsidP="00583B7E">
      <w:pPr>
        <w:numPr>
          <w:ilvl w:val="0"/>
          <w:numId w:val="43"/>
        </w:numPr>
        <w:spacing w:after="120" w:line="240" w:lineRule="auto"/>
        <w:jc w:val="both"/>
        <w:rPr>
          <w:rFonts w:ascii="Cambria" w:hAnsi="Cambria"/>
          <w:szCs w:val="24"/>
        </w:rPr>
      </w:pPr>
      <w:r w:rsidRPr="009E1830">
        <w:rPr>
          <w:rFonts w:ascii="Cambria" w:hAnsi="Cambria"/>
          <w:szCs w:val="24"/>
        </w:rPr>
        <w:t>Permits the Court to charge a mandatory assessment from each attorney for purposes of supporting the Court’s regulatory functions.</w:t>
      </w:r>
      <w:r>
        <w:rPr>
          <w:rFonts w:ascii="Cambria" w:hAnsi="Cambria"/>
          <w:szCs w:val="24"/>
        </w:rPr>
        <w:t xml:space="preserve"> (Sec 1)</w:t>
      </w:r>
    </w:p>
    <w:p w:rsidR="00AD14CB" w:rsidRPr="009E1830" w:rsidRDefault="00AD14CB" w:rsidP="00583B7E">
      <w:pPr>
        <w:numPr>
          <w:ilvl w:val="0"/>
          <w:numId w:val="43"/>
        </w:numPr>
        <w:spacing w:after="0" w:line="240" w:lineRule="auto"/>
        <w:jc w:val="both"/>
        <w:rPr>
          <w:rFonts w:ascii="Cambria" w:hAnsi="Cambria"/>
          <w:szCs w:val="24"/>
        </w:rPr>
      </w:pPr>
      <w:r w:rsidRPr="009E1830">
        <w:rPr>
          <w:rFonts w:ascii="Cambria" w:hAnsi="Cambria"/>
          <w:szCs w:val="24"/>
        </w:rPr>
        <w:t>Limits the use of the mandatory assessment collected by the Court to the following regulatory functions for attorneys under active Court supervision:</w:t>
      </w:r>
    </w:p>
    <w:p w:rsidR="00AD14CB" w:rsidRPr="009E1830" w:rsidRDefault="00AD14CB" w:rsidP="00583B7E">
      <w:pPr>
        <w:numPr>
          <w:ilvl w:val="1"/>
          <w:numId w:val="43"/>
        </w:numPr>
        <w:spacing w:after="0" w:line="240" w:lineRule="auto"/>
        <w:jc w:val="both"/>
        <w:rPr>
          <w:rFonts w:ascii="Cambria" w:hAnsi="Cambria"/>
          <w:szCs w:val="24"/>
        </w:rPr>
      </w:pPr>
      <w:r w:rsidRPr="009E1830">
        <w:rPr>
          <w:rFonts w:ascii="Cambria" w:hAnsi="Cambria"/>
          <w:szCs w:val="24"/>
        </w:rPr>
        <w:t>Admitting an attorney to the practice of law;</w:t>
      </w:r>
    </w:p>
    <w:p w:rsidR="00AD14CB" w:rsidRPr="009E1830" w:rsidRDefault="00AD14CB" w:rsidP="00583B7E">
      <w:pPr>
        <w:numPr>
          <w:ilvl w:val="1"/>
          <w:numId w:val="43"/>
        </w:numPr>
        <w:spacing w:after="0" w:line="240" w:lineRule="auto"/>
        <w:jc w:val="both"/>
        <w:rPr>
          <w:rFonts w:ascii="Cambria" w:hAnsi="Cambria"/>
          <w:szCs w:val="24"/>
        </w:rPr>
      </w:pPr>
      <w:r w:rsidRPr="009E1830">
        <w:rPr>
          <w:rFonts w:ascii="Cambria" w:hAnsi="Cambria"/>
          <w:szCs w:val="24"/>
        </w:rPr>
        <w:t>Maintaining attorney records;</w:t>
      </w:r>
    </w:p>
    <w:p w:rsidR="00AD14CB" w:rsidRPr="009E1830" w:rsidRDefault="00AD14CB" w:rsidP="00583B7E">
      <w:pPr>
        <w:numPr>
          <w:ilvl w:val="1"/>
          <w:numId w:val="43"/>
        </w:numPr>
        <w:spacing w:after="0" w:line="240" w:lineRule="auto"/>
        <w:jc w:val="both"/>
        <w:rPr>
          <w:rFonts w:ascii="Cambria" w:hAnsi="Cambria"/>
          <w:szCs w:val="24"/>
        </w:rPr>
      </w:pPr>
      <w:r w:rsidRPr="009E1830">
        <w:rPr>
          <w:rFonts w:ascii="Cambria" w:hAnsi="Cambria"/>
          <w:szCs w:val="24"/>
        </w:rPr>
        <w:t>Enforcing the ethical rules that govern attorneys;</w:t>
      </w:r>
    </w:p>
    <w:p w:rsidR="00AD14CB" w:rsidRPr="009E1830" w:rsidRDefault="00AD14CB" w:rsidP="00583B7E">
      <w:pPr>
        <w:numPr>
          <w:ilvl w:val="1"/>
          <w:numId w:val="43"/>
        </w:numPr>
        <w:spacing w:after="0" w:line="240" w:lineRule="auto"/>
        <w:jc w:val="both"/>
        <w:rPr>
          <w:rFonts w:ascii="Cambria" w:hAnsi="Cambria"/>
          <w:szCs w:val="24"/>
        </w:rPr>
      </w:pPr>
      <w:r w:rsidRPr="009E1830">
        <w:rPr>
          <w:rFonts w:ascii="Cambria" w:hAnsi="Cambria"/>
          <w:szCs w:val="24"/>
        </w:rPr>
        <w:t>Regulating continuing legal education;</w:t>
      </w:r>
    </w:p>
    <w:p w:rsidR="00AD14CB" w:rsidRPr="009E1830" w:rsidRDefault="00AD14CB" w:rsidP="00583B7E">
      <w:pPr>
        <w:numPr>
          <w:ilvl w:val="1"/>
          <w:numId w:val="43"/>
        </w:numPr>
        <w:spacing w:after="0" w:line="240" w:lineRule="auto"/>
        <w:jc w:val="both"/>
        <w:rPr>
          <w:rFonts w:ascii="Cambria" w:hAnsi="Cambria"/>
          <w:szCs w:val="24"/>
        </w:rPr>
      </w:pPr>
      <w:r w:rsidRPr="009E1830">
        <w:rPr>
          <w:rFonts w:ascii="Cambria" w:hAnsi="Cambria"/>
          <w:szCs w:val="24"/>
        </w:rPr>
        <w:t xml:space="preserve">Maintaining attorney trust accounts; and </w:t>
      </w:r>
    </w:p>
    <w:p w:rsidR="00AD14CB" w:rsidRDefault="00AD14CB" w:rsidP="00583B7E">
      <w:pPr>
        <w:numPr>
          <w:ilvl w:val="1"/>
          <w:numId w:val="43"/>
        </w:numPr>
        <w:spacing w:after="0" w:line="240" w:lineRule="auto"/>
        <w:jc w:val="both"/>
        <w:rPr>
          <w:rFonts w:ascii="Cambria" w:hAnsi="Cambria"/>
          <w:szCs w:val="24"/>
        </w:rPr>
      </w:pPr>
      <w:r w:rsidRPr="009E1830">
        <w:rPr>
          <w:rFonts w:ascii="Cambria" w:hAnsi="Cambria"/>
          <w:szCs w:val="24"/>
        </w:rPr>
        <w:t>Preventing t</w:t>
      </w:r>
      <w:r>
        <w:rPr>
          <w:rFonts w:ascii="Cambria" w:hAnsi="Cambria"/>
          <w:szCs w:val="24"/>
        </w:rPr>
        <w:t>he unauthorized practice of law;</w:t>
      </w:r>
    </w:p>
    <w:p w:rsidR="00AD14CB" w:rsidRPr="009E1830" w:rsidRDefault="00AD14CB" w:rsidP="00583B7E">
      <w:pPr>
        <w:numPr>
          <w:ilvl w:val="1"/>
          <w:numId w:val="43"/>
        </w:numPr>
        <w:spacing w:after="120" w:line="240" w:lineRule="auto"/>
        <w:jc w:val="both"/>
        <w:rPr>
          <w:rFonts w:ascii="Cambria" w:hAnsi="Cambria"/>
          <w:szCs w:val="24"/>
        </w:rPr>
      </w:pPr>
      <w:r w:rsidRPr="00E91D50">
        <w:rPr>
          <w:rFonts w:ascii="Cambria" w:hAnsi="Cambria"/>
          <w:b/>
          <w:color w:val="7030A0"/>
          <w:szCs w:val="24"/>
        </w:rPr>
        <w:t>MAINTAINING THE CLIENT PROTECTION FUND, BOARD OF LEGAL SPECIALIZATION AND THE APPOINTMENT OF CONSERVATORSHIPS TO PROTECT CLIENT INTERESTS.</w:t>
      </w:r>
      <w:r w:rsidRPr="00E91D50">
        <w:rPr>
          <w:rFonts w:ascii="Cambria" w:hAnsi="Cambria"/>
          <w:color w:val="7030A0"/>
          <w:szCs w:val="24"/>
        </w:rPr>
        <w:t xml:space="preserve"> </w:t>
      </w:r>
      <w:r>
        <w:rPr>
          <w:rFonts w:ascii="Cambria" w:hAnsi="Cambria"/>
          <w:szCs w:val="24"/>
        </w:rPr>
        <w:t xml:space="preserve">(Sec </w:t>
      </w:r>
      <w:proofErr w:type="gramStart"/>
      <w:r>
        <w:rPr>
          <w:rFonts w:ascii="Cambria" w:hAnsi="Cambria"/>
          <w:szCs w:val="24"/>
        </w:rPr>
        <w:t>1)(</w:t>
      </w:r>
      <w:proofErr w:type="gramEnd"/>
      <w:r>
        <w:rPr>
          <w:rFonts w:ascii="Cambria" w:hAnsi="Cambria"/>
          <w:i/>
          <w:szCs w:val="24"/>
        </w:rPr>
        <w:t>JPS</w:t>
      </w:r>
      <w:r>
        <w:rPr>
          <w:rFonts w:ascii="Cambria" w:hAnsi="Cambria"/>
          <w:szCs w:val="24"/>
        </w:rPr>
        <w:t>)</w:t>
      </w:r>
    </w:p>
    <w:p w:rsidR="00AD14CB" w:rsidRPr="009E1830" w:rsidRDefault="00AD14CB" w:rsidP="00583B7E">
      <w:pPr>
        <w:numPr>
          <w:ilvl w:val="0"/>
          <w:numId w:val="43"/>
        </w:numPr>
        <w:spacing w:after="120" w:line="240" w:lineRule="auto"/>
        <w:jc w:val="both"/>
        <w:rPr>
          <w:rFonts w:ascii="Cambria" w:hAnsi="Cambria"/>
          <w:szCs w:val="24"/>
        </w:rPr>
      </w:pPr>
      <w:r w:rsidRPr="009E1830">
        <w:rPr>
          <w:rFonts w:ascii="Cambria" w:hAnsi="Cambria"/>
          <w:szCs w:val="24"/>
        </w:rPr>
        <w:t>Allows the SBA to collect and use voluntary membership dues for activities not outlined above.</w:t>
      </w:r>
      <w:r>
        <w:rPr>
          <w:rFonts w:ascii="Cambria" w:hAnsi="Cambria"/>
          <w:szCs w:val="24"/>
        </w:rPr>
        <w:t xml:space="preserve"> (Sec 1)</w:t>
      </w:r>
    </w:p>
    <w:p w:rsidR="00AD14CB" w:rsidRPr="009E1830" w:rsidRDefault="00AD14CB" w:rsidP="00583B7E">
      <w:pPr>
        <w:numPr>
          <w:ilvl w:val="0"/>
          <w:numId w:val="43"/>
        </w:numPr>
        <w:spacing w:after="120" w:line="240" w:lineRule="auto"/>
        <w:jc w:val="both"/>
        <w:rPr>
          <w:rFonts w:ascii="Cambria" w:hAnsi="Cambria"/>
          <w:szCs w:val="24"/>
        </w:rPr>
      </w:pPr>
      <w:r w:rsidRPr="009E1830">
        <w:rPr>
          <w:rFonts w:ascii="Cambria" w:hAnsi="Cambria"/>
          <w:szCs w:val="24"/>
        </w:rPr>
        <w:t>Mandates that the collection of voluntary dues be separate from mandatory assessments.</w:t>
      </w:r>
      <w:r>
        <w:rPr>
          <w:rFonts w:ascii="Cambria" w:hAnsi="Cambria"/>
          <w:szCs w:val="24"/>
        </w:rPr>
        <w:t xml:space="preserve"> (Sec 1)</w:t>
      </w:r>
    </w:p>
    <w:p w:rsidR="00AD14CB" w:rsidRPr="009E1830" w:rsidRDefault="00AD14CB" w:rsidP="00583B7E">
      <w:pPr>
        <w:numPr>
          <w:ilvl w:val="0"/>
          <w:numId w:val="43"/>
        </w:numPr>
        <w:spacing w:after="120" w:line="240" w:lineRule="auto"/>
        <w:jc w:val="both"/>
        <w:rPr>
          <w:rFonts w:ascii="Cambria" w:hAnsi="Cambria"/>
          <w:szCs w:val="24"/>
        </w:rPr>
      </w:pPr>
      <w:r w:rsidRPr="009E1830">
        <w:rPr>
          <w:rFonts w:ascii="Cambria" w:hAnsi="Cambria"/>
          <w:szCs w:val="24"/>
        </w:rPr>
        <w:t>Requires the Court to incorporate mandatory assessment monies into its budget.</w:t>
      </w:r>
      <w:r>
        <w:rPr>
          <w:rFonts w:ascii="Cambria" w:hAnsi="Cambria"/>
          <w:szCs w:val="24"/>
        </w:rPr>
        <w:t xml:space="preserve"> (Sec 1)</w:t>
      </w:r>
    </w:p>
    <w:p w:rsidR="00AD14CB" w:rsidRPr="009E1830" w:rsidRDefault="00AD14CB" w:rsidP="00583B7E">
      <w:pPr>
        <w:numPr>
          <w:ilvl w:val="0"/>
          <w:numId w:val="43"/>
        </w:numPr>
        <w:spacing w:after="120" w:line="240" w:lineRule="auto"/>
        <w:jc w:val="both"/>
        <w:rPr>
          <w:rFonts w:ascii="Cambria" w:hAnsi="Cambria"/>
          <w:szCs w:val="24"/>
        </w:rPr>
      </w:pPr>
      <w:r w:rsidRPr="009E1830">
        <w:rPr>
          <w:rFonts w:ascii="Cambria" w:hAnsi="Cambria"/>
          <w:szCs w:val="24"/>
        </w:rPr>
        <w:t>Prohibits any other entity in Arizona from collecting mandatory assessment from an attorney.</w:t>
      </w:r>
      <w:r>
        <w:rPr>
          <w:rFonts w:ascii="Cambria" w:hAnsi="Cambria"/>
          <w:szCs w:val="24"/>
        </w:rPr>
        <w:t xml:space="preserve"> (Sec 1)</w:t>
      </w:r>
    </w:p>
    <w:p w:rsidR="00AD14CB" w:rsidRPr="009E1830" w:rsidRDefault="00AD14CB" w:rsidP="00583B7E">
      <w:pPr>
        <w:numPr>
          <w:ilvl w:val="0"/>
          <w:numId w:val="43"/>
        </w:numPr>
        <w:spacing w:after="0" w:line="240" w:lineRule="auto"/>
        <w:jc w:val="both"/>
        <w:rPr>
          <w:rFonts w:ascii="Cambria" w:hAnsi="Cambria"/>
          <w:szCs w:val="24"/>
        </w:rPr>
      </w:pPr>
      <w:r w:rsidRPr="009E1830">
        <w:rPr>
          <w:rFonts w:ascii="Cambria" w:hAnsi="Cambria"/>
          <w:szCs w:val="24"/>
        </w:rPr>
        <w:t>States that if the SBA accepts any mandatory assessment monies collected by the Court to carry out any of the mandatory functions listed above, it must:</w:t>
      </w:r>
    </w:p>
    <w:p w:rsidR="00AD14CB" w:rsidRPr="009E1830" w:rsidRDefault="00AD14CB" w:rsidP="00583B7E">
      <w:pPr>
        <w:numPr>
          <w:ilvl w:val="1"/>
          <w:numId w:val="43"/>
        </w:numPr>
        <w:spacing w:after="0" w:line="240" w:lineRule="auto"/>
        <w:jc w:val="both"/>
        <w:rPr>
          <w:rFonts w:ascii="Cambria" w:hAnsi="Cambria"/>
          <w:szCs w:val="24"/>
        </w:rPr>
      </w:pPr>
      <w:r w:rsidRPr="009E1830">
        <w:rPr>
          <w:rFonts w:ascii="Cambria" w:hAnsi="Cambria"/>
          <w:szCs w:val="24"/>
        </w:rPr>
        <w:t xml:space="preserve">Comply with the open records law </w:t>
      </w:r>
      <w:hyperlink r:id="rId90" w:history="1">
        <w:r w:rsidRPr="009E1830">
          <w:rPr>
            <w:rStyle w:val="Hyperlink"/>
            <w:rFonts w:ascii="Cambria" w:hAnsi="Cambria"/>
            <w:szCs w:val="24"/>
          </w:rPr>
          <w:t>(</w:t>
        </w:r>
        <w:proofErr w:type="spellStart"/>
        <w:r w:rsidRPr="009E1830">
          <w:rPr>
            <w:rStyle w:val="Hyperlink"/>
            <w:rFonts w:ascii="Cambria" w:hAnsi="Cambria"/>
            <w:szCs w:val="24"/>
          </w:rPr>
          <w:t>A.R.S</w:t>
        </w:r>
        <w:proofErr w:type="spellEnd"/>
        <w:r w:rsidRPr="009E1830">
          <w:rPr>
            <w:rStyle w:val="Hyperlink"/>
            <w:rFonts w:ascii="Cambria" w:hAnsi="Cambria"/>
            <w:szCs w:val="24"/>
          </w:rPr>
          <w:t>. Title 39, Ch. 1)</w:t>
        </w:r>
      </w:hyperlink>
      <w:r w:rsidRPr="009E1830">
        <w:rPr>
          <w:rFonts w:ascii="Cambria" w:hAnsi="Cambria"/>
          <w:szCs w:val="24"/>
        </w:rPr>
        <w:t>;</w:t>
      </w:r>
    </w:p>
    <w:p w:rsidR="00AD14CB" w:rsidRPr="009E1830" w:rsidRDefault="00AD14CB" w:rsidP="00583B7E">
      <w:pPr>
        <w:numPr>
          <w:ilvl w:val="1"/>
          <w:numId w:val="43"/>
        </w:numPr>
        <w:spacing w:after="0" w:line="240" w:lineRule="auto"/>
        <w:jc w:val="both"/>
        <w:rPr>
          <w:rFonts w:ascii="Cambria" w:hAnsi="Cambria"/>
          <w:szCs w:val="24"/>
        </w:rPr>
      </w:pPr>
      <w:r w:rsidRPr="009E1830">
        <w:rPr>
          <w:rFonts w:ascii="Cambria" w:hAnsi="Cambria"/>
          <w:szCs w:val="24"/>
        </w:rPr>
        <w:t>Make a list of all expenditures made with mandatory assessment monies available to the public; and</w:t>
      </w:r>
    </w:p>
    <w:p w:rsidR="00AD14CB" w:rsidRPr="009E1830" w:rsidRDefault="00AD14CB" w:rsidP="00583B7E">
      <w:pPr>
        <w:numPr>
          <w:ilvl w:val="1"/>
          <w:numId w:val="43"/>
        </w:numPr>
        <w:spacing w:after="0" w:line="240" w:lineRule="auto"/>
        <w:jc w:val="both"/>
        <w:rPr>
          <w:rFonts w:ascii="Cambria" w:hAnsi="Cambria"/>
          <w:szCs w:val="24"/>
        </w:rPr>
      </w:pPr>
      <w:r w:rsidRPr="009E1830">
        <w:rPr>
          <w:rFonts w:ascii="Cambria" w:hAnsi="Cambria"/>
          <w:szCs w:val="24"/>
        </w:rPr>
        <w:t>Provide an independent audit of the expenditures.</w:t>
      </w:r>
      <w:r>
        <w:rPr>
          <w:rFonts w:ascii="Cambria" w:hAnsi="Cambria"/>
          <w:szCs w:val="24"/>
        </w:rPr>
        <w:t xml:space="preserve"> (Sec 1)</w:t>
      </w:r>
    </w:p>
    <w:p w:rsidR="00AD14CB" w:rsidRDefault="00232F33" w:rsidP="00AD14CB">
      <w:pPr>
        <w:spacing w:before="120" w:after="0" w:line="240" w:lineRule="auto"/>
        <w:jc w:val="both"/>
        <w:rPr>
          <w:rFonts w:ascii="Cambria" w:hAnsi="Cambria" w:cs="Arial"/>
          <w:b/>
          <w:u w:val="single"/>
        </w:rPr>
      </w:pPr>
      <w:r w:rsidRPr="001C5438">
        <w:rPr>
          <w:rFonts w:ascii="Cambria" w:hAnsi="Cambria" w:cs="Arial"/>
          <w:noProof/>
        </w:rPr>
        <mc:AlternateContent>
          <mc:Choice Requires="wps">
            <w:drawing>
              <wp:anchor distT="0" distB="0" distL="114300" distR="114300" simplePos="0" relativeHeight="251815936" behindDoc="1" locked="0" layoutInCell="1" allowOverlap="0" wp14:anchorId="0EC58400" wp14:editId="4A659EDC">
                <wp:simplePos x="0" y="0"/>
                <wp:positionH relativeFrom="margin">
                  <wp:posOffset>68094</wp:posOffset>
                </wp:positionH>
                <wp:positionV relativeFrom="margin">
                  <wp:posOffset>7831820</wp:posOffset>
                </wp:positionV>
                <wp:extent cx="5943600" cy="274320"/>
                <wp:effectExtent l="0" t="0" r="19050" b="11430"/>
                <wp:wrapTight wrapText="bothSides">
                  <wp:wrapPolygon edited="0">
                    <wp:start x="0" y="0"/>
                    <wp:lineTo x="0" y="21000"/>
                    <wp:lineTo x="21600" y="21000"/>
                    <wp:lineTo x="21600" y="0"/>
                    <wp:lineTo x="0" y="0"/>
                  </wp:wrapPolygon>
                </wp:wrapTight>
                <wp:docPr id="1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74320"/>
                        </a:xfrm>
                        <a:prstGeom prst="rect">
                          <a:avLst/>
                        </a:prstGeom>
                        <a:solidFill>
                          <a:srgbClr val="FFFFFF"/>
                        </a:solidFill>
                        <a:ln w="9525">
                          <a:solidFill>
                            <a:srgbClr val="000000"/>
                          </a:solidFill>
                          <a:miter lim="800000"/>
                          <a:headEnd/>
                          <a:tailEnd/>
                        </a:ln>
                      </wps:spPr>
                      <wps:txbx>
                        <w:txbxContent>
                          <w:p w:rsidR="006230FE" w:rsidRDefault="006230FE" w:rsidP="00232F33">
                            <w:pPr>
                              <w:spacing w:after="0" w:line="240" w:lineRule="auto"/>
                              <w:jc w:val="center"/>
                            </w:pPr>
                            <w:sdt>
                              <w:sdtPr>
                                <w:tag w:val="Prop105"/>
                                <w:id w:val="85570743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Prop 105 (45 votes)</w:t>
                            </w:r>
                            <w:r>
                              <w:tab/>
                              <w:t xml:space="preserve">     </w:t>
                            </w:r>
                            <w:sdt>
                              <w:sdtPr>
                                <w:tag w:val="Prop108"/>
                                <w:id w:val="-210209972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Prop 108 (40 </w:t>
                            </w:r>
                            <w:proofErr w:type="gramStart"/>
                            <w:r>
                              <w:t xml:space="preserve">votes)   </w:t>
                            </w:r>
                            <w:proofErr w:type="gramEnd"/>
                            <w:r>
                              <w:t xml:space="preserve">   </w:t>
                            </w:r>
                            <w:sdt>
                              <w:sdtPr>
                                <w:tag w:val="Emergency"/>
                                <w:id w:val="-75874884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Emergency (40 votes)</w:t>
                            </w:r>
                            <w:r>
                              <w:tab/>
                            </w:r>
                            <w:sdt>
                              <w:sdtPr>
                                <w:tag w:val="FiscalNote"/>
                                <w:id w:val="-201883283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Fiscal Note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C58400" id="_x0000_s1067" type="#_x0000_t202" style="position:absolute;left:0;text-align:left;margin-left:5.35pt;margin-top:616.7pt;width:468pt;height:21.6pt;z-index:-2515005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" o:allowoverlap="f">
                <v:textbox>
                  <w:txbxContent>
                    <w:p w:rsidR="006230FE" w:rsidRDefault="006230FE" w:rsidP="00232F33">
                      <w:pPr>
                        <w:spacing w:after="0" w:line="240" w:lineRule="auto"/>
                        <w:jc w:val="center"/>
                      </w:pPr>
                      <w:sdt>
                        <w:sdtPr>
                          <w:tag w:val="Prop105"/>
                          <w:id w:val="85570743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Prop 105 (45 votes)</w:t>
                      </w:r>
                      <w:r>
                        <w:tab/>
                        <w:t xml:space="preserve">     </w:t>
                      </w:r>
                      <w:sdt>
                        <w:sdtPr>
                          <w:tag w:val="Prop108"/>
                          <w:id w:val="-210209972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Prop 108 (40 </w:t>
                      </w:r>
                      <w:proofErr w:type="gramStart"/>
                      <w:r>
                        <w:t xml:space="preserve">votes)   </w:t>
                      </w:r>
                      <w:proofErr w:type="gramEnd"/>
                      <w:r>
                        <w:t xml:space="preserve">   </w:t>
                      </w:r>
                      <w:sdt>
                        <w:sdtPr>
                          <w:tag w:val="Emergency"/>
                          <w:id w:val="-75874884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Emergency (40 votes)</w:t>
                      </w:r>
                      <w:r>
                        <w:tab/>
                      </w:r>
                      <w:sdt>
                        <w:sdtPr>
                          <w:tag w:val="FiscalNote"/>
                          <w:id w:val="-201883283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Fiscal Note</w:t>
                      </w:r>
                    </w:p>
                  </w:txbxContent>
                </v:textbox>
                <w10:wrap type="tight" anchorx="margin" anchory="margin"/>
              </v:shape>
            </w:pict>
          </mc:Fallback>
        </mc:AlternateContent>
      </w:r>
    </w:p>
    <w:p w:rsidR="00AD14CB" w:rsidRPr="001C5438" w:rsidRDefault="00AD14CB" w:rsidP="00AD14CB">
      <w:pPr>
        <w:spacing w:before="120" w:after="0" w:line="240" w:lineRule="auto"/>
        <w:jc w:val="both"/>
        <w:rPr>
          <w:rFonts w:ascii="Cambria" w:hAnsi="Cambria" w:cs="Arial"/>
          <w:b/>
          <w:u w:val="single"/>
        </w:rPr>
      </w:pPr>
      <w:r w:rsidRPr="001C5438">
        <w:rPr>
          <w:rFonts w:ascii="Cambria" w:hAnsi="Cambria" w:cs="Arial"/>
          <w:b/>
          <w:u w:val="single"/>
        </w:rPr>
        <w:lastRenderedPageBreak/>
        <w:t>Current Law</w:t>
      </w:r>
    </w:p>
    <w:p w:rsidR="00AD14CB" w:rsidRPr="00903611" w:rsidRDefault="00AD14CB" w:rsidP="00AD14CB">
      <w:pPr>
        <w:spacing w:after="120" w:line="240" w:lineRule="auto"/>
        <w:jc w:val="both"/>
        <w:rPr>
          <w:rFonts w:ascii="Cambria" w:hAnsi="Cambria"/>
        </w:rPr>
      </w:pPr>
      <w:r w:rsidRPr="00903611">
        <w:rPr>
          <w:rFonts w:ascii="Cambria" w:hAnsi="Cambria"/>
        </w:rPr>
        <w:t>The SBA was officially created by the Legislature in 1933 through the State Bar Act, which made membership in the SBA mandatory for lawyers practicing in Arizona. In 1973, the Court adopted rules concerning the governance of the SBA.  From 1973 until the State Bar Act was allowed to sunset in 1984, the regulation of attorneys was accomplished through both court rules and statutes.  Since the sunset, the Court has held the authority to regulate attorneys and exercise oversight over the SBA</w:t>
      </w:r>
      <w:r w:rsidRPr="00FC1675">
        <w:rPr>
          <w:rFonts w:ascii="Cambria" w:hAnsi="Cambria"/>
        </w:rPr>
        <w:t xml:space="preserve"> </w:t>
      </w:r>
      <w:r w:rsidRPr="00903611">
        <w:rPr>
          <w:rFonts w:ascii="Cambria" w:hAnsi="Cambria"/>
        </w:rPr>
        <w:t xml:space="preserve">through Rule.  Specifically, </w:t>
      </w:r>
      <w:hyperlink r:id="rId91" w:history="1">
        <w:r w:rsidRPr="00903611">
          <w:rPr>
            <w:rStyle w:val="Hyperlink"/>
            <w:rFonts w:ascii="Cambria" w:hAnsi="Cambria"/>
          </w:rPr>
          <w:t>Rules 31-74</w:t>
        </w:r>
      </w:hyperlink>
      <w:r w:rsidRPr="00903611">
        <w:rPr>
          <w:rFonts w:ascii="Cambria" w:hAnsi="Cambria"/>
        </w:rPr>
        <w:t xml:space="preserve">  of the Court outline the authority of the Court, the organization of the SBA, attorney licensure, requirements for attorneys and the discipline process. </w:t>
      </w:r>
    </w:p>
    <w:p w:rsidR="00AD14CB" w:rsidRPr="00154465" w:rsidRDefault="00AD14CB" w:rsidP="00AD14CB">
      <w:pPr>
        <w:spacing w:after="0" w:line="240" w:lineRule="auto"/>
        <w:jc w:val="both"/>
        <w:rPr>
          <w:rFonts w:ascii="Cambria" w:hAnsi="Cambria" w:cs="Arial"/>
          <w:b/>
          <w:u w:val="single"/>
        </w:rPr>
      </w:pPr>
      <w:r>
        <w:rPr>
          <w:rFonts w:ascii="Cambria" w:hAnsi="Cambria" w:cs="Arial"/>
          <w:b/>
          <w:u w:val="single"/>
        </w:rPr>
        <w:t>Additional Information</w:t>
      </w:r>
    </w:p>
    <w:p w:rsidR="00AD14CB" w:rsidRPr="00903611" w:rsidRDefault="00AD14CB" w:rsidP="00AD14CB">
      <w:pPr>
        <w:spacing w:after="120" w:line="240" w:lineRule="auto"/>
        <w:jc w:val="both"/>
        <w:rPr>
          <w:rFonts w:ascii="Cambria" w:hAnsi="Cambria"/>
        </w:rPr>
      </w:pPr>
      <w:r w:rsidRPr="00903611">
        <w:rPr>
          <w:rFonts w:ascii="Cambria" w:hAnsi="Cambria"/>
        </w:rPr>
        <w:t>According to the SBA, the first statewide bar association was created in 1895. The Arizona Bar Association was later incorporated in 1906 and it began admission procedures for the practice of law</w:t>
      </w:r>
      <w:r w:rsidRPr="00FC1675">
        <w:rPr>
          <w:rFonts w:ascii="Cambria" w:hAnsi="Cambria"/>
        </w:rPr>
        <w:t xml:space="preserve"> </w:t>
      </w:r>
      <w:r w:rsidRPr="00903611">
        <w:rPr>
          <w:rFonts w:ascii="Cambria" w:hAnsi="Cambria"/>
        </w:rPr>
        <w:t xml:space="preserve">in 1912.  The SBA is governed by a Board of Governors comprised of 30 individuals: four public members (non-attorney), three at-large members appointed by the Court; 19 attorney members elected by SBA members (by district) and four ex-officio members who are the immediate past president and the three deans of Arizona law schools.  The SBA currently oversees 18,250 attorneys </w:t>
      </w:r>
      <w:hyperlink r:id="rId92" w:history="1">
        <w:r w:rsidRPr="00903611">
          <w:rPr>
            <w:rStyle w:val="Hyperlink"/>
            <w:rFonts w:ascii="Cambria" w:hAnsi="Cambria"/>
          </w:rPr>
          <w:t>(SBA)</w:t>
        </w:r>
      </w:hyperlink>
      <w:r w:rsidRPr="00903611">
        <w:rPr>
          <w:rFonts w:ascii="Cambria" w:hAnsi="Cambria"/>
        </w:rPr>
        <w:t>.</w:t>
      </w:r>
    </w:p>
    <w:p w:rsidR="00AD14CB" w:rsidRPr="001C5438" w:rsidRDefault="00AD14CB" w:rsidP="00AD14CB">
      <w:pPr>
        <w:spacing w:after="120" w:line="240" w:lineRule="auto"/>
        <w:jc w:val="both"/>
        <w:rPr>
          <w:rFonts w:ascii="Cambria" w:hAnsi="Cambria" w:cs="Arial"/>
        </w:rPr>
      </w:pPr>
    </w:p>
    <w:p w:rsidR="00583B7E" w:rsidRDefault="00583B7E" w:rsidP="00583B7E">
      <w:pPr>
        <w:sectPr w:rsidR="00583B7E" w:rsidSect="00605B00">
          <w:footerReference w:type="default" r:id="rId93"/>
          <w:type w:val="continuous"/>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pPr>
      <w:r>
        <w:br w:type="page"/>
      </w:r>
    </w:p>
    <w:p w:rsidR="00AD14CB" w:rsidRDefault="00AD14CB" w:rsidP="00583B7E">
      <w:pPr>
        <w:pStyle w:val="Heading1"/>
        <w:jc w:val="center"/>
      </w:pPr>
      <w:r>
        <w:rPr>
          <w:noProof/>
        </w:rPr>
        <w:lastRenderedPageBreak/>
        <w:drawing>
          <wp:anchor distT="0" distB="0" distL="114300" distR="114300" simplePos="0" relativeHeight="251749376" behindDoc="1" locked="0" layoutInCell="1" allowOverlap="1" wp14:anchorId="389052BE" wp14:editId="13C3106D">
            <wp:simplePos x="0" y="0"/>
            <wp:positionH relativeFrom="margin">
              <wp:align>center</wp:align>
            </wp:positionH>
            <wp:positionV relativeFrom="paragraph">
              <wp:posOffset>-455930</wp:posOffset>
            </wp:positionV>
            <wp:extent cx="1214755" cy="1165860"/>
            <wp:effectExtent l="0" t="0" r="4445" b="0"/>
            <wp:wrapNone/>
            <wp:docPr id="67" name="Picture 67" descr="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ate Seal"/>
                    <pic:cNvPicPr>
                      <a:picLocks noChangeAspect="1" noChangeArrowheads="1"/>
                    </pic:cNvPicPr>
                  </pic:nvPicPr>
                  <pic:blipFill>
                    <a:blip r:embed="rId9" cstate="print">
                      <a:lum bright="54000" contrast="-54000"/>
                      <a:extLst>
                        <a:ext uri="{28A0092B-C50C-407E-A947-70E740481C1C}">
                          <a14:useLocalDpi xmlns:a14="http://schemas.microsoft.com/office/drawing/2010/main" val="0"/>
                        </a:ext>
                      </a:extLst>
                    </a:blip>
                    <a:srcRect/>
                    <a:stretch>
                      <a:fillRect/>
                    </a:stretch>
                  </pic:blipFill>
                  <pic:spPr bwMode="auto">
                    <a:xfrm>
                      <a:off x="0" y="0"/>
                      <a:ext cx="1214755" cy="1165860"/>
                    </a:xfrm>
                    <a:prstGeom prst="rect">
                      <a:avLst/>
                    </a:prstGeom>
                    <a:blipFill dpi="0" rotWithShape="1">
                      <a:blip r:embed="rId9">
                        <a:lum bright="54000" contrast="-54000"/>
                        <a:alphaModFix amt="30000"/>
                      </a:blip>
                      <a:srcRect/>
                      <a:stretch>
                        <a:fillRect b="-15"/>
                      </a:stretch>
                    </a:blipFill>
                  </pic:spPr>
                </pic:pic>
              </a:graphicData>
            </a:graphic>
            <wp14:sizeRelH relativeFrom="page">
              <wp14:pctWidth>0</wp14:pctWidth>
            </wp14:sizeRelH>
            <wp14:sizeRelV relativeFrom="page">
              <wp14:pctHeight>0</wp14:pctHeight>
            </wp14:sizeRelV>
          </wp:anchor>
        </w:drawing>
      </w:r>
      <w:r>
        <w:t>ARIZONA HOUSE OF REPRESENTATIVES</w:t>
      </w:r>
    </w:p>
    <w:p w:rsidR="00AD14CB" w:rsidRDefault="00AD14CB" w:rsidP="00AD14CB">
      <w:pPr>
        <w:jc w:val="center"/>
        <w:sectPr w:rsidR="00AD14CB" w:rsidSect="00583B7E">
          <w:footerReference w:type="default" r:id="rId94"/>
          <w:pgSz w:w="12240" w:h="15840"/>
          <w:pgMar w:top="126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pPr>
    </w:p>
    <w:p w:rsidR="00AD14CB" w:rsidRDefault="00AD14CB">
      <w:pPr>
        <w:rPr>
          <w:b/>
          <w:sz w:val="20"/>
          <w:szCs w:val="20"/>
        </w:rPr>
      </w:pPr>
    </w:p>
    <w:p w:rsidR="00583B7E" w:rsidRDefault="00583B7E" w:rsidP="00AD14CB">
      <w:pPr>
        <w:spacing w:after="120"/>
        <w:rPr>
          <w:rFonts w:ascii="Cambria" w:hAnsi="Cambria" w:cs="Arial"/>
          <w:b/>
          <w:sz w:val="28"/>
          <w:szCs w:val="28"/>
          <w:u w:val="single"/>
        </w:rPr>
        <w:sectPr w:rsidR="00583B7E" w:rsidSect="00605B00">
          <w:type w:val="continuous"/>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num="2" w:space="144" w:equalWidth="0">
            <w:col w:w="5040" w:space="144"/>
            <w:col w:w="4176"/>
          </w:cols>
          <w:docGrid w:linePitch="360"/>
        </w:sectPr>
      </w:pPr>
    </w:p>
    <w:p w:rsidR="00AD14CB" w:rsidRPr="001C5438" w:rsidRDefault="00AD14CB" w:rsidP="00AD14CB">
      <w:pPr>
        <w:spacing w:after="120"/>
        <w:rPr>
          <w:rFonts w:ascii="Cambria" w:hAnsi="Cambria" w:cs="Arial"/>
          <w:sz w:val="28"/>
          <w:szCs w:val="28"/>
          <w:u w:val="single"/>
        </w:rPr>
      </w:pPr>
      <w:bookmarkStart w:id="27" w:name="hb2300"/>
      <w:r>
        <w:rPr>
          <w:rFonts w:ascii="Cambria" w:hAnsi="Cambria" w:cs="Arial"/>
          <w:b/>
          <w:sz w:val="28"/>
          <w:szCs w:val="28"/>
          <w:u w:val="single"/>
        </w:rPr>
        <w:t>HB 2300</w:t>
      </w:r>
      <w:bookmarkEnd w:id="27"/>
      <w:r>
        <w:rPr>
          <w:rFonts w:ascii="Cambria" w:hAnsi="Cambria" w:cs="Arial"/>
          <w:b/>
          <w:sz w:val="28"/>
          <w:szCs w:val="28"/>
          <w:u w:val="single"/>
        </w:rPr>
        <w:t>:</w:t>
      </w:r>
      <w:r w:rsidRPr="00404152">
        <w:rPr>
          <w:rFonts w:ascii="Cambria" w:hAnsi="Cambria" w:cs="Arial"/>
          <w:sz w:val="28"/>
          <w:szCs w:val="28"/>
          <w:u w:val="single"/>
        </w:rPr>
        <w:t xml:space="preserve"> </w:t>
      </w:r>
      <w:r>
        <w:rPr>
          <w:rFonts w:ascii="Cambria" w:hAnsi="Cambria" w:cs="Arial"/>
          <w:sz w:val="28"/>
          <w:szCs w:val="28"/>
          <w:u w:val="single"/>
        </w:rPr>
        <w:t>supreme court; regulation of attorneys</w:t>
      </w:r>
    </w:p>
    <w:p w:rsidR="00AD14CB" w:rsidRPr="00133AD0" w:rsidRDefault="00AD14CB" w:rsidP="00AD14CB">
      <w:pPr>
        <w:spacing w:after="120"/>
        <w:rPr>
          <w:rFonts w:ascii="Cambria" w:hAnsi="Cambria" w:cs="Arial"/>
        </w:rPr>
      </w:pPr>
      <w:r w:rsidRPr="001C5438">
        <w:rPr>
          <w:rFonts w:ascii="Cambria" w:hAnsi="Cambria" w:cs="Arial"/>
          <w:b/>
        </w:rPr>
        <w:t>PRIME SPONSOR:</w:t>
      </w:r>
      <w:r w:rsidRPr="00133AD0">
        <w:rPr>
          <w:rFonts w:ascii="Cambria" w:hAnsi="Cambria" w:cs="Arial"/>
        </w:rPr>
        <w:t xml:space="preserve"> </w:t>
      </w:r>
      <w:r>
        <w:rPr>
          <w:rFonts w:ascii="Cambria" w:hAnsi="Cambria" w:cs="Arial"/>
        </w:rPr>
        <w:t>Representative Kern, LD 20</w:t>
      </w:r>
    </w:p>
    <w:p w:rsidR="00AD14CB" w:rsidRPr="00B7702E" w:rsidRDefault="00AD14CB" w:rsidP="00583B7E">
      <w:pPr>
        <w:spacing w:after="120"/>
        <w:rPr>
          <w:rFonts w:ascii="Cambria" w:hAnsi="Cambria" w:cs="Arial"/>
          <w:b/>
        </w:rPr>
      </w:pPr>
      <w:r w:rsidRPr="001C5438">
        <w:rPr>
          <w:rFonts w:ascii="Cambria" w:hAnsi="Cambria" w:cs="Arial"/>
          <w:b/>
        </w:rPr>
        <w:t>BILL STATUS:</w:t>
      </w:r>
      <w:r w:rsidRPr="007D2D39">
        <w:rPr>
          <w:rFonts w:ascii="Cambria" w:hAnsi="Cambria" w:cs="Arial"/>
        </w:rPr>
        <w:t xml:space="preserve"> </w:t>
      </w:r>
      <w:hyperlink r:id="rId95" w:tooltip="Bill Status Inquiry" w:history="1">
        <w:r>
          <w:rPr>
            <w:rStyle w:val="Hyperlink"/>
            <w:rFonts w:ascii="Cambria" w:hAnsi="Cambria"/>
          </w:rPr>
          <w:t>Caucus &amp; COW</w:t>
        </w:r>
      </w:hyperlink>
    </w:p>
    <w:p w:rsidR="00AD14CB" w:rsidRPr="00583B7E" w:rsidRDefault="00AD14CB" w:rsidP="00583B7E">
      <w:pPr>
        <w:spacing w:after="120" w:line="240" w:lineRule="auto"/>
        <w:rPr>
          <w:rFonts w:ascii="Cambria" w:hAnsi="Cambria" w:cs="Arial"/>
          <w:sz w:val="20"/>
          <w:szCs w:val="20"/>
        </w:rPr>
        <w:sectPr w:rsidR="00AD14CB" w:rsidRPr="00583B7E" w:rsidSect="00583B7E">
          <w:type w:val="continuous"/>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144"/>
          <w:docGrid w:linePitch="360"/>
        </w:sectPr>
      </w:pPr>
      <w:r>
        <w:rPr>
          <w:rFonts w:ascii="Cambria" w:hAnsi="Cambria" w:cs="Arial"/>
          <w:sz w:val="20"/>
          <w:szCs w:val="20"/>
        </w:rPr>
        <w:tab/>
      </w:r>
      <w:r w:rsidRPr="00583B7E">
        <w:rPr>
          <w:rFonts w:ascii="Cambria" w:hAnsi="Cambria" w:cs="Arial"/>
          <w:szCs w:val="20"/>
        </w:rPr>
        <w:t>JPS: DP 6-3-0-0</w:t>
      </w:r>
      <w:r w:rsidRPr="001C5438">
        <w:rPr>
          <w:rFonts w:ascii="Cambria" w:hAnsi="Cambria" w:cs="Arial"/>
          <w:noProof/>
        </w:rPr>
        <mc:AlternateContent>
          <mc:Choice Requires="wps">
            <w:drawing>
              <wp:anchor distT="0" distB="0" distL="114300" distR="114300" simplePos="0" relativeHeight="251748352" behindDoc="1" locked="1" layoutInCell="1" allowOverlap="1" wp14:anchorId="7176CEFF" wp14:editId="75F00737">
                <wp:simplePos x="0" y="0"/>
                <wp:positionH relativeFrom="margin">
                  <wp:align>right</wp:align>
                </wp:positionH>
                <wp:positionV relativeFrom="page">
                  <wp:posOffset>1524000</wp:posOffset>
                </wp:positionV>
                <wp:extent cx="2667000" cy="1219200"/>
                <wp:effectExtent l="0" t="0" r="19050" b="19050"/>
                <wp:wrapTight wrapText="bothSides">
                  <wp:wrapPolygon edited="0">
                    <wp:start x="0" y="0"/>
                    <wp:lineTo x="0" y="21600"/>
                    <wp:lineTo x="21600" y="21600"/>
                    <wp:lineTo x="21600" y="0"/>
                    <wp:lineTo x="0" y="0"/>
                  </wp:wrapPolygon>
                </wp:wrapTight>
                <wp:docPr id="6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1219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230FE" w:rsidRPr="00BB4358" w:rsidRDefault="006230FE" w:rsidP="00AD14CB">
                            <w:pPr>
                              <w:spacing w:after="0" w:line="240" w:lineRule="auto"/>
                              <w:rPr>
                                <w:b/>
                                <w:sz w:val="20"/>
                                <w:szCs w:val="20"/>
                                <w:u w:val="single"/>
                              </w:rPr>
                            </w:pPr>
                            <w:r w:rsidRPr="00BB4358">
                              <w:rPr>
                                <w:b/>
                                <w:sz w:val="20"/>
                                <w:szCs w:val="20"/>
                                <w:u w:val="single"/>
                              </w:rPr>
                              <w:t>Legend:</w:t>
                            </w:r>
                          </w:p>
                          <w:p w:rsidR="006230FE" w:rsidRDefault="006230FE" w:rsidP="00AD14CB">
                            <w:pPr>
                              <w:spacing w:after="0" w:line="240" w:lineRule="auto"/>
                              <w:rPr>
                                <w:sz w:val="20"/>
                                <w:szCs w:val="20"/>
                              </w:rPr>
                            </w:pPr>
                            <w:r>
                              <w:rPr>
                                <w:sz w:val="20"/>
                                <w:szCs w:val="20"/>
                              </w:rPr>
                              <w:t>Court – Arizona Supreme Court</w:t>
                            </w:r>
                          </w:p>
                          <w:p w:rsidR="006230FE" w:rsidRDefault="006230FE" w:rsidP="00AD14CB">
                            <w:pPr>
                              <w:spacing w:after="0" w:line="240" w:lineRule="auto"/>
                              <w:ind w:left="720" w:hanging="720"/>
                              <w:rPr>
                                <w:sz w:val="20"/>
                                <w:szCs w:val="20"/>
                              </w:rPr>
                            </w:pPr>
                            <w:r>
                              <w:rPr>
                                <w:sz w:val="20"/>
                                <w:szCs w:val="20"/>
                              </w:rPr>
                              <w:t>SBA – State Bar of Arizona</w:t>
                            </w:r>
                          </w:p>
                          <w:p w:rsidR="006230FE" w:rsidRPr="00BB4358" w:rsidRDefault="006230FE" w:rsidP="00AD14CB">
                            <w:pPr>
                              <w:spacing w:after="0" w:line="240" w:lineRule="auto"/>
                              <w:rPr>
                                <w:sz w:val="20"/>
                                <w:szCs w:val="20"/>
                              </w:rPr>
                            </w:pPr>
                            <w:r w:rsidRPr="00BB4358">
                              <w:rPr>
                                <w:sz w:val="20"/>
                                <w:szCs w:val="20"/>
                              </w:rPr>
                              <w:t xml:space="preserve">Amendments </w:t>
                            </w:r>
                            <w:r>
                              <w:rPr>
                                <w:sz w:val="20"/>
                                <w:szCs w:val="20"/>
                              </w:rPr>
                              <w:t xml:space="preserve">– </w:t>
                            </w:r>
                            <w:r w:rsidRPr="004357B7">
                              <w:rPr>
                                <w:b/>
                                <w:color w:val="7030A0"/>
                                <w:sz w:val="20"/>
                                <w:szCs w:val="20"/>
                              </w:rPr>
                              <w:t>BOLD</w:t>
                            </w:r>
                            <w:r w:rsidRPr="00BB4358">
                              <w:rPr>
                                <w:b/>
                                <w:sz w:val="20"/>
                                <w:szCs w:val="20"/>
                              </w:rPr>
                              <w:t xml:space="preserve"> </w:t>
                            </w:r>
                            <w:r w:rsidRPr="00BB4358">
                              <w:rPr>
                                <w:sz w:val="20"/>
                                <w:szCs w:val="20"/>
                              </w:rPr>
                              <w:t xml:space="preserve">and </w:t>
                            </w:r>
                            <w:r w:rsidRPr="00C647C5">
                              <w:rPr>
                                <w:strike/>
                                <w:color w:val="FF0000"/>
                                <w:sz w:val="20"/>
                                <w:szCs w:val="20"/>
                              </w:rPr>
                              <w:t>Stricken</w:t>
                            </w:r>
                            <w:r w:rsidRPr="00BB4358">
                              <w:rPr>
                                <w:sz w:val="20"/>
                                <w:szCs w:val="20"/>
                              </w:rPr>
                              <w:t xml:space="preserve"> </w:t>
                            </w:r>
                            <w:r>
                              <w:rPr>
                                <w:sz w:val="20"/>
                                <w:szCs w:val="20"/>
                              </w:rPr>
                              <w:t>(</w:t>
                            </w:r>
                            <w:r>
                              <w:rPr>
                                <w:i/>
                                <w:sz w:val="20"/>
                                <w:szCs w:val="20"/>
                              </w:rPr>
                              <w:t>Committee</w:t>
                            </w:r>
                            <w:r>
                              <w:rPr>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76CEFF" id="_x0000_s1068" type="#_x0000_t202" style="position:absolute;margin-left:158.8pt;margin-top:120pt;width:210pt;height:96pt;z-index:-25156812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" filled="f">
                <v:textbox>
                  <w:txbxContent>
                    <w:p w:rsidR="006230FE" w:rsidRPr="00BB4358" w:rsidRDefault="006230FE" w:rsidP="00AD14CB">
                      <w:pPr>
                        <w:spacing w:after="0" w:line="240" w:lineRule="auto"/>
                        <w:rPr>
                          <w:b/>
                          <w:sz w:val="20"/>
                          <w:szCs w:val="20"/>
                          <w:u w:val="single"/>
                        </w:rPr>
                      </w:pPr>
                      <w:r w:rsidRPr="00BB4358">
                        <w:rPr>
                          <w:b/>
                          <w:sz w:val="20"/>
                          <w:szCs w:val="20"/>
                          <w:u w:val="single"/>
                        </w:rPr>
                        <w:t>Legend:</w:t>
                      </w:r>
                    </w:p>
                    <w:p w:rsidR="006230FE" w:rsidRDefault="006230FE" w:rsidP="00AD14CB">
                      <w:pPr>
                        <w:spacing w:after="0" w:line="240" w:lineRule="auto"/>
                        <w:rPr>
                          <w:sz w:val="20"/>
                          <w:szCs w:val="20"/>
                        </w:rPr>
                      </w:pPr>
                      <w:r>
                        <w:rPr>
                          <w:sz w:val="20"/>
                          <w:szCs w:val="20"/>
                        </w:rPr>
                        <w:t>Court – Arizona Supreme Court</w:t>
                      </w:r>
                    </w:p>
                    <w:p w:rsidR="006230FE" w:rsidRDefault="006230FE" w:rsidP="00AD14CB">
                      <w:pPr>
                        <w:spacing w:after="0" w:line="240" w:lineRule="auto"/>
                        <w:ind w:left="720" w:hanging="720"/>
                        <w:rPr>
                          <w:sz w:val="20"/>
                          <w:szCs w:val="20"/>
                        </w:rPr>
                      </w:pPr>
                      <w:r>
                        <w:rPr>
                          <w:sz w:val="20"/>
                          <w:szCs w:val="20"/>
                        </w:rPr>
                        <w:t>SBA – State Bar of Arizona</w:t>
                      </w:r>
                    </w:p>
                    <w:p w:rsidR="006230FE" w:rsidRPr="00BB4358" w:rsidRDefault="006230FE" w:rsidP="00AD14CB">
                      <w:pPr>
                        <w:spacing w:after="0" w:line="240" w:lineRule="auto"/>
                        <w:rPr>
                          <w:sz w:val="20"/>
                          <w:szCs w:val="20"/>
                        </w:rPr>
                      </w:pPr>
                      <w:r w:rsidRPr="00BB4358">
                        <w:rPr>
                          <w:sz w:val="20"/>
                          <w:szCs w:val="20"/>
                        </w:rPr>
                        <w:t xml:space="preserve">Amendments </w:t>
                      </w:r>
                      <w:r>
                        <w:rPr>
                          <w:sz w:val="20"/>
                          <w:szCs w:val="20"/>
                        </w:rPr>
                        <w:t xml:space="preserve">– </w:t>
                      </w:r>
                      <w:r w:rsidRPr="004357B7">
                        <w:rPr>
                          <w:b/>
                          <w:color w:val="7030A0"/>
                          <w:sz w:val="20"/>
                          <w:szCs w:val="20"/>
                        </w:rPr>
                        <w:t>BOLD</w:t>
                      </w:r>
                      <w:r w:rsidRPr="00BB4358">
                        <w:rPr>
                          <w:b/>
                          <w:sz w:val="20"/>
                          <w:szCs w:val="20"/>
                        </w:rPr>
                        <w:t xml:space="preserve"> </w:t>
                      </w:r>
                      <w:r w:rsidRPr="00BB4358">
                        <w:rPr>
                          <w:sz w:val="20"/>
                          <w:szCs w:val="20"/>
                        </w:rPr>
                        <w:t xml:space="preserve">and </w:t>
                      </w:r>
                      <w:r w:rsidRPr="00C647C5">
                        <w:rPr>
                          <w:strike/>
                          <w:color w:val="FF0000"/>
                          <w:sz w:val="20"/>
                          <w:szCs w:val="20"/>
                        </w:rPr>
                        <w:t>Stricken</w:t>
                      </w:r>
                      <w:r w:rsidRPr="00BB4358">
                        <w:rPr>
                          <w:sz w:val="20"/>
                          <w:szCs w:val="20"/>
                        </w:rPr>
                        <w:t xml:space="preserve"> </w:t>
                      </w:r>
                      <w:r>
                        <w:rPr>
                          <w:sz w:val="20"/>
                          <w:szCs w:val="20"/>
                        </w:rPr>
                        <w:t>(</w:t>
                      </w:r>
                      <w:r>
                        <w:rPr>
                          <w:i/>
                          <w:sz w:val="20"/>
                          <w:szCs w:val="20"/>
                        </w:rPr>
                        <w:t>Committee</w:t>
                      </w:r>
                      <w:r>
                        <w:rPr>
                          <w:sz w:val="20"/>
                          <w:szCs w:val="20"/>
                        </w:rPr>
                        <w:t>)</w:t>
                      </w:r>
                    </w:p>
                  </w:txbxContent>
                </v:textbox>
                <w10:wrap type="tight" anchorx="margin" anchory="page"/>
                <w10:anchorlock/>
              </v:shape>
            </w:pict>
          </mc:Fallback>
        </mc:AlternateContent>
      </w:r>
    </w:p>
    <w:p w:rsidR="00AD14CB" w:rsidRPr="001C5438" w:rsidRDefault="00AD14CB" w:rsidP="00AD14CB">
      <w:pPr>
        <w:spacing w:after="0" w:line="240" w:lineRule="auto"/>
        <w:jc w:val="both"/>
        <w:rPr>
          <w:rFonts w:ascii="Cambria" w:hAnsi="Cambria" w:cs="Arial"/>
          <w:b/>
          <w:u w:val="single"/>
        </w:rPr>
      </w:pPr>
      <w:r w:rsidRPr="001C5438">
        <w:rPr>
          <w:rFonts w:ascii="Cambria" w:hAnsi="Cambria" w:cs="Arial"/>
          <w:b/>
          <w:u w:val="single"/>
        </w:rPr>
        <w:t>Abstract</w:t>
      </w:r>
    </w:p>
    <w:p w:rsidR="00AD14CB" w:rsidRPr="001C5438" w:rsidRDefault="00AD14CB" w:rsidP="00AD14CB">
      <w:pPr>
        <w:spacing w:after="120" w:line="240" w:lineRule="auto"/>
        <w:jc w:val="both"/>
        <w:rPr>
          <w:rFonts w:ascii="Cambria" w:hAnsi="Cambria" w:cs="Arial"/>
        </w:rPr>
      </w:pPr>
      <w:r>
        <w:rPr>
          <w:rFonts w:ascii="Cambria" w:hAnsi="Cambria" w:cs="Arial"/>
        </w:rPr>
        <w:t>Relating to the regulation of attorneys.</w:t>
      </w:r>
    </w:p>
    <w:p w:rsidR="00583B7E" w:rsidRDefault="00583B7E" w:rsidP="00AD14CB">
      <w:pPr>
        <w:spacing w:after="0" w:line="240" w:lineRule="auto"/>
        <w:jc w:val="both"/>
        <w:rPr>
          <w:rFonts w:ascii="Cambria" w:hAnsi="Cambria" w:cs="Arial"/>
          <w:b/>
          <w:u w:val="single"/>
        </w:rPr>
        <w:sectPr w:rsidR="00583B7E" w:rsidSect="00583B7E">
          <w:headerReference w:type="default" r:id="rId96"/>
          <w:footerReference w:type="default" r:id="rId97"/>
          <w:type w:val="continuous"/>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pPr>
    </w:p>
    <w:p w:rsidR="00AD14CB" w:rsidRPr="001C5438" w:rsidRDefault="00AD14CB" w:rsidP="00AD14CB">
      <w:pPr>
        <w:spacing w:after="0" w:line="240" w:lineRule="auto"/>
        <w:jc w:val="both"/>
        <w:rPr>
          <w:rFonts w:ascii="Cambria" w:hAnsi="Cambria" w:cs="Arial"/>
          <w:b/>
          <w:u w:val="single"/>
        </w:rPr>
      </w:pPr>
      <w:r w:rsidRPr="001C5438">
        <w:rPr>
          <w:rFonts w:ascii="Cambria" w:hAnsi="Cambria" w:cs="Arial"/>
          <w:b/>
          <w:u w:val="single"/>
        </w:rPr>
        <w:t>Provisions</w:t>
      </w:r>
    </w:p>
    <w:p w:rsidR="00AD14CB" w:rsidRPr="00EB1822" w:rsidRDefault="00AD14CB" w:rsidP="00AD14CB">
      <w:pPr>
        <w:numPr>
          <w:ilvl w:val="0"/>
          <w:numId w:val="17"/>
        </w:numPr>
        <w:spacing w:after="120" w:line="240" w:lineRule="auto"/>
        <w:jc w:val="both"/>
        <w:rPr>
          <w:rFonts w:ascii="Cambria" w:hAnsi="Cambria"/>
          <w:szCs w:val="24"/>
        </w:rPr>
      </w:pPr>
      <w:r w:rsidRPr="00EB1822">
        <w:rPr>
          <w:rFonts w:ascii="Cambria" w:hAnsi="Cambria"/>
          <w:szCs w:val="24"/>
        </w:rPr>
        <w:t>Affirms that to the extent provided in the Arizona Constitution, the Court has authority over all regulatory functions relating to the practice of law. (Sec 1)</w:t>
      </w:r>
    </w:p>
    <w:p w:rsidR="00AD14CB" w:rsidRPr="00EB1822" w:rsidRDefault="00AD14CB" w:rsidP="00AD14CB">
      <w:pPr>
        <w:numPr>
          <w:ilvl w:val="0"/>
          <w:numId w:val="17"/>
        </w:numPr>
        <w:spacing w:after="120" w:line="240" w:lineRule="auto"/>
        <w:jc w:val="both"/>
        <w:rPr>
          <w:rFonts w:ascii="Cambria" w:hAnsi="Cambria"/>
          <w:szCs w:val="24"/>
        </w:rPr>
      </w:pPr>
      <w:r w:rsidRPr="00EB1822">
        <w:rPr>
          <w:rFonts w:ascii="Cambria" w:hAnsi="Cambria"/>
          <w:szCs w:val="24"/>
        </w:rPr>
        <w:t>Requires the Court to actively supervise attorneys for the regulation of the practice of law. (Sec 1)</w:t>
      </w:r>
    </w:p>
    <w:p w:rsidR="00AD14CB" w:rsidRPr="00EB1822" w:rsidRDefault="00AD14CB" w:rsidP="00AD14CB">
      <w:pPr>
        <w:numPr>
          <w:ilvl w:val="0"/>
          <w:numId w:val="17"/>
        </w:numPr>
        <w:spacing w:after="120" w:line="240" w:lineRule="auto"/>
        <w:jc w:val="both"/>
        <w:rPr>
          <w:rFonts w:ascii="Cambria" w:hAnsi="Cambria"/>
          <w:szCs w:val="24"/>
        </w:rPr>
      </w:pPr>
      <w:r w:rsidRPr="00EB1822">
        <w:rPr>
          <w:rFonts w:ascii="Cambria" w:hAnsi="Cambria"/>
          <w:szCs w:val="24"/>
        </w:rPr>
        <w:t>Permits the Court to charge a mandatory assessment from each attorney as a condition of practice, to support the Court’s regulatory functions. (Sec 1)</w:t>
      </w:r>
    </w:p>
    <w:p w:rsidR="00AD14CB" w:rsidRPr="00EB1822" w:rsidRDefault="00AD14CB" w:rsidP="00AD14CB">
      <w:pPr>
        <w:numPr>
          <w:ilvl w:val="0"/>
          <w:numId w:val="17"/>
        </w:numPr>
        <w:spacing w:after="0" w:line="240" w:lineRule="auto"/>
        <w:jc w:val="both"/>
        <w:rPr>
          <w:rFonts w:ascii="Cambria" w:hAnsi="Cambria"/>
          <w:szCs w:val="24"/>
        </w:rPr>
      </w:pPr>
      <w:r w:rsidRPr="00EB1822">
        <w:rPr>
          <w:rFonts w:ascii="Cambria" w:hAnsi="Cambria"/>
          <w:szCs w:val="24"/>
        </w:rPr>
        <w:t>Limits the use of the mandatory asse</w:t>
      </w:r>
      <w:r>
        <w:rPr>
          <w:rFonts w:ascii="Cambria" w:hAnsi="Cambria"/>
          <w:szCs w:val="24"/>
        </w:rPr>
        <w:t xml:space="preserve">ssment collected by the </w:t>
      </w:r>
      <w:r w:rsidRPr="00EB1822">
        <w:rPr>
          <w:rFonts w:ascii="Cambria" w:hAnsi="Cambria"/>
          <w:szCs w:val="24"/>
        </w:rPr>
        <w:t>Court to the following regulatory functions for attorneys under active Court supervision:</w:t>
      </w:r>
    </w:p>
    <w:p w:rsidR="00AD14CB" w:rsidRPr="00EB1822" w:rsidRDefault="00AD14CB" w:rsidP="00AD14CB">
      <w:pPr>
        <w:numPr>
          <w:ilvl w:val="1"/>
          <w:numId w:val="17"/>
        </w:numPr>
        <w:spacing w:after="0" w:line="240" w:lineRule="auto"/>
        <w:jc w:val="both"/>
        <w:rPr>
          <w:rFonts w:ascii="Cambria" w:hAnsi="Cambria"/>
          <w:szCs w:val="24"/>
        </w:rPr>
      </w:pPr>
      <w:r w:rsidRPr="00EB1822">
        <w:rPr>
          <w:rFonts w:ascii="Cambria" w:hAnsi="Cambria"/>
          <w:szCs w:val="24"/>
        </w:rPr>
        <w:t>Admitting an attorney to the practice of law;</w:t>
      </w:r>
    </w:p>
    <w:p w:rsidR="00AD14CB" w:rsidRPr="00EB1822" w:rsidRDefault="00AD14CB" w:rsidP="00AD14CB">
      <w:pPr>
        <w:numPr>
          <w:ilvl w:val="1"/>
          <w:numId w:val="17"/>
        </w:numPr>
        <w:spacing w:after="0" w:line="240" w:lineRule="auto"/>
        <w:jc w:val="both"/>
        <w:rPr>
          <w:rFonts w:ascii="Cambria" w:hAnsi="Cambria"/>
          <w:szCs w:val="24"/>
        </w:rPr>
      </w:pPr>
      <w:r w:rsidRPr="00EB1822">
        <w:rPr>
          <w:rFonts w:ascii="Cambria" w:hAnsi="Cambria"/>
          <w:szCs w:val="24"/>
        </w:rPr>
        <w:t>Maintaining attorney records;</w:t>
      </w:r>
    </w:p>
    <w:p w:rsidR="00AD14CB" w:rsidRPr="00EB1822" w:rsidRDefault="00AD14CB" w:rsidP="00AD14CB">
      <w:pPr>
        <w:numPr>
          <w:ilvl w:val="1"/>
          <w:numId w:val="17"/>
        </w:numPr>
        <w:spacing w:after="0" w:line="240" w:lineRule="auto"/>
        <w:jc w:val="both"/>
        <w:rPr>
          <w:rFonts w:ascii="Cambria" w:hAnsi="Cambria"/>
          <w:szCs w:val="24"/>
        </w:rPr>
      </w:pPr>
      <w:r w:rsidRPr="00EB1822">
        <w:rPr>
          <w:rFonts w:ascii="Cambria" w:hAnsi="Cambria"/>
          <w:szCs w:val="24"/>
        </w:rPr>
        <w:t>Enforcing the ethical rules that govern attorneys;</w:t>
      </w:r>
    </w:p>
    <w:p w:rsidR="00AD14CB" w:rsidRPr="00EB1822" w:rsidRDefault="00AD14CB" w:rsidP="00AD14CB">
      <w:pPr>
        <w:numPr>
          <w:ilvl w:val="1"/>
          <w:numId w:val="17"/>
        </w:numPr>
        <w:spacing w:after="0" w:line="240" w:lineRule="auto"/>
        <w:jc w:val="both"/>
        <w:rPr>
          <w:rFonts w:ascii="Cambria" w:hAnsi="Cambria"/>
          <w:szCs w:val="24"/>
        </w:rPr>
      </w:pPr>
      <w:r w:rsidRPr="00EB1822">
        <w:rPr>
          <w:rFonts w:ascii="Cambria" w:hAnsi="Cambria"/>
          <w:szCs w:val="24"/>
        </w:rPr>
        <w:t>Regulating continuing legal education;</w:t>
      </w:r>
    </w:p>
    <w:p w:rsidR="00AD14CB" w:rsidRPr="00903611" w:rsidRDefault="00AD14CB" w:rsidP="00AD14CB">
      <w:pPr>
        <w:numPr>
          <w:ilvl w:val="2"/>
          <w:numId w:val="17"/>
        </w:numPr>
        <w:spacing w:after="0" w:line="240" w:lineRule="auto"/>
        <w:jc w:val="both"/>
        <w:rPr>
          <w:rFonts w:ascii="Cambria" w:hAnsi="Cambria"/>
          <w:szCs w:val="24"/>
        </w:rPr>
      </w:pPr>
      <w:r w:rsidRPr="00903611">
        <w:rPr>
          <w:rFonts w:ascii="Cambria" w:hAnsi="Cambria"/>
          <w:szCs w:val="24"/>
        </w:rPr>
        <w:t>Maintaining attorney trust accounts;</w:t>
      </w:r>
    </w:p>
    <w:p w:rsidR="00AD14CB" w:rsidRPr="00903611" w:rsidRDefault="00AD14CB" w:rsidP="00AD14CB">
      <w:pPr>
        <w:numPr>
          <w:ilvl w:val="2"/>
          <w:numId w:val="17"/>
        </w:numPr>
        <w:spacing w:after="0" w:line="240" w:lineRule="auto"/>
        <w:jc w:val="both"/>
        <w:rPr>
          <w:rFonts w:ascii="Cambria" w:hAnsi="Cambria"/>
          <w:szCs w:val="24"/>
        </w:rPr>
      </w:pPr>
      <w:r w:rsidRPr="00903611">
        <w:rPr>
          <w:rFonts w:ascii="Cambria" w:hAnsi="Cambria"/>
          <w:szCs w:val="24"/>
        </w:rPr>
        <w:t>A Client Protection Fund; and</w:t>
      </w:r>
    </w:p>
    <w:p w:rsidR="00AD14CB" w:rsidRPr="00903611" w:rsidRDefault="00AD14CB" w:rsidP="00AD14CB">
      <w:pPr>
        <w:numPr>
          <w:ilvl w:val="2"/>
          <w:numId w:val="17"/>
        </w:numPr>
        <w:spacing w:after="0" w:line="240" w:lineRule="auto"/>
        <w:jc w:val="both"/>
        <w:rPr>
          <w:rFonts w:ascii="Cambria" w:hAnsi="Cambria"/>
          <w:szCs w:val="24"/>
        </w:rPr>
      </w:pPr>
      <w:r w:rsidRPr="00903611">
        <w:rPr>
          <w:rFonts w:ascii="Cambria" w:hAnsi="Cambria"/>
          <w:szCs w:val="24"/>
        </w:rPr>
        <w:t>A Board of Legal Specialization;</w:t>
      </w:r>
    </w:p>
    <w:p w:rsidR="00AD14CB" w:rsidRPr="00903611" w:rsidRDefault="00AD14CB" w:rsidP="00AD14CB">
      <w:pPr>
        <w:numPr>
          <w:ilvl w:val="1"/>
          <w:numId w:val="17"/>
        </w:numPr>
        <w:spacing w:after="0" w:line="240" w:lineRule="auto"/>
        <w:jc w:val="both"/>
        <w:rPr>
          <w:rFonts w:ascii="Cambria" w:hAnsi="Cambria"/>
          <w:szCs w:val="24"/>
        </w:rPr>
      </w:pPr>
      <w:r w:rsidRPr="00903611">
        <w:rPr>
          <w:rFonts w:ascii="Cambria" w:hAnsi="Cambria"/>
          <w:szCs w:val="24"/>
        </w:rPr>
        <w:t>The appointment of conservatorships;</w:t>
      </w:r>
    </w:p>
    <w:p w:rsidR="00AD14CB" w:rsidRPr="00903611" w:rsidRDefault="00AD14CB" w:rsidP="00AD14CB">
      <w:pPr>
        <w:numPr>
          <w:ilvl w:val="1"/>
          <w:numId w:val="17"/>
        </w:numPr>
        <w:spacing w:after="120" w:line="240" w:lineRule="auto"/>
        <w:jc w:val="both"/>
        <w:rPr>
          <w:rFonts w:ascii="Cambria" w:hAnsi="Cambria"/>
          <w:szCs w:val="24"/>
        </w:rPr>
      </w:pPr>
      <w:r w:rsidRPr="00903611">
        <w:rPr>
          <w:rFonts w:ascii="Cambria" w:hAnsi="Cambria"/>
          <w:szCs w:val="24"/>
        </w:rPr>
        <w:t>Preventing the unauthorized practice of law. (Sec 1)</w:t>
      </w:r>
    </w:p>
    <w:p w:rsidR="00AD14CB" w:rsidRPr="00903611" w:rsidRDefault="00AD14CB" w:rsidP="00AD14CB">
      <w:pPr>
        <w:numPr>
          <w:ilvl w:val="0"/>
          <w:numId w:val="17"/>
        </w:numPr>
        <w:spacing w:after="120" w:line="240" w:lineRule="auto"/>
        <w:jc w:val="both"/>
        <w:rPr>
          <w:rFonts w:ascii="Cambria" w:hAnsi="Cambria"/>
          <w:szCs w:val="24"/>
        </w:rPr>
      </w:pPr>
      <w:r w:rsidRPr="00903611">
        <w:rPr>
          <w:rFonts w:ascii="Cambria" w:hAnsi="Cambria"/>
          <w:szCs w:val="24"/>
        </w:rPr>
        <w:t>Requires the Court to incorporate mandatory assessment monies into its budget. (Sec 1)</w:t>
      </w:r>
    </w:p>
    <w:p w:rsidR="00AD14CB" w:rsidRDefault="00AD14CB" w:rsidP="00AD14CB">
      <w:pPr>
        <w:numPr>
          <w:ilvl w:val="0"/>
          <w:numId w:val="17"/>
        </w:numPr>
        <w:spacing w:after="120" w:line="240" w:lineRule="auto"/>
        <w:jc w:val="both"/>
        <w:rPr>
          <w:rFonts w:ascii="Cambria" w:hAnsi="Cambria"/>
          <w:szCs w:val="24"/>
        </w:rPr>
      </w:pPr>
      <w:r w:rsidRPr="00903611">
        <w:rPr>
          <w:rFonts w:ascii="Cambria" w:hAnsi="Cambria"/>
          <w:szCs w:val="24"/>
        </w:rPr>
        <w:t>States that an attorney is not required to be a member of any organization to become or remain licensed in Arizona.</w:t>
      </w:r>
      <w:r>
        <w:rPr>
          <w:rFonts w:ascii="Cambria" w:hAnsi="Cambria"/>
          <w:szCs w:val="24"/>
        </w:rPr>
        <w:t xml:space="preserve"> (Sec 1)</w:t>
      </w:r>
    </w:p>
    <w:p w:rsidR="00AD14CB" w:rsidRPr="00EB1822" w:rsidRDefault="00AD14CB" w:rsidP="00AD14CB">
      <w:pPr>
        <w:numPr>
          <w:ilvl w:val="0"/>
          <w:numId w:val="17"/>
        </w:numPr>
        <w:spacing w:after="120" w:line="240" w:lineRule="auto"/>
        <w:jc w:val="both"/>
        <w:rPr>
          <w:rFonts w:ascii="Cambria" w:hAnsi="Cambria"/>
          <w:szCs w:val="24"/>
        </w:rPr>
      </w:pPr>
      <w:r w:rsidRPr="00EB1822">
        <w:rPr>
          <w:rFonts w:ascii="Cambria" w:hAnsi="Cambria"/>
          <w:szCs w:val="24"/>
        </w:rPr>
        <w:t>Transfers all regulatory functions administered by the SBA to the Court on the effective date.</w:t>
      </w:r>
      <w:r>
        <w:rPr>
          <w:rFonts w:ascii="Cambria" w:hAnsi="Cambria"/>
          <w:szCs w:val="24"/>
        </w:rPr>
        <w:t xml:space="preserve"> </w:t>
      </w:r>
      <w:r w:rsidRPr="00EB1822">
        <w:rPr>
          <w:rFonts w:ascii="Cambria" w:hAnsi="Cambria"/>
          <w:szCs w:val="24"/>
        </w:rPr>
        <w:t>(Sec 1)</w:t>
      </w:r>
    </w:p>
    <w:p w:rsidR="00AD14CB" w:rsidRPr="001C5438" w:rsidRDefault="00AD14CB" w:rsidP="00AD14CB">
      <w:pPr>
        <w:spacing w:after="0" w:line="240" w:lineRule="auto"/>
        <w:jc w:val="both"/>
        <w:rPr>
          <w:rFonts w:ascii="Cambria" w:hAnsi="Cambria" w:cs="Arial"/>
          <w:b/>
          <w:u w:val="single"/>
        </w:rPr>
      </w:pPr>
      <w:r w:rsidRPr="001C5438">
        <w:rPr>
          <w:rFonts w:ascii="Cambria" w:hAnsi="Cambria" w:cs="Arial"/>
          <w:b/>
          <w:u w:val="single"/>
        </w:rPr>
        <w:t>Current Law</w:t>
      </w:r>
    </w:p>
    <w:p w:rsidR="00AD14CB" w:rsidRPr="00903611" w:rsidRDefault="00AD14CB" w:rsidP="00AD14CB">
      <w:pPr>
        <w:spacing w:after="120" w:line="240" w:lineRule="auto"/>
        <w:jc w:val="both"/>
        <w:rPr>
          <w:rFonts w:ascii="Cambria" w:hAnsi="Cambria"/>
        </w:rPr>
      </w:pPr>
      <w:r w:rsidRPr="001C5438">
        <w:rPr>
          <w:rFonts w:ascii="Cambria" w:hAnsi="Cambria" w:cs="Arial"/>
          <w:noProof/>
        </w:rPr>
        <mc:AlternateContent>
          <mc:Choice Requires="wps">
            <w:drawing>
              <wp:anchor distT="0" distB="0" distL="114300" distR="114300" simplePos="0" relativeHeight="251750400" behindDoc="1" locked="0" layoutInCell="1" allowOverlap="0" wp14:anchorId="5EE87C9D" wp14:editId="180173B2">
                <wp:simplePos x="0" y="0"/>
                <wp:positionH relativeFrom="margin">
                  <wp:align>right</wp:align>
                </wp:positionH>
                <wp:positionV relativeFrom="margin">
                  <wp:align>bottom</wp:align>
                </wp:positionV>
                <wp:extent cx="5943600" cy="274320"/>
                <wp:effectExtent l="0" t="0" r="19050" b="11430"/>
                <wp:wrapTight wrapText="bothSides">
                  <wp:wrapPolygon edited="0">
                    <wp:start x="0" y="0"/>
                    <wp:lineTo x="0" y="21000"/>
                    <wp:lineTo x="21600" y="21000"/>
                    <wp:lineTo x="21600" y="0"/>
                    <wp:lineTo x="0" y="0"/>
                  </wp:wrapPolygon>
                </wp:wrapTight>
                <wp:docPr id="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74320"/>
                        </a:xfrm>
                        <a:prstGeom prst="rect">
                          <a:avLst/>
                        </a:prstGeom>
                        <a:solidFill>
                          <a:srgbClr val="FFFFFF"/>
                        </a:solidFill>
                        <a:ln w="9525">
                          <a:solidFill>
                            <a:srgbClr val="000000"/>
                          </a:solidFill>
                          <a:miter lim="800000"/>
                          <a:headEnd/>
                          <a:tailEnd/>
                        </a:ln>
                      </wps:spPr>
                      <wps:txbx>
                        <w:txbxContent>
                          <w:p w:rsidR="006230FE" w:rsidRDefault="006230FE" w:rsidP="00AD14CB">
                            <w:pPr>
                              <w:spacing w:after="0" w:line="240" w:lineRule="auto"/>
                              <w:jc w:val="center"/>
                            </w:pPr>
                            <w:sdt>
                              <w:sdtPr>
                                <w:tag w:val="Prop105"/>
                                <w:id w:val="-135294783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Prop 105 (45 votes)</w:t>
                            </w:r>
                            <w:r>
                              <w:tab/>
                              <w:t xml:space="preserve">     </w:t>
                            </w:r>
                            <w:sdt>
                              <w:sdtPr>
                                <w:tag w:val="Prop108"/>
                                <w:id w:val="-145139179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Prop 108 (40 </w:t>
                            </w:r>
                            <w:proofErr w:type="gramStart"/>
                            <w:r>
                              <w:t xml:space="preserve">votes)   </w:t>
                            </w:r>
                            <w:proofErr w:type="gramEnd"/>
                            <w:r>
                              <w:t xml:space="preserve">   </w:t>
                            </w:r>
                            <w:sdt>
                              <w:sdtPr>
                                <w:tag w:val="Emergency"/>
                                <w:id w:val="-72960885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Emergency (40 votes)</w:t>
                            </w:r>
                            <w:r>
                              <w:tab/>
                            </w:r>
                            <w:sdt>
                              <w:sdtPr>
                                <w:tag w:val="FiscalNote"/>
                                <w:id w:val="-78296145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Fiscal Note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E87C9D" id="_x0000_s1069" type="#_x0000_t202" style="position:absolute;left:0;text-align:left;margin-left:416.8pt;margin-top:0;width:468pt;height:21.6pt;z-index:-251566080;visibility:visible;mso-wrap-style:square;mso-width-percent:0;mso-height-percent:0;mso-wrap-distance-left:9pt;mso-wrap-distance-top:0;mso-wrap-distance-right:9pt;mso-wrap-distance-bottom:0;mso-position-horizontal:right;mso-position-horizontal-relative:margin;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" o:allowoverlap="f">
                <v:textbox>
                  <w:txbxContent>
                    <w:p w:rsidR="006230FE" w:rsidRDefault="006230FE" w:rsidP="00AD14CB">
                      <w:pPr>
                        <w:spacing w:after="0" w:line="240" w:lineRule="auto"/>
                        <w:jc w:val="center"/>
                      </w:pPr>
                      <w:sdt>
                        <w:sdtPr>
                          <w:tag w:val="Prop105"/>
                          <w:id w:val="-135294783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Prop 105 (45 votes)</w:t>
                      </w:r>
                      <w:r>
                        <w:tab/>
                        <w:t xml:space="preserve">     </w:t>
                      </w:r>
                      <w:sdt>
                        <w:sdtPr>
                          <w:tag w:val="Prop108"/>
                          <w:id w:val="-145139179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Prop 108 (40 </w:t>
                      </w:r>
                      <w:proofErr w:type="gramStart"/>
                      <w:r>
                        <w:t xml:space="preserve">votes)   </w:t>
                      </w:r>
                      <w:proofErr w:type="gramEnd"/>
                      <w:r>
                        <w:t xml:space="preserve">   </w:t>
                      </w:r>
                      <w:sdt>
                        <w:sdtPr>
                          <w:tag w:val="Emergency"/>
                          <w:id w:val="-72960885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Emergency (40 votes)</w:t>
                      </w:r>
                      <w:r>
                        <w:tab/>
                      </w:r>
                      <w:sdt>
                        <w:sdtPr>
                          <w:tag w:val="FiscalNote"/>
                          <w:id w:val="-78296145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Fiscal Note</w:t>
                      </w:r>
                    </w:p>
                  </w:txbxContent>
                </v:textbox>
                <w10:wrap type="tight" anchorx="margin" anchory="margin"/>
              </v:shape>
            </w:pict>
          </mc:Fallback>
        </mc:AlternateContent>
      </w:r>
      <w:r w:rsidRPr="00903611">
        <w:rPr>
          <w:rFonts w:ascii="Cambria" w:hAnsi="Cambria"/>
        </w:rPr>
        <w:t>The SBA was officially created by the Legislature in 1933 through the State Bar Act, which made membership in the SBA mandatory for lawyers practicing in Arizona. In 1973, the Supreme Court adopted rules concerning the governance of the SBA.  From 1973 until the State Bar Act was allowed to sunset in 1984, the regulation of attorneys was accomplished through both court rules and statutes.</w:t>
      </w:r>
      <w:r>
        <w:rPr>
          <w:rFonts w:ascii="Cambria" w:hAnsi="Cambria"/>
        </w:rPr>
        <w:t xml:space="preserve">  Since the sunset, the </w:t>
      </w:r>
      <w:r w:rsidRPr="00903611">
        <w:rPr>
          <w:rFonts w:ascii="Cambria" w:hAnsi="Cambria"/>
        </w:rPr>
        <w:t>Court has held the authority to regulate attorneys and exercise oversight over the SBA</w:t>
      </w:r>
      <w:r w:rsidRPr="00B269A1">
        <w:rPr>
          <w:rFonts w:ascii="Cambria" w:hAnsi="Cambria"/>
        </w:rPr>
        <w:t xml:space="preserve"> </w:t>
      </w:r>
      <w:r w:rsidRPr="00903611">
        <w:rPr>
          <w:rFonts w:ascii="Cambria" w:hAnsi="Cambria"/>
        </w:rPr>
        <w:t xml:space="preserve">through Rule.  Specifically, </w:t>
      </w:r>
      <w:hyperlink r:id="rId98" w:history="1">
        <w:r w:rsidRPr="00903611">
          <w:rPr>
            <w:rStyle w:val="Hyperlink"/>
            <w:rFonts w:ascii="Cambria" w:hAnsi="Cambria"/>
          </w:rPr>
          <w:t>Rules 31-74</w:t>
        </w:r>
      </w:hyperlink>
      <w:r>
        <w:rPr>
          <w:rFonts w:ascii="Cambria" w:hAnsi="Cambria"/>
        </w:rPr>
        <w:t xml:space="preserve">  of the </w:t>
      </w:r>
      <w:r w:rsidRPr="00903611">
        <w:rPr>
          <w:rFonts w:ascii="Cambria" w:hAnsi="Cambria"/>
        </w:rPr>
        <w:t xml:space="preserve">Court outline the authority of </w:t>
      </w:r>
      <w:r w:rsidRPr="00903611">
        <w:rPr>
          <w:rFonts w:ascii="Cambria" w:hAnsi="Cambria"/>
        </w:rPr>
        <w:lastRenderedPageBreak/>
        <w:t xml:space="preserve">the Court, the organization of the SBA, attorney licensure, requirements for attorneys and the discipline process. </w:t>
      </w:r>
    </w:p>
    <w:p w:rsidR="00AD14CB" w:rsidRPr="00154465" w:rsidRDefault="00AD14CB" w:rsidP="00AD14CB">
      <w:pPr>
        <w:spacing w:after="0" w:line="240" w:lineRule="auto"/>
        <w:jc w:val="both"/>
        <w:rPr>
          <w:rFonts w:ascii="Cambria" w:hAnsi="Cambria" w:cs="Arial"/>
          <w:b/>
          <w:u w:val="single"/>
        </w:rPr>
      </w:pPr>
      <w:r>
        <w:rPr>
          <w:rFonts w:ascii="Cambria" w:hAnsi="Cambria" w:cs="Arial"/>
          <w:b/>
          <w:u w:val="single"/>
        </w:rPr>
        <w:t>Additional Information</w:t>
      </w:r>
    </w:p>
    <w:p w:rsidR="00AD14CB" w:rsidRPr="00903611" w:rsidRDefault="00AD14CB" w:rsidP="00AD14CB">
      <w:pPr>
        <w:spacing w:after="120" w:line="240" w:lineRule="auto"/>
        <w:jc w:val="both"/>
        <w:rPr>
          <w:rFonts w:ascii="Cambria" w:hAnsi="Cambria"/>
        </w:rPr>
      </w:pPr>
      <w:r w:rsidRPr="00903611">
        <w:rPr>
          <w:rFonts w:ascii="Cambria" w:hAnsi="Cambria"/>
        </w:rPr>
        <w:t xml:space="preserve">According to the SBA, the first statewide bar association was created in 1895. The Arizona Bar Association was later incorporated in 1906 and began admission procedures for the practice of law in 1912.  The SBA is governed by a Board of Governors comprised of 30 individuals: four public members (non-attorney), three at-large members appointed by the Court; 19 attorney members elected by SBA members (by district) and four ex-officio members who are the immediate past president and the three deans of Arizona law schools.  The SBA currently oversees 18,250 attorneys </w:t>
      </w:r>
      <w:hyperlink r:id="rId99" w:history="1">
        <w:r w:rsidRPr="00903611">
          <w:rPr>
            <w:rStyle w:val="Hyperlink"/>
            <w:rFonts w:ascii="Cambria" w:hAnsi="Cambria"/>
          </w:rPr>
          <w:t>(SBA)</w:t>
        </w:r>
      </w:hyperlink>
      <w:r w:rsidRPr="00903611">
        <w:rPr>
          <w:rFonts w:ascii="Cambria" w:hAnsi="Cambria"/>
        </w:rPr>
        <w:t>.</w:t>
      </w:r>
    </w:p>
    <w:p w:rsidR="00AD14CB" w:rsidRPr="001C5438" w:rsidRDefault="00AD14CB" w:rsidP="00AD14CB">
      <w:pPr>
        <w:spacing w:after="120" w:line="240" w:lineRule="auto"/>
        <w:jc w:val="both"/>
        <w:rPr>
          <w:rFonts w:ascii="Cambria" w:hAnsi="Cambria" w:cs="Arial"/>
        </w:rPr>
      </w:pPr>
    </w:p>
    <w:p w:rsidR="00583B7E" w:rsidRDefault="00583B7E" w:rsidP="00583B7E">
      <w:pPr>
        <w:sectPr w:rsidR="00583B7E" w:rsidSect="00605B00">
          <w:type w:val="continuous"/>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pPr>
    </w:p>
    <w:p w:rsidR="00AD14CB" w:rsidRDefault="00AD14CB" w:rsidP="002044DE">
      <w:pPr>
        <w:pStyle w:val="Heading1"/>
        <w:spacing w:before="0" w:after="0"/>
        <w:jc w:val="center"/>
      </w:pPr>
      <w:r>
        <w:rPr>
          <w:noProof/>
        </w:rPr>
        <w:lastRenderedPageBreak/>
        <w:drawing>
          <wp:anchor distT="0" distB="0" distL="114300" distR="114300" simplePos="0" relativeHeight="251753472" behindDoc="1" locked="0" layoutInCell="1" allowOverlap="1" wp14:anchorId="2EFDB208" wp14:editId="55A3A37D">
            <wp:simplePos x="0" y="0"/>
            <wp:positionH relativeFrom="margin">
              <wp:posOffset>2400300</wp:posOffset>
            </wp:positionH>
            <wp:positionV relativeFrom="paragraph">
              <wp:posOffset>-526415</wp:posOffset>
            </wp:positionV>
            <wp:extent cx="1214755" cy="1165860"/>
            <wp:effectExtent l="0" t="0" r="4445" b="0"/>
            <wp:wrapNone/>
            <wp:docPr id="70" name="Picture 70" descr="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ate Seal"/>
                    <pic:cNvPicPr>
                      <a:picLocks noChangeAspect="1" noChangeArrowheads="1"/>
                    </pic:cNvPicPr>
                  </pic:nvPicPr>
                  <pic:blipFill>
                    <a:blip r:embed="rId9" cstate="print">
                      <a:lum bright="54000" contrast="-54000"/>
                      <a:extLst>
                        <a:ext uri="{28A0092B-C50C-407E-A947-70E740481C1C}">
                          <a14:useLocalDpi xmlns:a14="http://schemas.microsoft.com/office/drawing/2010/main" val="0"/>
                        </a:ext>
                      </a:extLst>
                    </a:blip>
                    <a:srcRect/>
                    <a:stretch>
                      <a:fillRect/>
                    </a:stretch>
                  </pic:blipFill>
                  <pic:spPr bwMode="auto">
                    <a:xfrm>
                      <a:off x="0" y="0"/>
                      <a:ext cx="1214755" cy="1165860"/>
                    </a:xfrm>
                    <a:prstGeom prst="rect">
                      <a:avLst/>
                    </a:prstGeom>
                    <a:blipFill dpi="0" rotWithShape="1">
                      <a:blip r:embed="rId9">
                        <a:lum bright="54000" contrast="-54000"/>
                        <a:alphaModFix amt="30000"/>
                      </a:blip>
                      <a:srcRect/>
                      <a:stretch>
                        <a:fillRect b="-15"/>
                      </a:stretch>
                    </a:blipFill>
                  </pic:spPr>
                </pic:pic>
              </a:graphicData>
            </a:graphic>
            <wp14:sizeRelH relativeFrom="page">
              <wp14:pctWidth>0</wp14:pctWidth>
            </wp14:sizeRelH>
            <wp14:sizeRelV relativeFrom="page">
              <wp14:pctHeight>0</wp14:pctHeight>
            </wp14:sizeRelV>
          </wp:anchor>
        </w:drawing>
      </w:r>
      <w:r>
        <w:t>ARIZONA HOUSE OF REPRESENTATIVES</w:t>
      </w:r>
    </w:p>
    <w:p w:rsidR="00AD14CB" w:rsidRDefault="00AD14CB" w:rsidP="00AD14CB">
      <w:pPr>
        <w:jc w:val="center"/>
        <w:sectPr w:rsidR="00AD14CB" w:rsidSect="002044DE">
          <w:footerReference w:type="default" r:id="rId100"/>
          <w:pgSz w:w="12240" w:h="15840"/>
          <w:pgMar w:top="135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pPr>
    </w:p>
    <w:p w:rsidR="00AD14CB" w:rsidRDefault="00AD14CB">
      <w:pPr>
        <w:rPr>
          <w:b/>
          <w:sz w:val="20"/>
          <w:szCs w:val="20"/>
        </w:rPr>
      </w:pPr>
    </w:p>
    <w:p w:rsidR="00AD14CB" w:rsidRPr="001C5438" w:rsidRDefault="00AD14CB" w:rsidP="00AD14CB">
      <w:pPr>
        <w:spacing w:after="120"/>
        <w:rPr>
          <w:rFonts w:ascii="Cambria" w:hAnsi="Cambria" w:cs="Arial"/>
          <w:sz w:val="28"/>
          <w:szCs w:val="28"/>
          <w:u w:val="single"/>
        </w:rPr>
      </w:pPr>
      <w:bookmarkStart w:id="28" w:name="hb2179"/>
      <w:r>
        <w:rPr>
          <w:rFonts w:ascii="Cambria" w:hAnsi="Cambria" w:cs="Arial"/>
          <w:b/>
          <w:sz w:val="28"/>
          <w:szCs w:val="28"/>
          <w:u w:val="single"/>
        </w:rPr>
        <w:t>HB 2179</w:t>
      </w:r>
      <w:bookmarkEnd w:id="28"/>
      <w:r>
        <w:rPr>
          <w:rFonts w:ascii="Cambria" w:hAnsi="Cambria" w:cs="Arial"/>
          <w:b/>
          <w:sz w:val="28"/>
          <w:szCs w:val="28"/>
          <w:u w:val="single"/>
        </w:rPr>
        <w:t>:</w:t>
      </w:r>
      <w:r w:rsidRPr="00404152">
        <w:rPr>
          <w:rFonts w:ascii="Cambria" w:hAnsi="Cambria" w:cs="Arial"/>
          <w:sz w:val="28"/>
          <w:szCs w:val="28"/>
          <w:u w:val="single"/>
        </w:rPr>
        <w:t xml:space="preserve"> </w:t>
      </w:r>
      <w:r>
        <w:rPr>
          <w:rFonts w:ascii="Cambria" w:hAnsi="Cambria" w:cs="Arial"/>
          <w:sz w:val="28"/>
          <w:szCs w:val="28"/>
          <w:u w:val="single"/>
        </w:rPr>
        <w:t>municipalities; counties; intergovernmental agreements; requirements</w:t>
      </w:r>
    </w:p>
    <w:p w:rsidR="00AD14CB" w:rsidRDefault="00AD14CB" w:rsidP="00AD14CB">
      <w:pPr>
        <w:spacing w:after="120"/>
        <w:rPr>
          <w:rFonts w:ascii="Cambria" w:hAnsi="Cambria" w:cs="Arial"/>
        </w:rPr>
      </w:pPr>
      <w:r w:rsidRPr="001C5438">
        <w:rPr>
          <w:rFonts w:ascii="Cambria" w:hAnsi="Cambria" w:cs="Arial"/>
          <w:b/>
        </w:rPr>
        <w:t>PRIME SPONSOR:</w:t>
      </w:r>
      <w:r w:rsidRPr="00133AD0">
        <w:rPr>
          <w:rFonts w:ascii="Cambria" w:hAnsi="Cambria" w:cs="Arial"/>
        </w:rPr>
        <w:t xml:space="preserve"> </w:t>
      </w:r>
      <w:r>
        <w:rPr>
          <w:rFonts w:ascii="Cambria" w:hAnsi="Cambria" w:cs="Arial"/>
        </w:rPr>
        <w:t xml:space="preserve">Representative </w:t>
      </w:r>
      <w:proofErr w:type="spellStart"/>
      <w:r>
        <w:rPr>
          <w:rFonts w:ascii="Cambria" w:hAnsi="Cambria" w:cs="Arial"/>
        </w:rPr>
        <w:t>Ugenti</w:t>
      </w:r>
      <w:proofErr w:type="spellEnd"/>
      <w:r>
        <w:rPr>
          <w:rFonts w:ascii="Cambria" w:hAnsi="Cambria" w:cs="Arial"/>
        </w:rPr>
        <w:t>-Rita, LD 23</w:t>
      </w:r>
    </w:p>
    <w:p w:rsidR="00AD14CB" w:rsidRDefault="00AD14CB" w:rsidP="00AD14CB">
      <w:pPr>
        <w:spacing w:after="120"/>
        <w:rPr>
          <w:rFonts w:ascii="Cambria" w:hAnsi="Cambria" w:cs="Arial"/>
        </w:rPr>
      </w:pPr>
      <w:r w:rsidRPr="001C5438">
        <w:rPr>
          <w:rFonts w:ascii="Cambria" w:hAnsi="Cambria" w:cs="Arial"/>
          <w:b/>
        </w:rPr>
        <w:t>BILL STATUS:</w:t>
      </w:r>
      <w:r w:rsidRPr="007D2D39">
        <w:rPr>
          <w:rFonts w:ascii="Cambria" w:hAnsi="Cambria" w:cs="Arial"/>
        </w:rPr>
        <w:t xml:space="preserve"> </w:t>
      </w:r>
      <w:hyperlink r:id="rId101" w:tooltip="Bill Status Inquiry" w:history="1">
        <w:r>
          <w:rPr>
            <w:rStyle w:val="Hyperlink"/>
            <w:rFonts w:ascii="Cambria" w:hAnsi="Cambria"/>
          </w:rPr>
          <w:t>Caucus and COW</w:t>
        </w:r>
      </w:hyperlink>
    </w:p>
    <w:p w:rsidR="00AD14CB" w:rsidRPr="00E02C00" w:rsidRDefault="00AD14CB" w:rsidP="00AD14CB">
      <w:pPr>
        <w:spacing w:after="120"/>
        <w:ind w:firstLine="720"/>
        <w:rPr>
          <w:rFonts w:ascii="Cambria" w:hAnsi="Cambria" w:cs="Arial"/>
        </w:rPr>
      </w:pPr>
      <w:r>
        <w:rPr>
          <w:rFonts w:ascii="Cambria" w:hAnsi="Cambria" w:cs="Arial"/>
        </w:rPr>
        <w:t>LIA: DP (4-3-0-0)</w:t>
      </w:r>
    </w:p>
    <w:p w:rsidR="00AD14CB" w:rsidRPr="007D2D39" w:rsidRDefault="00AD14CB" w:rsidP="00AD14CB">
      <w:pPr>
        <w:spacing w:line="240" w:lineRule="auto"/>
        <w:rPr>
          <w:rFonts w:ascii="Cambria" w:hAnsi="Cambria" w:cs="Arial"/>
          <w:sz w:val="20"/>
          <w:szCs w:val="20"/>
        </w:rPr>
      </w:pPr>
    </w:p>
    <w:p w:rsidR="00AD14CB" w:rsidRPr="001C5438" w:rsidRDefault="00AD14CB">
      <w:pPr>
        <w:rPr>
          <w:rFonts w:ascii="Cambria" w:hAnsi="Cambria" w:cs="Arial"/>
          <w:b/>
          <w:sz w:val="20"/>
          <w:szCs w:val="20"/>
        </w:rPr>
      </w:pPr>
      <w:r w:rsidRPr="001C5438">
        <w:rPr>
          <w:rFonts w:ascii="Cambria" w:hAnsi="Cambria" w:cs="Arial"/>
          <w:noProof/>
        </w:rPr>
        <mc:AlternateContent>
          <mc:Choice Requires="wps">
            <w:drawing>
              <wp:anchor distT="0" distB="0" distL="114300" distR="114300" simplePos="0" relativeHeight="251752448" behindDoc="1" locked="1" layoutInCell="1" allowOverlap="1" wp14:anchorId="6BA4D04F" wp14:editId="3B127D67">
                <wp:simplePos x="0" y="0"/>
                <wp:positionH relativeFrom="margin">
                  <wp:posOffset>3274695</wp:posOffset>
                </wp:positionH>
                <wp:positionV relativeFrom="page">
                  <wp:posOffset>1498600</wp:posOffset>
                </wp:positionV>
                <wp:extent cx="2667000" cy="1307465"/>
                <wp:effectExtent l="0" t="0" r="19050" b="26035"/>
                <wp:wrapTight wrapText="bothSides">
                  <wp:wrapPolygon edited="0">
                    <wp:start x="0" y="0"/>
                    <wp:lineTo x="0" y="21715"/>
                    <wp:lineTo x="21600" y="21715"/>
                    <wp:lineTo x="21600" y="0"/>
                    <wp:lineTo x="0" y="0"/>
                  </wp:wrapPolygon>
                </wp:wrapTight>
                <wp:docPr id="6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13074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230FE" w:rsidRPr="00BB4358" w:rsidRDefault="006230FE" w:rsidP="00AD14CB">
                            <w:pPr>
                              <w:spacing w:after="0" w:line="240" w:lineRule="auto"/>
                              <w:rPr>
                                <w:b/>
                                <w:sz w:val="20"/>
                                <w:szCs w:val="20"/>
                                <w:u w:val="single"/>
                              </w:rPr>
                            </w:pPr>
                            <w:r w:rsidRPr="00BB4358">
                              <w:rPr>
                                <w:b/>
                                <w:sz w:val="20"/>
                                <w:szCs w:val="20"/>
                                <w:u w:val="single"/>
                              </w:rPr>
                              <w:t>Legend:</w:t>
                            </w:r>
                          </w:p>
                          <w:p w:rsidR="006230FE" w:rsidRPr="00BB4358" w:rsidRDefault="006230FE" w:rsidP="00AD14CB">
                            <w:pPr>
                              <w:spacing w:after="0" w:line="240" w:lineRule="auto"/>
                              <w:rPr>
                                <w:sz w:val="20"/>
                                <w:szCs w:val="20"/>
                              </w:rPr>
                            </w:pPr>
                            <w:r w:rsidRPr="00BB4358">
                              <w:rPr>
                                <w:sz w:val="20"/>
                                <w:szCs w:val="20"/>
                              </w:rPr>
                              <w:t xml:space="preserve">Amendments </w:t>
                            </w:r>
                            <w:r>
                              <w:rPr>
                                <w:sz w:val="20"/>
                                <w:szCs w:val="20"/>
                              </w:rPr>
                              <w:t xml:space="preserve">– </w:t>
                            </w:r>
                            <w:r w:rsidRPr="004357B7">
                              <w:rPr>
                                <w:b/>
                                <w:color w:val="7030A0"/>
                                <w:sz w:val="20"/>
                                <w:szCs w:val="20"/>
                              </w:rPr>
                              <w:t>BOLD</w:t>
                            </w:r>
                            <w:r w:rsidRPr="00BB4358">
                              <w:rPr>
                                <w:b/>
                                <w:sz w:val="20"/>
                                <w:szCs w:val="20"/>
                              </w:rPr>
                              <w:t xml:space="preserve"> </w:t>
                            </w:r>
                            <w:r w:rsidRPr="00BB4358">
                              <w:rPr>
                                <w:sz w:val="20"/>
                                <w:szCs w:val="20"/>
                              </w:rPr>
                              <w:t xml:space="preserve">and </w:t>
                            </w:r>
                            <w:r w:rsidRPr="00C647C5">
                              <w:rPr>
                                <w:strike/>
                                <w:color w:val="FF0000"/>
                                <w:sz w:val="20"/>
                                <w:szCs w:val="20"/>
                              </w:rPr>
                              <w:t>Stricken</w:t>
                            </w:r>
                            <w:r w:rsidRPr="00BB4358">
                              <w:rPr>
                                <w:sz w:val="20"/>
                                <w:szCs w:val="20"/>
                              </w:rPr>
                              <w:t xml:space="preserve"> </w:t>
                            </w:r>
                            <w:r>
                              <w:rPr>
                                <w:sz w:val="20"/>
                                <w:szCs w:val="20"/>
                              </w:rPr>
                              <w:t>(</w:t>
                            </w:r>
                            <w:r>
                              <w:rPr>
                                <w:i/>
                                <w:sz w:val="20"/>
                                <w:szCs w:val="20"/>
                              </w:rPr>
                              <w:t>Committee</w:t>
                            </w:r>
                            <w:r>
                              <w:rPr>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A4D04F" id="_x0000_s1070" type="#_x0000_t202" style="position:absolute;margin-left:257.85pt;margin-top:118pt;width:210pt;height:102.95pt;z-index:-25156403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" filled="f">
                <v:textbox>
                  <w:txbxContent>
                    <w:p w:rsidR="006230FE" w:rsidRPr="00BB4358" w:rsidRDefault="006230FE" w:rsidP="00AD14CB">
                      <w:pPr>
                        <w:spacing w:after="0" w:line="240" w:lineRule="auto"/>
                        <w:rPr>
                          <w:b/>
                          <w:sz w:val="20"/>
                          <w:szCs w:val="20"/>
                          <w:u w:val="single"/>
                        </w:rPr>
                      </w:pPr>
                      <w:r w:rsidRPr="00BB4358">
                        <w:rPr>
                          <w:b/>
                          <w:sz w:val="20"/>
                          <w:szCs w:val="20"/>
                          <w:u w:val="single"/>
                        </w:rPr>
                        <w:t>Legend:</w:t>
                      </w:r>
                    </w:p>
                    <w:p w:rsidR="006230FE" w:rsidRPr="00BB4358" w:rsidRDefault="006230FE" w:rsidP="00AD14CB">
                      <w:pPr>
                        <w:spacing w:after="0" w:line="240" w:lineRule="auto"/>
                        <w:rPr>
                          <w:sz w:val="20"/>
                          <w:szCs w:val="20"/>
                        </w:rPr>
                      </w:pPr>
                      <w:r w:rsidRPr="00BB4358">
                        <w:rPr>
                          <w:sz w:val="20"/>
                          <w:szCs w:val="20"/>
                        </w:rPr>
                        <w:t xml:space="preserve">Amendments </w:t>
                      </w:r>
                      <w:r>
                        <w:rPr>
                          <w:sz w:val="20"/>
                          <w:szCs w:val="20"/>
                        </w:rPr>
                        <w:t xml:space="preserve">– </w:t>
                      </w:r>
                      <w:r w:rsidRPr="004357B7">
                        <w:rPr>
                          <w:b/>
                          <w:color w:val="7030A0"/>
                          <w:sz w:val="20"/>
                          <w:szCs w:val="20"/>
                        </w:rPr>
                        <w:t>BOLD</w:t>
                      </w:r>
                      <w:r w:rsidRPr="00BB4358">
                        <w:rPr>
                          <w:b/>
                          <w:sz w:val="20"/>
                          <w:szCs w:val="20"/>
                        </w:rPr>
                        <w:t xml:space="preserve"> </w:t>
                      </w:r>
                      <w:r w:rsidRPr="00BB4358">
                        <w:rPr>
                          <w:sz w:val="20"/>
                          <w:szCs w:val="20"/>
                        </w:rPr>
                        <w:t xml:space="preserve">and </w:t>
                      </w:r>
                      <w:r w:rsidRPr="00C647C5">
                        <w:rPr>
                          <w:strike/>
                          <w:color w:val="FF0000"/>
                          <w:sz w:val="20"/>
                          <w:szCs w:val="20"/>
                        </w:rPr>
                        <w:t>Stricken</w:t>
                      </w:r>
                      <w:r w:rsidRPr="00BB4358">
                        <w:rPr>
                          <w:sz w:val="20"/>
                          <w:szCs w:val="20"/>
                        </w:rPr>
                        <w:t xml:space="preserve"> </w:t>
                      </w:r>
                      <w:r>
                        <w:rPr>
                          <w:sz w:val="20"/>
                          <w:szCs w:val="20"/>
                        </w:rPr>
                        <w:t>(</w:t>
                      </w:r>
                      <w:r>
                        <w:rPr>
                          <w:i/>
                          <w:sz w:val="20"/>
                          <w:szCs w:val="20"/>
                        </w:rPr>
                        <w:t>Committee</w:t>
                      </w:r>
                      <w:r>
                        <w:rPr>
                          <w:sz w:val="20"/>
                          <w:szCs w:val="20"/>
                        </w:rPr>
                        <w:t>)</w:t>
                      </w:r>
                    </w:p>
                  </w:txbxContent>
                </v:textbox>
                <w10:wrap type="tight" anchorx="margin" anchory="page"/>
                <w10:anchorlock/>
              </v:shape>
            </w:pict>
          </mc:Fallback>
        </mc:AlternateContent>
      </w:r>
    </w:p>
    <w:p w:rsidR="00AD14CB" w:rsidRPr="001C5438" w:rsidRDefault="00AD14CB">
      <w:pPr>
        <w:rPr>
          <w:rFonts w:ascii="Cambria" w:hAnsi="Cambria" w:cs="Arial"/>
        </w:rPr>
        <w:sectPr w:rsidR="00AD14CB" w:rsidRPr="001C5438" w:rsidSect="00605B00">
          <w:type w:val="continuous"/>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num="2" w:space="144" w:equalWidth="0">
            <w:col w:w="5040" w:space="144"/>
            <w:col w:w="4176"/>
          </w:cols>
          <w:docGrid w:linePitch="360"/>
        </w:sectPr>
      </w:pPr>
    </w:p>
    <w:p w:rsidR="00AD14CB" w:rsidRPr="001C5438" w:rsidRDefault="00AD14CB" w:rsidP="00AD14CB">
      <w:pPr>
        <w:spacing w:after="0" w:line="240" w:lineRule="auto"/>
        <w:jc w:val="both"/>
        <w:rPr>
          <w:rFonts w:ascii="Cambria" w:hAnsi="Cambria" w:cs="Arial"/>
          <w:b/>
          <w:u w:val="single"/>
        </w:rPr>
      </w:pPr>
      <w:r w:rsidRPr="001C5438">
        <w:rPr>
          <w:rFonts w:ascii="Cambria" w:hAnsi="Cambria" w:cs="Arial"/>
          <w:b/>
          <w:u w:val="single"/>
        </w:rPr>
        <w:t>Abstract</w:t>
      </w:r>
    </w:p>
    <w:p w:rsidR="00AD14CB" w:rsidRPr="001C5438" w:rsidRDefault="00AD14CB" w:rsidP="00AD14CB">
      <w:pPr>
        <w:spacing w:after="120" w:line="240" w:lineRule="auto"/>
        <w:jc w:val="both"/>
        <w:rPr>
          <w:rFonts w:ascii="Cambria" w:hAnsi="Cambria" w:cs="Arial"/>
        </w:rPr>
      </w:pPr>
      <w:r>
        <w:rPr>
          <w:rFonts w:ascii="Cambria" w:hAnsi="Cambria" w:cs="Arial"/>
        </w:rPr>
        <w:t>Relating to the approval and extension of agreements entered into by a city, town or county.</w:t>
      </w:r>
    </w:p>
    <w:p w:rsidR="00AD14CB" w:rsidRPr="001C5438" w:rsidRDefault="00AD14CB" w:rsidP="00AD14CB">
      <w:pPr>
        <w:spacing w:after="0" w:line="240" w:lineRule="auto"/>
        <w:jc w:val="both"/>
        <w:rPr>
          <w:rFonts w:ascii="Cambria" w:hAnsi="Cambria" w:cs="Arial"/>
          <w:b/>
          <w:u w:val="single"/>
        </w:rPr>
      </w:pPr>
      <w:r w:rsidRPr="001C5438">
        <w:rPr>
          <w:rFonts w:ascii="Cambria" w:hAnsi="Cambria" w:cs="Arial"/>
          <w:b/>
          <w:u w:val="single"/>
        </w:rPr>
        <w:t>Provisions</w:t>
      </w:r>
    </w:p>
    <w:p w:rsidR="00AD14CB" w:rsidRDefault="00AD14CB" w:rsidP="002044DE">
      <w:pPr>
        <w:numPr>
          <w:ilvl w:val="0"/>
          <w:numId w:val="44"/>
        </w:numPr>
        <w:spacing w:after="120" w:line="240" w:lineRule="auto"/>
        <w:jc w:val="both"/>
        <w:rPr>
          <w:rFonts w:ascii="Cambria" w:hAnsi="Cambria" w:cs="Arial"/>
        </w:rPr>
      </w:pPr>
      <w:r>
        <w:rPr>
          <w:rFonts w:ascii="Cambria" w:hAnsi="Cambria" w:cs="Arial"/>
        </w:rPr>
        <w:t>Prohibits a city, town or county from entering into an agreement without an affirmative vote of the majority of the members of the governing body at a public hearing.  (Sec. 1)</w:t>
      </w:r>
    </w:p>
    <w:p w:rsidR="00AD14CB" w:rsidRDefault="00AD14CB" w:rsidP="002044DE">
      <w:pPr>
        <w:numPr>
          <w:ilvl w:val="0"/>
          <w:numId w:val="44"/>
        </w:numPr>
        <w:spacing w:after="120" w:line="240" w:lineRule="auto"/>
        <w:jc w:val="both"/>
        <w:rPr>
          <w:rFonts w:ascii="Cambria" w:hAnsi="Cambria" w:cs="Arial"/>
        </w:rPr>
      </w:pPr>
      <w:r>
        <w:rPr>
          <w:rFonts w:ascii="Cambria" w:hAnsi="Cambria" w:cs="Arial"/>
        </w:rPr>
        <w:t>Prohibits an agreement to which a city, town or county is a party from lasting for more than eight years. (Sec. 1)</w:t>
      </w:r>
    </w:p>
    <w:p w:rsidR="00AD14CB" w:rsidRPr="00C01B66" w:rsidRDefault="00AD14CB" w:rsidP="002044DE">
      <w:pPr>
        <w:numPr>
          <w:ilvl w:val="0"/>
          <w:numId w:val="44"/>
        </w:numPr>
        <w:spacing w:after="120" w:line="240" w:lineRule="auto"/>
        <w:jc w:val="both"/>
        <w:rPr>
          <w:rFonts w:ascii="Cambria" w:hAnsi="Cambria" w:cs="Arial"/>
        </w:rPr>
      </w:pPr>
      <w:r>
        <w:rPr>
          <w:rFonts w:ascii="Cambria" w:hAnsi="Cambria" w:cs="Arial"/>
        </w:rPr>
        <w:t>Permits a city, town or county to hold a public hearing and vote to extend an agreement. (Sec. 1)</w:t>
      </w:r>
    </w:p>
    <w:p w:rsidR="00AD14CB" w:rsidRDefault="00AD14CB" w:rsidP="002044DE">
      <w:pPr>
        <w:numPr>
          <w:ilvl w:val="0"/>
          <w:numId w:val="44"/>
        </w:numPr>
        <w:spacing w:after="120" w:line="240" w:lineRule="auto"/>
        <w:jc w:val="both"/>
        <w:rPr>
          <w:rFonts w:ascii="Cambria" w:hAnsi="Cambria" w:cs="Arial"/>
        </w:rPr>
      </w:pPr>
      <w:r>
        <w:rPr>
          <w:rFonts w:ascii="Cambria" w:hAnsi="Cambria" w:cs="Arial"/>
        </w:rPr>
        <w:t>Stipulates that an agreement is terminated if not extended by the governing body. (Sec. 1)</w:t>
      </w:r>
    </w:p>
    <w:p w:rsidR="00AD14CB" w:rsidRDefault="00AD14CB" w:rsidP="002044DE">
      <w:pPr>
        <w:numPr>
          <w:ilvl w:val="0"/>
          <w:numId w:val="44"/>
        </w:numPr>
        <w:spacing w:after="0" w:line="240" w:lineRule="auto"/>
        <w:jc w:val="both"/>
        <w:rPr>
          <w:rFonts w:ascii="Cambria" w:hAnsi="Cambria" w:cs="Arial"/>
        </w:rPr>
      </w:pPr>
      <w:r>
        <w:rPr>
          <w:rFonts w:ascii="Cambria" w:hAnsi="Cambria" w:cs="Arial"/>
        </w:rPr>
        <w:t>Requires the governing body of a city, town or county to review all agreements currently in place and hold a public hearing to reaffirm the agreements. (Sec. 1)</w:t>
      </w:r>
    </w:p>
    <w:p w:rsidR="00AD14CB" w:rsidRPr="00633398" w:rsidRDefault="00AD14CB" w:rsidP="00AD14CB">
      <w:pPr>
        <w:numPr>
          <w:ilvl w:val="1"/>
          <w:numId w:val="19"/>
        </w:numPr>
        <w:spacing w:after="120" w:line="240" w:lineRule="auto"/>
        <w:ind w:left="720"/>
        <w:jc w:val="both"/>
        <w:rPr>
          <w:rFonts w:ascii="Cambria" w:hAnsi="Cambria" w:cs="Arial"/>
        </w:rPr>
      </w:pPr>
      <w:r>
        <w:rPr>
          <w:rFonts w:ascii="Cambria" w:hAnsi="Cambria" w:cs="Arial"/>
        </w:rPr>
        <w:t>Stipulates that any current agreement reaffirmed by the governing body is valid for a maximum of eight years. (Sec. 1)</w:t>
      </w:r>
    </w:p>
    <w:p w:rsidR="00AD14CB" w:rsidRDefault="00AD14CB" w:rsidP="002044DE">
      <w:pPr>
        <w:numPr>
          <w:ilvl w:val="0"/>
          <w:numId w:val="44"/>
        </w:numPr>
        <w:spacing w:after="120" w:line="240" w:lineRule="auto"/>
        <w:jc w:val="both"/>
        <w:rPr>
          <w:rFonts w:ascii="Cambria" w:hAnsi="Cambria" w:cs="Arial"/>
        </w:rPr>
      </w:pPr>
      <w:r>
        <w:rPr>
          <w:rFonts w:ascii="Cambria" w:hAnsi="Cambria" w:cs="Arial"/>
        </w:rPr>
        <w:t>Requires the agreements to be posted on the municipality's or county's website. (Sec. 1)</w:t>
      </w:r>
    </w:p>
    <w:p w:rsidR="00AD14CB" w:rsidRDefault="00AD14CB" w:rsidP="002044DE">
      <w:pPr>
        <w:numPr>
          <w:ilvl w:val="0"/>
          <w:numId w:val="44"/>
        </w:numPr>
        <w:spacing w:after="0" w:line="240" w:lineRule="auto"/>
        <w:jc w:val="both"/>
        <w:rPr>
          <w:rFonts w:ascii="Cambria" w:hAnsi="Cambria" w:cs="Arial"/>
        </w:rPr>
      </w:pPr>
      <w:r>
        <w:rPr>
          <w:rFonts w:ascii="Cambria" w:hAnsi="Cambria" w:cs="Arial"/>
        </w:rPr>
        <w:t>Exempts agreements entered into for the purpose of:</w:t>
      </w:r>
    </w:p>
    <w:p w:rsidR="00AD14CB" w:rsidRDefault="00AD14CB" w:rsidP="00AD14CB">
      <w:pPr>
        <w:numPr>
          <w:ilvl w:val="1"/>
          <w:numId w:val="18"/>
        </w:numPr>
        <w:spacing w:after="0" w:line="240" w:lineRule="auto"/>
        <w:ind w:left="720"/>
        <w:jc w:val="both"/>
        <w:rPr>
          <w:rFonts w:ascii="Cambria" w:hAnsi="Cambria" w:cs="Arial"/>
        </w:rPr>
      </w:pPr>
      <w:r>
        <w:rPr>
          <w:rFonts w:ascii="Cambria" w:hAnsi="Cambria" w:cs="Arial"/>
        </w:rPr>
        <w:t>Joint-purchasing insurance;</w:t>
      </w:r>
    </w:p>
    <w:p w:rsidR="00AD14CB" w:rsidRDefault="00AD14CB" w:rsidP="00AD14CB">
      <w:pPr>
        <w:numPr>
          <w:ilvl w:val="1"/>
          <w:numId w:val="18"/>
        </w:numPr>
        <w:spacing w:after="0" w:line="240" w:lineRule="auto"/>
        <w:ind w:left="720"/>
        <w:jc w:val="both"/>
        <w:rPr>
          <w:rFonts w:ascii="Cambria" w:hAnsi="Cambria" w:cs="Arial"/>
        </w:rPr>
      </w:pPr>
      <w:r>
        <w:rPr>
          <w:rFonts w:ascii="Cambria" w:hAnsi="Cambria" w:cs="Arial"/>
        </w:rPr>
        <w:t>Pooling property, fidelity, liability, workers' compensation, life, health, accident or disability coverage; or</w:t>
      </w:r>
    </w:p>
    <w:p w:rsidR="00AD14CB" w:rsidRDefault="00AD14CB" w:rsidP="00AD14CB">
      <w:pPr>
        <w:numPr>
          <w:ilvl w:val="1"/>
          <w:numId w:val="18"/>
        </w:numPr>
        <w:spacing w:after="120" w:line="240" w:lineRule="auto"/>
        <w:ind w:left="720"/>
        <w:jc w:val="both"/>
        <w:rPr>
          <w:rFonts w:ascii="Cambria" w:hAnsi="Cambria" w:cs="Arial"/>
        </w:rPr>
      </w:pPr>
      <w:r>
        <w:rPr>
          <w:rFonts w:ascii="Cambria" w:hAnsi="Cambria" w:cs="Arial"/>
        </w:rPr>
        <w:t>Establishing a joint powers public safety committee for the purpose of sharing criminal justice information between law enforcement agencies. (Sec. 1)</w:t>
      </w:r>
    </w:p>
    <w:p w:rsidR="00AD14CB" w:rsidRPr="001C5438" w:rsidRDefault="00AD14CB" w:rsidP="002044DE">
      <w:pPr>
        <w:numPr>
          <w:ilvl w:val="0"/>
          <w:numId w:val="44"/>
        </w:numPr>
        <w:spacing w:after="120" w:line="240" w:lineRule="auto"/>
        <w:jc w:val="both"/>
        <w:rPr>
          <w:rFonts w:ascii="Cambria" w:hAnsi="Cambria" w:cs="Arial"/>
        </w:rPr>
      </w:pPr>
      <w:r>
        <w:rPr>
          <w:rFonts w:ascii="Cambria" w:hAnsi="Cambria" w:cs="Arial"/>
        </w:rPr>
        <w:t xml:space="preserve">Defines </w:t>
      </w:r>
      <w:r w:rsidRPr="00321427">
        <w:rPr>
          <w:rFonts w:ascii="Cambria" w:hAnsi="Cambria" w:cs="Arial"/>
          <w:i/>
        </w:rPr>
        <w:t>agreement</w:t>
      </w:r>
      <w:r>
        <w:rPr>
          <w:rFonts w:ascii="Cambria" w:hAnsi="Cambria" w:cs="Arial"/>
        </w:rPr>
        <w:t>. (Sec. 1)</w:t>
      </w:r>
    </w:p>
    <w:p w:rsidR="00AD14CB" w:rsidRPr="001C5438" w:rsidRDefault="00AD14CB" w:rsidP="00AD14CB">
      <w:pPr>
        <w:spacing w:after="0" w:line="240" w:lineRule="auto"/>
        <w:jc w:val="both"/>
        <w:rPr>
          <w:rFonts w:ascii="Cambria" w:hAnsi="Cambria" w:cs="Arial"/>
          <w:b/>
          <w:u w:val="single"/>
        </w:rPr>
      </w:pPr>
      <w:r w:rsidRPr="001C5438">
        <w:rPr>
          <w:rFonts w:ascii="Cambria" w:hAnsi="Cambria" w:cs="Arial"/>
          <w:b/>
          <w:u w:val="single"/>
        </w:rPr>
        <w:t>Current Law</w:t>
      </w:r>
    </w:p>
    <w:p w:rsidR="00AD14CB" w:rsidRDefault="00AD14CB" w:rsidP="00AD14CB">
      <w:pPr>
        <w:spacing w:after="120" w:line="240" w:lineRule="auto"/>
        <w:jc w:val="both"/>
        <w:rPr>
          <w:rFonts w:ascii="Cambria" w:hAnsi="Cambria" w:cs="Arial"/>
        </w:rPr>
      </w:pPr>
      <w:r w:rsidRPr="001C5438">
        <w:rPr>
          <w:rFonts w:ascii="Cambria" w:hAnsi="Cambria" w:cs="Arial"/>
          <w:noProof/>
        </w:rPr>
        <mc:AlternateContent>
          <mc:Choice Requires="wps">
            <w:drawing>
              <wp:anchor distT="0" distB="0" distL="114300" distR="114300" simplePos="0" relativeHeight="251754496" behindDoc="1" locked="1" layoutInCell="1" allowOverlap="0" wp14:anchorId="2CD85824" wp14:editId="36771127">
                <wp:simplePos x="0" y="0"/>
                <wp:positionH relativeFrom="margin">
                  <wp:align>center</wp:align>
                </wp:positionH>
                <wp:positionV relativeFrom="margin">
                  <wp:posOffset>8016875</wp:posOffset>
                </wp:positionV>
                <wp:extent cx="5943600" cy="271780"/>
                <wp:effectExtent l="0" t="0" r="19050" b="13970"/>
                <wp:wrapTight wrapText="bothSides">
                  <wp:wrapPolygon edited="0">
                    <wp:start x="0" y="0"/>
                    <wp:lineTo x="0" y="21196"/>
                    <wp:lineTo x="21600" y="21196"/>
                    <wp:lineTo x="21600" y="0"/>
                    <wp:lineTo x="0" y="0"/>
                  </wp:wrapPolygon>
                </wp:wrapTight>
                <wp:docPr id="6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71780"/>
                        </a:xfrm>
                        <a:prstGeom prst="rect">
                          <a:avLst/>
                        </a:prstGeom>
                        <a:solidFill>
                          <a:srgbClr val="FFFFFF"/>
                        </a:solidFill>
                        <a:ln w="9525">
                          <a:solidFill>
                            <a:srgbClr val="000000"/>
                          </a:solidFill>
                          <a:miter lim="800000"/>
                          <a:headEnd/>
                          <a:tailEnd/>
                        </a:ln>
                      </wps:spPr>
                      <wps:txbx>
                        <w:txbxContent>
                          <w:p w:rsidR="006230FE" w:rsidRDefault="006230FE" w:rsidP="00AD14CB">
                            <w:pPr>
                              <w:spacing w:after="0" w:line="240" w:lineRule="auto"/>
                              <w:jc w:val="center"/>
                            </w:pPr>
                            <w:sdt>
                              <w:sdtPr>
                                <w:tag w:val="Prop105"/>
                                <w:id w:val="36070960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Prop 105 (45 votes)</w:t>
                            </w:r>
                            <w:r>
                              <w:tab/>
                              <w:t xml:space="preserve">     </w:t>
                            </w:r>
                            <w:sdt>
                              <w:sdtPr>
                                <w:tag w:val="Prop108"/>
                                <w:id w:val="60423000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Prop 108 (40 </w:t>
                            </w:r>
                            <w:proofErr w:type="gramStart"/>
                            <w:r>
                              <w:t xml:space="preserve">votes)   </w:t>
                            </w:r>
                            <w:proofErr w:type="gramEnd"/>
                            <w:r>
                              <w:t xml:space="preserve">   </w:t>
                            </w:r>
                            <w:sdt>
                              <w:sdtPr>
                                <w:tag w:val="Emergency"/>
                                <w:id w:val="178407235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Emergency (40 votes)</w:t>
                            </w:r>
                            <w:r>
                              <w:tab/>
                            </w:r>
                            <w:sdt>
                              <w:sdtPr>
                                <w:tag w:val="FiscalNote"/>
                                <w:id w:val="2077465555"/>
                                <w14:checkbox>
                                  <w14:checked w14:val="1"/>
                                  <w14:checkedState w14:val="2612" w14:font="MS Gothic"/>
                                  <w14:uncheckedState w14:val="2610" w14:font="MS Gothic"/>
                                </w14:checkbox>
                              </w:sdtPr>
                              <w:sdtContent>
                                <w:r>
                                  <w:rPr>
                                    <w:rFonts w:ascii="MS Gothic" w:eastAsia="MS Gothic" w:hAnsi="MS Gothic" w:hint="eastAsia"/>
                                  </w:rPr>
                                  <w:t>☒</w:t>
                                </w:r>
                              </w:sdtContent>
                            </w:sdt>
                            <w:r>
                              <w:t xml:space="preserve"> Fiscal Note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D85824" id="_x0000_s1071" type="#_x0000_t202" style="position:absolute;left:0;text-align:left;margin-left:0;margin-top:631.25pt;width:468pt;height:21.4pt;z-index:-251561984;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" o:allowoverlap="f">
                <v:textbox>
                  <w:txbxContent>
                    <w:p w:rsidR="006230FE" w:rsidRDefault="006230FE" w:rsidP="00AD14CB">
                      <w:pPr>
                        <w:spacing w:after="0" w:line="240" w:lineRule="auto"/>
                        <w:jc w:val="center"/>
                      </w:pPr>
                      <w:sdt>
                        <w:sdtPr>
                          <w:tag w:val="Prop105"/>
                          <w:id w:val="36070960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Prop 105 (45 votes)</w:t>
                      </w:r>
                      <w:r>
                        <w:tab/>
                        <w:t xml:space="preserve">     </w:t>
                      </w:r>
                      <w:sdt>
                        <w:sdtPr>
                          <w:tag w:val="Prop108"/>
                          <w:id w:val="60423000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Prop 108 (40 </w:t>
                      </w:r>
                      <w:proofErr w:type="gramStart"/>
                      <w:r>
                        <w:t xml:space="preserve">votes)   </w:t>
                      </w:r>
                      <w:proofErr w:type="gramEnd"/>
                      <w:r>
                        <w:t xml:space="preserve">   </w:t>
                      </w:r>
                      <w:sdt>
                        <w:sdtPr>
                          <w:tag w:val="Emergency"/>
                          <w:id w:val="178407235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Emergency (40 votes)</w:t>
                      </w:r>
                      <w:r>
                        <w:tab/>
                      </w:r>
                      <w:sdt>
                        <w:sdtPr>
                          <w:tag w:val="FiscalNote"/>
                          <w:id w:val="2077465555"/>
                          <w14:checkbox>
                            <w14:checked w14:val="1"/>
                            <w14:checkedState w14:val="2612" w14:font="MS Gothic"/>
                            <w14:uncheckedState w14:val="2610" w14:font="MS Gothic"/>
                          </w14:checkbox>
                        </w:sdtPr>
                        <w:sdtContent>
                          <w:r>
                            <w:rPr>
                              <w:rFonts w:ascii="MS Gothic" w:eastAsia="MS Gothic" w:hAnsi="MS Gothic" w:hint="eastAsia"/>
                            </w:rPr>
                            <w:t>☒</w:t>
                          </w:r>
                        </w:sdtContent>
                      </w:sdt>
                      <w:r>
                        <w:t xml:space="preserve"> Fiscal Note</w:t>
                      </w:r>
                    </w:p>
                  </w:txbxContent>
                </v:textbox>
                <w10:wrap type="tight" anchorx="margin" anchory="margin"/>
                <w10:anchorlock/>
              </v:shape>
            </w:pict>
          </mc:Fallback>
        </mc:AlternateContent>
      </w:r>
      <w:r>
        <w:rPr>
          <w:rFonts w:ascii="Cambria" w:hAnsi="Cambria" w:cs="Arial"/>
        </w:rPr>
        <w:t>Two or more public agencies or public procurement units may enter into agreements to contract for services, jointly exercise any common powers or perform other joint or cooperative action.  Agreements must be authorized by the legislative or other governing bodies of the public agencies or procurement units.   The agreement may be extended as many times as desirable, but each extension is prohibited from being for longer than the duration of the previous agreement (</w:t>
      </w:r>
      <w:proofErr w:type="spellStart"/>
      <w:r w:rsidR="00605B00">
        <w:fldChar w:fldCharType="begin"/>
      </w:r>
      <w:r w:rsidR="00605B00">
        <w:instrText xml:space="preserve"> HYPERLINK "http://www.azleg.gov/viewdocument/?docName=http://www.azleg.gov/ars/11/00952.htm" </w:instrText>
      </w:r>
      <w:r w:rsidR="00605B00">
        <w:fldChar w:fldCharType="separate"/>
      </w:r>
      <w:r w:rsidRPr="00B22CC9">
        <w:rPr>
          <w:rStyle w:val="Hyperlink"/>
          <w:rFonts w:ascii="Cambria" w:hAnsi="Cambria" w:cs="Arial"/>
        </w:rPr>
        <w:t>A.R.S</w:t>
      </w:r>
      <w:proofErr w:type="spellEnd"/>
      <w:r w:rsidRPr="00B22CC9">
        <w:rPr>
          <w:rStyle w:val="Hyperlink"/>
          <w:rFonts w:ascii="Cambria" w:hAnsi="Cambria" w:cs="Arial"/>
        </w:rPr>
        <w:t>. § 11-952</w:t>
      </w:r>
      <w:r w:rsidR="00605B00">
        <w:rPr>
          <w:rStyle w:val="Hyperlink"/>
          <w:rFonts w:ascii="Cambria" w:hAnsi="Cambria" w:cs="Arial"/>
        </w:rPr>
        <w:fldChar w:fldCharType="end"/>
      </w:r>
      <w:r>
        <w:rPr>
          <w:rStyle w:val="Hyperlink"/>
          <w:rFonts w:ascii="Cambria" w:hAnsi="Cambria" w:cs="Arial"/>
        </w:rPr>
        <w:t>)</w:t>
      </w:r>
      <w:r>
        <w:rPr>
          <w:rFonts w:ascii="Cambria" w:hAnsi="Cambria" w:cs="Arial"/>
        </w:rPr>
        <w:t xml:space="preserve">.  </w:t>
      </w:r>
    </w:p>
    <w:p w:rsidR="00AD14CB" w:rsidRPr="001E0588" w:rsidRDefault="00AD14CB" w:rsidP="00AD14CB">
      <w:pPr>
        <w:spacing w:after="0" w:line="240" w:lineRule="auto"/>
        <w:jc w:val="both"/>
        <w:rPr>
          <w:rFonts w:ascii="Cambria" w:hAnsi="Cambria" w:cs="Arial"/>
          <w:b/>
          <w:u w:val="single"/>
        </w:rPr>
      </w:pPr>
      <w:r>
        <w:rPr>
          <w:rFonts w:ascii="Cambria" w:hAnsi="Cambria" w:cs="Arial"/>
          <w:b/>
          <w:u w:val="single"/>
        </w:rPr>
        <w:t>Additional Information</w:t>
      </w:r>
    </w:p>
    <w:p w:rsidR="002044DE" w:rsidRDefault="00AD14CB" w:rsidP="002044DE">
      <w:pPr>
        <w:spacing w:after="120" w:line="240" w:lineRule="auto"/>
        <w:jc w:val="both"/>
        <w:rPr>
          <w:rFonts w:ascii="Cambria" w:hAnsi="Cambria" w:cs="Arial"/>
        </w:rPr>
      </w:pPr>
      <w:proofErr w:type="spellStart"/>
      <w:r>
        <w:rPr>
          <w:rFonts w:ascii="Cambria" w:hAnsi="Cambria" w:cs="Arial"/>
        </w:rPr>
        <w:t>JLBC</w:t>
      </w:r>
      <w:proofErr w:type="spellEnd"/>
      <w:r>
        <w:rPr>
          <w:rFonts w:ascii="Cambria" w:hAnsi="Cambria" w:cs="Arial"/>
        </w:rPr>
        <w:t xml:space="preserve"> has prepared a </w:t>
      </w:r>
      <w:hyperlink r:id="rId102" w:history="1">
        <w:r w:rsidRPr="008A16E3">
          <w:rPr>
            <w:rStyle w:val="Hyperlink"/>
            <w:rFonts w:ascii="Cambria" w:hAnsi="Cambria" w:cs="Arial"/>
          </w:rPr>
          <w:t>fiscal note</w:t>
        </w:r>
      </w:hyperlink>
      <w:r>
        <w:rPr>
          <w:rFonts w:ascii="Cambria" w:hAnsi="Cambria" w:cs="Arial"/>
        </w:rPr>
        <w:t xml:space="preserve"> HB 2179. </w:t>
      </w:r>
    </w:p>
    <w:p w:rsidR="00AD14CB" w:rsidRPr="002044DE" w:rsidRDefault="00AD14CB" w:rsidP="002044DE">
      <w:pPr>
        <w:spacing w:after="120" w:line="240" w:lineRule="auto"/>
        <w:jc w:val="center"/>
        <w:rPr>
          <w:rFonts w:asciiTheme="majorHAnsi" w:hAnsiTheme="majorHAnsi" w:cs="Arial"/>
          <w:b/>
          <w:sz w:val="32"/>
        </w:rPr>
      </w:pPr>
      <w:r w:rsidRPr="002044DE">
        <w:rPr>
          <w:rFonts w:asciiTheme="majorHAnsi" w:hAnsiTheme="majorHAnsi"/>
          <w:b/>
          <w:noProof/>
          <w:sz w:val="32"/>
        </w:rPr>
        <w:lastRenderedPageBreak/>
        <w:drawing>
          <wp:anchor distT="0" distB="0" distL="114300" distR="114300" simplePos="0" relativeHeight="251757568" behindDoc="1" locked="0" layoutInCell="1" allowOverlap="1" wp14:anchorId="16B3E4CF" wp14:editId="0E5D9B11">
            <wp:simplePos x="0" y="0"/>
            <wp:positionH relativeFrom="margin">
              <wp:align>center</wp:align>
            </wp:positionH>
            <wp:positionV relativeFrom="paragraph">
              <wp:posOffset>-532130</wp:posOffset>
            </wp:positionV>
            <wp:extent cx="1214755" cy="1165860"/>
            <wp:effectExtent l="0" t="0" r="4445" b="0"/>
            <wp:wrapNone/>
            <wp:docPr id="73" name="Picture 73" descr="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ate Seal"/>
                    <pic:cNvPicPr>
                      <a:picLocks noChangeAspect="1" noChangeArrowheads="1"/>
                    </pic:cNvPicPr>
                  </pic:nvPicPr>
                  <pic:blipFill>
                    <a:blip r:embed="rId9" cstate="print">
                      <a:lum bright="54000" contrast="-54000"/>
                      <a:extLst>
                        <a:ext uri="{28A0092B-C50C-407E-A947-70E740481C1C}">
                          <a14:useLocalDpi xmlns:a14="http://schemas.microsoft.com/office/drawing/2010/main" val="0"/>
                        </a:ext>
                      </a:extLst>
                    </a:blip>
                    <a:srcRect/>
                    <a:stretch>
                      <a:fillRect/>
                    </a:stretch>
                  </pic:blipFill>
                  <pic:spPr bwMode="auto">
                    <a:xfrm>
                      <a:off x="0" y="0"/>
                      <a:ext cx="1214755" cy="1165860"/>
                    </a:xfrm>
                    <a:prstGeom prst="rect">
                      <a:avLst/>
                    </a:prstGeom>
                    <a:blipFill dpi="0" rotWithShape="1">
                      <a:blip r:embed="rId9">
                        <a:lum bright="54000" contrast="-54000"/>
                        <a:alphaModFix amt="30000"/>
                      </a:blip>
                      <a:srcRect/>
                      <a:stretch>
                        <a:fillRect b="-15"/>
                      </a:stretch>
                    </a:blipFill>
                  </pic:spPr>
                </pic:pic>
              </a:graphicData>
            </a:graphic>
            <wp14:sizeRelH relativeFrom="page">
              <wp14:pctWidth>0</wp14:pctWidth>
            </wp14:sizeRelH>
            <wp14:sizeRelV relativeFrom="page">
              <wp14:pctHeight>0</wp14:pctHeight>
            </wp14:sizeRelV>
          </wp:anchor>
        </w:drawing>
      </w:r>
      <w:r w:rsidRPr="002044DE">
        <w:rPr>
          <w:rFonts w:asciiTheme="majorHAnsi" w:hAnsiTheme="majorHAnsi"/>
          <w:b/>
          <w:sz w:val="32"/>
        </w:rPr>
        <w:t>ARIZONA HOUSE OF REPRESENTATIVES</w:t>
      </w:r>
    </w:p>
    <w:p w:rsidR="00AD14CB" w:rsidRDefault="00AD14CB" w:rsidP="00AD14CB">
      <w:pPr>
        <w:jc w:val="center"/>
        <w:sectPr w:rsidR="00AD14CB" w:rsidSect="002044DE">
          <w:footerReference w:type="default" r:id="rId103"/>
          <w:type w:val="continuous"/>
          <w:pgSz w:w="12240" w:h="15840"/>
          <w:pgMar w:top="135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pPr>
    </w:p>
    <w:p w:rsidR="00AD14CB" w:rsidRDefault="00AD14CB">
      <w:pPr>
        <w:rPr>
          <w:b/>
          <w:sz w:val="20"/>
          <w:szCs w:val="20"/>
        </w:rPr>
      </w:pPr>
    </w:p>
    <w:p w:rsidR="002044DE" w:rsidRDefault="002044DE">
      <w:pPr>
        <w:rPr>
          <w:rFonts w:ascii="Cambria" w:hAnsi="Cambria" w:cs="Arial"/>
          <w:b/>
          <w:sz w:val="28"/>
          <w:szCs w:val="28"/>
          <w:u w:val="single"/>
        </w:rPr>
        <w:sectPr w:rsidR="002044DE" w:rsidSect="00605B00">
          <w:type w:val="continuous"/>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num="2" w:space="144" w:equalWidth="0">
            <w:col w:w="5040" w:space="144"/>
            <w:col w:w="4176"/>
          </w:cols>
          <w:docGrid w:linePitch="360"/>
        </w:sectPr>
      </w:pPr>
    </w:p>
    <w:p w:rsidR="00AD14CB" w:rsidRPr="001C5438" w:rsidRDefault="00AD14CB">
      <w:pPr>
        <w:rPr>
          <w:rFonts w:ascii="Cambria" w:hAnsi="Cambria" w:cs="Arial"/>
          <w:sz w:val="28"/>
          <w:szCs w:val="28"/>
          <w:u w:val="single"/>
        </w:rPr>
      </w:pPr>
      <w:bookmarkStart w:id="29" w:name="hb2321"/>
      <w:r>
        <w:rPr>
          <w:rFonts w:ascii="Cambria" w:hAnsi="Cambria" w:cs="Arial"/>
          <w:b/>
          <w:sz w:val="28"/>
          <w:szCs w:val="28"/>
          <w:u w:val="single"/>
        </w:rPr>
        <w:t>HB 2321</w:t>
      </w:r>
      <w:bookmarkEnd w:id="29"/>
      <w:r>
        <w:rPr>
          <w:rFonts w:ascii="Cambria" w:hAnsi="Cambria" w:cs="Arial"/>
          <w:b/>
          <w:sz w:val="28"/>
          <w:szCs w:val="28"/>
          <w:u w:val="single"/>
        </w:rPr>
        <w:t>:</w:t>
      </w:r>
      <w:r w:rsidRPr="00404152">
        <w:rPr>
          <w:rFonts w:ascii="Cambria" w:hAnsi="Cambria" w:cs="Arial"/>
          <w:sz w:val="28"/>
          <w:szCs w:val="28"/>
          <w:u w:val="single"/>
        </w:rPr>
        <w:t xml:space="preserve"> </w:t>
      </w:r>
      <w:r>
        <w:rPr>
          <w:rFonts w:ascii="Cambria" w:hAnsi="Cambria" w:cs="Arial"/>
          <w:sz w:val="28"/>
          <w:szCs w:val="28"/>
          <w:u w:val="single"/>
        </w:rPr>
        <w:t>homeowners' associations; cumulative voting; prohibition</w:t>
      </w:r>
    </w:p>
    <w:p w:rsidR="00AD14CB" w:rsidRPr="00133AD0" w:rsidRDefault="00AD14CB" w:rsidP="00AD14CB">
      <w:pPr>
        <w:rPr>
          <w:rFonts w:ascii="Cambria" w:hAnsi="Cambria" w:cs="Arial"/>
        </w:rPr>
      </w:pPr>
      <w:r w:rsidRPr="001C5438">
        <w:rPr>
          <w:rFonts w:ascii="Cambria" w:hAnsi="Cambria" w:cs="Arial"/>
          <w:b/>
        </w:rPr>
        <w:t>PRIME SPONSOR:</w:t>
      </w:r>
      <w:r w:rsidRPr="00133AD0">
        <w:rPr>
          <w:rFonts w:ascii="Cambria" w:hAnsi="Cambria" w:cs="Arial"/>
        </w:rPr>
        <w:t xml:space="preserve"> </w:t>
      </w:r>
      <w:r>
        <w:rPr>
          <w:rFonts w:ascii="Cambria" w:hAnsi="Cambria" w:cs="Arial"/>
        </w:rPr>
        <w:t>Representative Clark, LD 24</w:t>
      </w:r>
    </w:p>
    <w:p w:rsidR="00AD14CB" w:rsidRDefault="00AD14CB" w:rsidP="00AD14CB">
      <w:pPr>
        <w:spacing w:after="120"/>
        <w:rPr>
          <w:rFonts w:ascii="Cambria" w:hAnsi="Cambria" w:cs="Arial"/>
        </w:rPr>
      </w:pPr>
      <w:r w:rsidRPr="001C5438">
        <w:rPr>
          <w:rFonts w:ascii="Cambria" w:hAnsi="Cambria" w:cs="Arial"/>
          <w:b/>
        </w:rPr>
        <w:t>BILL STATUS:</w:t>
      </w:r>
      <w:r w:rsidRPr="007D2D39">
        <w:rPr>
          <w:rFonts w:ascii="Cambria" w:hAnsi="Cambria" w:cs="Arial"/>
        </w:rPr>
        <w:t xml:space="preserve"> </w:t>
      </w:r>
      <w:hyperlink r:id="rId104" w:tooltip="Bill Status Inquiry" w:history="1">
        <w:r>
          <w:rPr>
            <w:rStyle w:val="Hyperlink"/>
            <w:rFonts w:ascii="Cambria" w:hAnsi="Cambria"/>
          </w:rPr>
          <w:t>Caucus and COW</w:t>
        </w:r>
      </w:hyperlink>
    </w:p>
    <w:p w:rsidR="00AD14CB" w:rsidRPr="002044DE" w:rsidRDefault="00AD14CB" w:rsidP="002044DE">
      <w:pPr>
        <w:spacing w:after="120"/>
        <w:rPr>
          <w:rFonts w:ascii="Cambria" w:hAnsi="Cambria" w:cs="Arial"/>
          <w:b/>
        </w:rPr>
        <w:sectPr w:rsidR="00AD14CB" w:rsidRPr="002044DE" w:rsidSect="002044DE">
          <w:type w:val="continuous"/>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144"/>
          <w:docGrid w:linePitch="360"/>
        </w:sectPr>
      </w:pPr>
      <w:r>
        <w:rPr>
          <w:rFonts w:ascii="Cambria" w:hAnsi="Cambria" w:cs="Arial"/>
        </w:rPr>
        <w:tab/>
        <w:t>LIA: DP (6-0-0-1)</w:t>
      </w:r>
      <w:r w:rsidRPr="001C5438">
        <w:rPr>
          <w:rFonts w:ascii="Cambria" w:hAnsi="Cambria" w:cs="Arial"/>
          <w:noProof/>
        </w:rPr>
        <mc:AlternateContent>
          <mc:Choice Requires="wps">
            <w:drawing>
              <wp:anchor distT="0" distB="0" distL="114300" distR="114300" simplePos="0" relativeHeight="251756544" behindDoc="1" locked="1" layoutInCell="1" allowOverlap="1" wp14:anchorId="1F0222C5" wp14:editId="2FFCA0C1">
                <wp:simplePos x="0" y="0"/>
                <wp:positionH relativeFrom="margin">
                  <wp:posOffset>3257550</wp:posOffset>
                </wp:positionH>
                <wp:positionV relativeFrom="page">
                  <wp:posOffset>1524000</wp:posOffset>
                </wp:positionV>
                <wp:extent cx="2667000" cy="1114425"/>
                <wp:effectExtent l="0" t="0" r="19050" b="28575"/>
                <wp:wrapTight wrapText="bothSides">
                  <wp:wrapPolygon edited="0">
                    <wp:start x="0" y="0"/>
                    <wp:lineTo x="0" y="21785"/>
                    <wp:lineTo x="21600" y="21785"/>
                    <wp:lineTo x="21600" y="0"/>
                    <wp:lineTo x="0" y="0"/>
                  </wp:wrapPolygon>
                </wp:wrapTight>
                <wp:docPr id="7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11144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230FE" w:rsidRPr="00BB4358" w:rsidRDefault="006230FE" w:rsidP="00AD14CB">
                            <w:pPr>
                              <w:spacing w:after="0" w:line="240" w:lineRule="auto"/>
                              <w:rPr>
                                <w:b/>
                                <w:sz w:val="20"/>
                                <w:szCs w:val="20"/>
                                <w:u w:val="single"/>
                              </w:rPr>
                            </w:pPr>
                            <w:r w:rsidRPr="00BB4358">
                              <w:rPr>
                                <w:b/>
                                <w:sz w:val="20"/>
                                <w:szCs w:val="20"/>
                                <w:u w:val="single"/>
                              </w:rPr>
                              <w:t>Legend:</w:t>
                            </w:r>
                          </w:p>
                          <w:p w:rsidR="006230FE" w:rsidRDefault="006230FE" w:rsidP="00AD14CB">
                            <w:pPr>
                              <w:spacing w:after="0" w:line="240" w:lineRule="auto"/>
                              <w:rPr>
                                <w:sz w:val="20"/>
                                <w:szCs w:val="20"/>
                              </w:rPr>
                            </w:pPr>
                            <w:proofErr w:type="spellStart"/>
                            <w:r>
                              <w:rPr>
                                <w:sz w:val="20"/>
                                <w:szCs w:val="20"/>
                              </w:rPr>
                              <w:t>HOA</w:t>
                            </w:r>
                            <w:proofErr w:type="spellEnd"/>
                            <w:r>
                              <w:rPr>
                                <w:sz w:val="20"/>
                                <w:szCs w:val="20"/>
                              </w:rPr>
                              <w:t xml:space="preserve"> – homeowners' association</w:t>
                            </w:r>
                          </w:p>
                          <w:p w:rsidR="006230FE" w:rsidRPr="00BB4358" w:rsidRDefault="006230FE" w:rsidP="00AD14CB">
                            <w:pPr>
                              <w:spacing w:after="0" w:line="240" w:lineRule="auto"/>
                              <w:rPr>
                                <w:sz w:val="20"/>
                                <w:szCs w:val="20"/>
                              </w:rPr>
                            </w:pPr>
                            <w:r w:rsidRPr="00BB4358">
                              <w:rPr>
                                <w:sz w:val="20"/>
                                <w:szCs w:val="20"/>
                              </w:rPr>
                              <w:t xml:space="preserve">Amendments </w:t>
                            </w:r>
                            <w:r>
                              <w:rPr>
                                <w:sz w:val="20"/>
                                <w:szCs w:val="20"/>
                              </w:rPr>
                              <w:t xml:space="preserve">– </w:t>
                            </w:r>
                            <w:r w:rsidRPr="004357B7">
                              <w:rPr>
                                <w:b/>
                                <w:color w:val="7030A0"/>
                                <w:sz w:val="20"/>
                                <w:szCs w:val="20"/>
                              </w:rPr>
                              <w:t>BOLD</w:t>
                            </w:r>
                            <w:r w:rsidRPr="00BB4358">
                              <w:rPr>
                                <w:b/>
                                <w:sz w:val="20"/>
                                <w:szCs w:val="20"/>
                              </w:rPr>
                              <w:t xml:space="preserve"> </w:t>
                            </w:r>
                            <w:r w:rsidRPr="00BB4358">
                              <w:rPr>
                                <w:sz w:val="20"/>
                                <w:szCs w:val="20"/>
                              </w:rPr>
                              <w:t xml:space="preserve">and </w:t>
                            </w:r>
                            <w:r w:rsidRPr="00C647C5">
                              <w:rPr>
                                <w:strike/>
                                <w:color w:val="FF0000"/>
                                <w:sz w:val="20"/>
                                <w:szCs w:val="20"/>
                              </w:rPr>
                              <w:t>Stricken</w:t>
                            </w:r>
                            <w:r w:rsidRPr="00BB4358">
                              <w:rPr>
                                <w:sz w:val="20"/>
                                <w:szCs w:val="20"/>
                              </w:rPr>
                              <w:t xml:space="preserve"> </w:t>
                            </w:r>
                            <w:r>
                              <w:rPr>
                                <w:sz w:val="20"/>
                                <w:szCs w:val="20"/>
                              </w:rPr>
                              <w:t>(</w:t>
                            </w:r>
                            <w:r>
                              <w:rPr>
                                <w:i/>
                                <w:sz w:val="20"/>
                                <w:szCs w:val="20"/>
                              </w:rPr>
                              <w:t>Committee</w:t>
                            </w:r>
                            <w:r>
                              <w:rPr>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0222C5" id="_x0000_s1072" type="#_x0000_t202" style="position:absolute;margin-left:256.5pt;margin-top:120pt;width:210pt;height:87.75pt;z-index:-2515599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" filled="f">
                <v:textbox>
                  <w:txbxContent>
                    <w:p w:rsidR="006230FE" w:rsidRPr="00BB4358" w:rsidRDefault="006230FE" w:rsidP="00AD14CB">
                      <w:pPr>
                        <w:spacing w:after="0" w:line="240" w:lineRule="auto"/>
                        <w:rPr>
                          <w:b/>
                          <w:sz w:val="20"/>
                          <w:szCs w:val="20"/>
                          <w:u w:val="single"/>
                        </w:rPr>
                      </w:pPr>
                      <w:r w:rsidRPr="00BB4358">
                        <w:rPr>
                          <w:b/>
                          <w:sz w:val="20"/>
                          <w:szCs w:val="20"/>
                          <w:u w:val="single"/>
                        </w:rPr>
                        <w:t>Legend:</w:t>
                      </w:r>
                    </w:p>
                    <w:p w:rsidR="006230FE" w:rsidRDefault="006230FE" w:rsidP="00AD14CB">
                      <w:pPr>
                        <w:spacing w:after="0" w:line="240" w:lineRule="auto"/>
                        <w:rPr>
                          <w:sz w:val="20"/>
                          <w:szCs w:val="20"/>
                        </w:rPr>
                      </w:pPr>
                      <w:proofErr w:type="spellStart"/>
                      <w:r>
                        <w:rPr>
                          <w:sz w:val="20"/>
                          <w:szCs w:val="20"/>
                        </w:rPr>
                        <w:t>HOA</w:t>
                      </w:r>
                      <w:proofErr w:type="spellEnd"/>
                      <w:r>
                        <w:rPr>
                          <w:sz w:val="20"/>
                          <w:szCs w:val="20"/>
                        </w:rPr>
                        <w:t xml:space="preserve"> – homeowners' association</w:t>
                      </w:r>
                    </w:p>
                    <w:p w:rsidR="006230FE" w:rsidRPr="00BB4358" w:rsidRDefault="006230FE" w:rsidP="00AD14CB">
                      <w:pPr>
                        <w:spacing w:after="0" w:line="240" w:lineRule="auto"/>
                        <w:rPr>
                          <w:sz w:val="20"/>
                          <w:szCs w:val="20"/>
                        </w:rPr>
                      </w:pPr>
                      <w:r w:rsidRPr="00BB4358">
                        <w:rPr>
                          <w:sz w:val="20"/>
                          <w:szCs w:val="20"/>
                        </w:rPr>
                        <w:t xml:space="preserve">Amendments </w:t>
                      </w:r>
                      <w:r>
                        <w:rPr>
                          <w:sz w:val="20"/>
                          <w:szCs w:val="20"/>
                        </w:rPr>
                        <w:t xml:space="preserve">– </w:t>
                      </w:r>
                      <w:r w:rsidRPr="004357B7">
                        <w:rPr>
                          <w:b/>
                          <w:color w:val="7030A0"/>
                          <w:sz w:val="20"/>
                          <w:szCs w:val="20"/>
                        </w:rPr>
                        <w:t>BOLD</w:t>
                      </w:r>
                      <w:r w:rsidRPr="00BB4358">
                        <w:rPr>
                          <w:b/>
                          <w:sz w:val="20"/>
                          <w:szCs w:val="20"/>
                        </w:rPr>
                        <w:t xml:space="preserve"> </w:t>
                      </w:r>
                      <w:r w:rsidRPr="00BB4358">
                        <w:rPr>
                          <w:sz w:val="20"/>
                          <w:szCs w:val="20"/>
                        </w:rPr>
                        <w:t xml:space="preserve">and </w:t>
                      </w:r>
                      <w:r w:rsidRPr="00C647C5">
                        <w:rPr>
                          <w:strike/>
                          <w:color w:val="FF0000"/>
                          <w:sz w:val="20"/>
                          <w:szCs w:val="20"/>
                        </w:rPr>
                        <w:t>Stricken</w:t>
                      </w:r>
                      <w:r w:rsidRPr="00BB4358">
                        <w:rPr>
                          <w:sz w:val="20"/>
                          <w:szCs w:val="20"/>
                        </w:rPr>
                        <w:t xml:space="preserve"> </w:t>
                      </w:r>
                      <w:r>
                        <w:rPr>
                          <w:sz w:val="20"/>
                          <w:szCs w:val="20"/>
                        </w:rPr>
                        <w:t>(</w:t>
                      </w:r>
                      <w:r>
                        <w:rPr>
                          <w:i/>
                          <w:sz w:val="20"/>
                          <w:szCs w:val="20"/>
                        </w:rPr>
                        <w:t>Committee</w:t>
                      </w:r>
                      <w:r>
                        <w:rPr>
                          <w:sz w:val="20"/>
                          <w:szCs w:val="20"/>
                        </w:rPr>
                        <w:t>)</w:t>
                      </w:r>
                    </w:p>
                  </w:txbxContent>
                </v:textbox>
                <w10:wrap type="tight" anchorx="margin" anchory="page"/>
                <w10:anchorlock/>
              </v:shape>
            </w:pict>
          </mc:Fallback>
        </mc:AlternateContent>
      </w:r>
    </w:p>
    <w:p w:rsidR="00AD14CB" w:rsidRPr="001C5438" w:rsidRDefault="00AD14CB" w:rsidP="00AD14CB">
      <w:pPr>
        <w:spacing w:after="0" w:line="240" w:lineRule="auto"/>
        <w:jc w:val="both"/>
        <w:rPr>
          <w:rFonts w:ascii="Cambria" w:hAnsi="Cambria" w:cs="Arial"/>
          <w:b/>
          <w:u w:val="single"/>
        </w:rPr>
      </w:pPr>
      <w:r w:rsidRPr="001C5438">
        <w:rPr>
          <w:rFonts w:ascii="Cambria" w:hAnsi="Cambria" w:cs="Arial"/>
          <w:b/>
          <w:u w:val="single"/>
        </w:rPr>
        <w:t>Abstract</w:t>
      </w:r>
    </w:p>
    <w:p w:rsidR="00AD14CB" w:rsidRPr="001C5438" w:rsidRDefault="00AD14CB" w:rsidP="00AD14CB">
      <w:pPr>
        <w:spacing w:after="120" w:line="240" w:lineRule="auto"/>
        <w:jc w:val="both"/>
        <w:rPr>
          <w:rFonts w:ascii="Cambria" w:hAnsi="Cambria" w:cs="Arial"/>
        </w:rPr>
      </w:pPr>
      <w:r>
        <w:rPr>
          <w:rFonts w:ascii="Cambria" w:hAnsi="Cambria" w:cs="Arial"/>
        </w:rPr>
        <w:t xml:space="preserve">Relating to the prohibition of cumulative voting in </w:t>
      </w:r>
      <w:proofErr w:type="spellStart"/>
      <w:r>
        <w:rPr>
          <w:rFonts w:ascii="Cambria" w:hAnsi="Cambria" w:cs="Arial"/>
        </w:rPr>
        <w:t>HOA's</w:t>
      </w:r>
      <w:proofErr w:type="spellEnd"/>
      <w:r>
        <w:rPr>
          <w:rFonts w:ascii="Cambria" w:hAnsi="Cambria" w:cs="Arial"/>
        </w:rPr>
        <w:t>.</w:t>
      </w:r>
    </w:p>
    <w:p w:rsidR="00AD14CB" w:rsidRPr="001C5438" w:rsidRDefault="00AD14CB" w:rsidP="00AD14CB">
      <w:pPr>
        <w:spacing w:after="0" w:line="240" w:lineRule="auto"/>
        <w:jc w:val="both"/>
        <w:rPr>
          <w:rFonts w:ascii="Cambria" w:hAnsi="Cambria" w:cs="Arial"/>
          <w:b/>
          <w:u w:val="single"/>
        </w:rPr>
      </w:pPr>
      <w:r w:rsidRPr="001C5438">
        <w:rPr>
          <w:rFonts w:ascii="Cambria" w:hAnsi="Cambria" w:cs="Arial"/>
          <w:b/>
          <w:u w:val="single"/>
        </w:rPr>
        <w:t>Provisions</w:t>
      </w:r>
    </w:p>
    <w:p w:rsidR="002044DE" w:rsidRDefault="002044DE" w:rsidP="002044DE">
      <w:pPr>
        <w:numPr>
          <w:ilvl w:val="0"/>
          <w:numId w:val="44"/>
        </w:numPr>
        <w:spacing w:after="0" w:line="240" w:lineRule="auto"/>
        <w:jc w:val="both"/>
        <w:rPr>
          <w:rFonts w:ascii="Cambria" w:hAnsi="Cambria" w:cs="Arial"/>
        </w:rPr>
        <w:sectPr w:rsidR="002044DE" w:rsidSect="002044DE">
          <w:footerReference w:type="default" r:id="rId105"/>
          <w:type w:val="continuous"/>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pPr>
    </w:p>
    <w:p w:rsidR="00AD14CB" w:rsidRDefault="00AD14CB" w:rsidP="002044DE">
      <w:pPr>
        <w:numPr>
          <w:ilvl w:val="0"/>
          <w:numId w:val="45"/>
        </w:numPr>
        <w:spacing w:after="0" w:line="240" w:lineRule="auto"/>
        <w:jc w:val="both"/>
        <w:rPr>
          <w:rFonts w:ascii="Cambria" w:hAnsi="Cambria" w:cs="Arial"/>
        </w:rPr>
      </w:pPr>
      <w:r>
        <w:rPr>
          <w:rFonts w:ascii="Cambria" w:hAnsi="Cambria" w:cs="Arial"/>
        </w:rPr>
        <w:t xml:space="preserve">Prohibits a condominium or planned community </w:t>
      </w:r>
      <w:proofErr w:type="spellStart"/>
      <w:r>
        <w:rPr>
          <w:rFonts w:ascii="Cambria" w:hAnsi="Cambria" w:cs="Arial"/>
        </w:rPr>
        <w:t>HOA</w:t>
      </w:r>
      <w:proofErr w:type="spellEnd"/>
      <w:r>
        <w:rPr>
          <w:rFonts w:ascii="Cambria" w:hAnsi="Cambria" w:cs="Arial"/>
        </w:rPr>
        <w:t xml:space="preserve"> from using the process of cumulative voting, whereby members: </w:t>
      </w:r>
    </w:p>
    <w:p w:rsidR="00AD14CB" w:rsidRDefault="00AD14CB" w:rsidP="00AD14CB">
      <w:pPr>
        <w:numPr>
          <w:ilvl w:val="1"/>
          <w:numId w:val="20"/>
        </w:numPr>
        <w:spacing w:after="0" w:line="240" w:lineRule="auto"/>
        <w:ind w:left="720"/>
        <w:jc w:val="both"/>
        <w:rPr>
          <w:rFonts w:ascii="Cambria" w:hAnsi="Cambria" w:cs="Arial"/>
        </w:rPr>
      </w:pPr>
      <w:r>
        <w:rPr>
          <w:rFonts w:ascii="Cambria" w:hAnsi="Cambria" w:cs="Arial"/>
        </w:rPr>
        <w:t>Cumulate their votes by m</w:t>
      </w:r>
      <w:r w:rsidRPr="005C1AC5">
        <w:rPr>
          <w:rFonts w:ascii="Cambria" w:hAnsi="Cambria" w:cs="Arial"/>
        </w:rPr>
        <w:t>ultiplying the number of votes they are entitled to cast by the</w:t>
      </w:r>
      <w:r>
        <w:rPr>
          <w:rFonts w:ascii="Cambria" w:hAnsi="Cambria" w:cs="Arial"/>
        </w:rPr>
        <w:t xml:space="preserve"> number of directors for whom they are entitled to vote; and </w:t>
      </w:r>
    </w:p>
    <w:p w:rsidR="00AD14CB" w:rsidRPr="005C1AC5" w:rsidRDefault="00AD14CB" w:rsidP="00AD14CB">
      <w:pPr>
        <w:numPr>
          <w:ilvl w:val="1"/>
          <w:numId w:val="20"/>
        </w:numPr>
        <w:spacing w:after="120" w:line="240" w:lineRule="auto"/>
        <w:ind w:left="720"/>
        <w:jc w:val="both"/>
        <w:rPr>
          <w:rFonts w:ascii="Cambria" w:hAnsi="Cambria" w:cs="Arial"/>
        </w:rPr>
      </w:pPr>
      <w:r>
        <w:rPr>
          <w:rFonts w:ascii="Cambria" w:hAnsi="Cambria" w:cs="Arial"/>
        </w:rPr>
        <w:t>Cast the total number of votes for a single candidate or distribute among two or more candidates. (Sec. 1, 2)</w:t>
      </w:r>
    </w:p>
    <w:p w:rsidR="00AD14CB" w:rsidRDefault="00AD14CB" w:rsidP="002044DE">
      <w:pPr>
        <w:numPr>
          <w:ilvl w:val="0"/>
          <w:numId w:val="45"/>
        </w:numPr>
        <w:spacing w:after="120" w:line="240" w:lineRule="auto"/>
        <w:jc w:val="both"/>
        <w:rPr>
          <w:rFonts w:ascii="Cambria" w:hAnsi="Cambria" w:cs="Arial"/>
        </w:rPr>
      </w:pPr>
      <w:r>
        <w:rPr>
          <w:rFonts w:ascii="Cambria" w:hAnsi="Cambria" w:cs="Arial"/>
        </w:rPr>
        <w:t>Clarifies that a person who owns more than one unit or property is not prohibited from casting a ballot for each unit or property they own.  (Sec. 1, 2)</w:t>
      </w:r>
    </w:p>
    <w:p w:rsidR="00AD14CB" w:rsidRPr="005C1AC5" w:rsidRDefault="00AD14CB" w:rsidP="002044DE">
      <w:pPr>
        <w:numPr>
          <w:ilvl w:val="0"/>
          <w:numId w:val="45"/>
        </w:numPr>
        <w:spacing w:after="120" w:line="240" w:lineRule="auto"/>
        <w:jc w:val="both"/>
        <w:rPr>
          <w:rFonts w:ascii="Cambria" w:hAnsi="Cambria" w:cs="Arial"/>
        </w:rPr>
      </w:pPr>
      <w:r>
        <w:rPr>
          <w:rFonts w:ascii="Cambria" w:hAnsi="Cambria" w:cs="Arial"/>
        </w:rPr>
        <w:t>Makes technical and conforming changes. (Sec. 1, 2)</w:t>
      </w:r>
    </w:p>
    <w:p w:rsidR="00AD14CB" w:rsidRPr="001C5438" w:rsidRDefault="00AD14CB" w:rsidP="00AD14CB">
      <w:pPr>
        <w:spacing w:after="0" w:line="240" w:lineRule="auto"/>
        <w:jc w:val="both"/>
        <w:rPr>
          <w:rFonts w:ascii="Cambria" w:hAnsi="Cambria" w:cs="Arial"/>
          <w:b/>
          <w:u w:val="single"/>
        </w:rPr>
      </w:pPr>
      <w:r w:rsidRPr="001C5438">
        <w:rPr>
          <w:rFonts w:ascii="Cambria" w:hAnsi="Cambria" w:cs="Arial"/>
          <w:b/>
          <w:u w:val="single"/>
        </w:rPr>
        <w:t>Current Law</w:t>
      </w:r>
    </w:p>
    <w:p w:rsidR="00AD14CB" w:rsidRDefault="00AD14CB" w:rsidP="00AD14CB">
      <w:pPr>
        <w:spacing w:after="120" w:line="240" w:lineRule="auto"/>
        <w:jc w:val="both"/>
        <w:rPr>
          <w:rFonts w:ascii="Cambria" w:hAnsi="Cambria" w:cs="Arial"/>
        </w:rPr>
      </w:pPr>
      <w:r>
        <w:rPr>
          <w:rFonts w:ascii="Cambria" w:hAnsi="Cambria" w:cs="Arial"/>
        </w:rPr>
        <w:t xml:space="preserve">A condominium </w:t>
      </w:r>
      <w:proofErr w:type="spellStart"/>
      <w:r>
        <w:rPr>
          <w:rFonts w:ascii="Cambria" w:hAnsi="Cambria" w:cs="Arial"/>
        </w:rPr>
        <w:t>HOA</w:t>
      </w:r>
      <w:proofErr w:type="spellEnd"/>
      <w:r>
        <w:rPr>
          <w:rFonts w:ascii="Cambria" w:hAnsi="Cambria" w:cs="Arial"/>
        </w:rPr>
        <w:t xml:space="preserve"> is required to allocate a portion of the votes in the association to each unit (</w:t>
      </w:r>
      <w:proofErr w:type="spellStart"/>
      <w:r w:rsidR="00605B00">
        <w:fldChar w:fldCharType="begin"/>
      </w:r>
      <w:r w:rsidR="00605B00">
        <w:instrText xml:space="preserve"> HYPERLINK "http://www.azleg.gov/viewdocument/?docName=http://www.azleg.gov/ars/33/01217.htm" </w:instrText>
      </w:r>
      <w:r w:rsidR="00605B00">
        <w:fldChar w:fldCharType="separate"/>
      </w:r>
      <w:r w:rsidRPr="003C31D4">
        <w:rPr>
          <w:rStyle w:val="Hyperlink"/>
          <w:rFonts w:ascii="Cambria" w:hAnsi="Cambria" w:cs="Arial"/>
        </w:rPr>
        <w:t>A.R.S</w:t>
      </w:r>
      <w:proofErr w:type="spellEnd"/>
      <w:r w:rsidRPr="003C31D4">
        <w:rPr>
          <w:rStyle w:val="Hyperlink"/>
          <w:rFonts w:ascii="Cambria" w:hAnsi="Cambria" w:cs="Arial"/>
        </w:rPr>
        <w:t>. § 33-1217</w:t>
      </w:r>
      <w:r w:rsidR="00605B00">
        <w:rPr>
          <w:rStyle w:val="Hyperlink"/>
          <w:rFonts w:ascii="Cambria" w:hAnsi="Cambria" w:cs="Arial"/>
        </w:rPr>
        <w:fldChar w:fldCharType="end"/>
      </w:r>
      <w:r>
        <w:rPr>
          <w:rFonts w:ascii="Cambria" w:hAnsi="Cambria" w:cs="Arial"/>
        </w:rPr>
        <w:t xml:space="preserve">).  Unless the articles of incorporation or bylaws specify otherwise, a nonprofit corporation, including a condominium and planned community </w:t>
      </w:r>
      <w:proofErr w:type="spellStart"/>
      <w:r>
        <w:rPr>
          <w:rFonts w:ascii="Cambria" w:hAnsi="Cambria" w:cs="Arial"/>
        </w:rPr>
        <w:t>HOA</w:t>
      </w:r>
      <w:proofErr w:type="spellEnd"/>
      <w:r>
        <w:rPr>
          <w:rFonts w:ascii="Cambria" w:hAnsi="Cambria" w:cs="Arial"/>
        </w:rPr>
        <w:t xml:space="preserve"> is required to provide one vote to each member (</w:t>
      </w:r>
      <w:proofErr w:type="spellStart"/>
      <w:r w:rsidR="00605B00">
        <w:fldChar w:fldCharType="begin"/>
      </w:r>
      <w:r w:rsidR="00605B00">
        <w:instrText xml:space="preserve"> HYPERLINK "http://www.azleg.gov/viewdocument/?docName=http://www.azleg.gov/ars/10/03721.htm" </w:instrText>
      </w:r>
      <w:r w:rsidR="00605B00">
        <w:fldChar w:fldCharType="separate"/>
      </w:r>
      <w:r w:rsidRPr="00E64876">
        <w:rPr>
          <w:rStyle w:val="Hyperlink"/>
          <w:rFonts w:ascii="Cambria" w:hAnsi="Cambria" w:cs="Arial"/>
        </w:rPr>
        <w:t>A.R.S</w:t>
      </w:r>
      <w:proofErr w:type="spellEnd"/>
      <w:r w:rsidRPr="00E64876">
        <w:rPr>
          <w:rStyle w:val="Hyperlink"/>
          <w:rFonts w:ascii="Cambria" w:hAnsi="Cambria" w:cs="Arial"/>
        </w:rPr>
        <w:t>. § 10-3721</w:t>
      </w:r>
      <w:r w:rsidR="00605B00">
        <w:rPr>
          <w:rStyle w:val="Hyperlink"/>
          <w:rFonts w:ascii="Cambria" w:hAnsi="Cambria" w:cs="Arial"/>
        </w:rPr>
        <w:fldChar w:fldCharType="end"/>
      </w:r>
      <w:r>
        <w:rPr>
          <w:rFonts w:ascii="Cambria" w:hAnsi="Cambria" w:cs="Arial"/>
        </w:rPr>
        <w:t>).</w:t>
      </w:r>
    </w:p>
    <w:p w:rsidR="00AD14CB" w:rsidRDefault="00AD14CB" w:rsidP="00AD14CB">
      <w:pPr>
        <w:spacing w:after="120" w:line="240" w:lineRule="auto"/>
        <w:jc w:val="both"/>
        <w:rPr>
          <w:rFonts w:ascii="Cambria" w:hAnsi="Cambria" w:cs="Arial"/>
        </w:rPr>
      </w:pPr>
      <w:r>
        <w:rPr>
          <w:rFonts w:ascii="Cambria" w:hAnsi="Cambria" w:cs="Arial"/>
        </w:rPr>
        <w:t xml:space="preserve">A condominium or planned community </w:t>
      </w:r>
      <w:proofErr w:type="spellStart"/>
      <w:r>
        <w:rPr>
          <w:rFonts w:ascii="Cambria" w:hAnsi="Cambria" w:cs="Arial"/>
        </w:rPr>
        <w:t>HOA</w:t>
      </w:r>
      <w:proofErr w:type="spellEnd"/>
      <w:r>
        <w:rPr>
          <w:rFonts w:ascii="Cambria" w:hAnsi="Cambria" w:cs="Arial"/>
        </w:rPr>
        <w:t xml:space="preserve"> is permitted to use the process of cumulative voting for electing members of the board of directors if provided by the articles of incorporation, forming declaration or bylaws of the </w:t>
      </w:r>
      <w:proofErr w:type="spellStart"/>
      <w:r>
        <w:rPr>
          <w:rFonts w:ascii="Cambria" w:hAnsi="Cambria" w:cs="Arial"/>
        </w:rPr>
        <w:t>HOA</w:t>
      </w:r>
      <w:proofErr w:type="spellEnd"/>
      <w:r>
        <w:rPr>
          <w:rFonts w:ascii="Cambria" w:hAnsi="Cambria" w:cs="Arial"/>
        </w:rPr>
        <w:t xml:space="preserve"> (</w:t>
      </w:r>
      <w:proofErr w:type="spellStart"/>
      <w:r>
        <w:rPr>
          <w:rFonts w:ascii="Cambria" w:hAnsi="Cambria" w:cs="Arial"/>
        </w:rPr>
        <w:t>A.R.S</w:t>
      </w:r>
      <w:proofErr w:type="spellEnd"/>
      <w:r>
        <w:rPr>
          <w:rFonts w:ascii="Cambria" w:hAnsi="Cambria" w:cs="Arial"/>
        </w:rPr>
        <w:t xml:space="preserve">. §§ </w:t>
      </w:r>
      <w:hyperlink r:id="rId106" w:history="1">
        <w:r w:rsidRPr="00167190">
          <w:rPr>
            <w:rStyle w:val="Hyperlink"/>
            <w:rFonts w:ascii="Cambria" w:hAnsi="Cambria" w:cs="Arial"/>
          </w:rPr>
          <w:t>10-3725</w:t>
        </w:r>
      </w:hyperlink>
      <w:r>
        <w:rPr>
          <w:rFonts w:ascii="Cambria" w:hAnsi="Cambria" w:cs="Arial"/>
        </w:rPr>
        <w:t xml:space="preserve"> &amp; </w:t>
      </w:r>
      <w:hyperlink r:id="rId107" w:history="1">
        <w:r w:rsidRPr="00167190">
          <w:rPr>
            <w:rStyle w:val="Hyperlink"/>
            <w:rFonts w:ascii="Cambria" w:hAnsi="Cambria" w:cs="Arial"/>
          </w:rPr>
          <w:t>33-1217</w:t>
        </w:r>
      </w:hyperlink>
      <w:r>
        <w:rPr>
          <w:rFonts w:ascii="Cambria" w:hAnsi="Cambria" w:cs="Arial"/>
        </w:rPr>
        <w:t xml:space="preserve">).  </w:t>
      </w:r>
    </w:p>
    <w:p w:rsidR="00AD14CB" w:rsidRPr="001C5438" w:rsidRDefault="00AD14CB" w:rsidP="00AD14CB">
      <w:pPr>
        <w:spacing w:after="120" w:line="240" w:lineRule="auto"/>
        <w:jc w:val="both"/>
        <w:rPr>
          <w:rFonts w:ascii="Cambria" w:hAnsi="Cambria" w:cs="Arial"/>
        </w:rPr>
      </w:pPr>
      <w:r w:rsidRPr="001C5438">
        <w:rPr>
          <w:rFonts w:ascii="Cambria" w:hAnsi="Cambria" w:cs="Arial"/>
          <w:noProof/>
        </w:rPr>
        <mc:AlternateContent>
          <mc:Choice Requires="wps">
            <w:drawing>
              <wp:anchor distT="0" distB="0" distL="114300" distR="114300" simplePos="0" relativeHeight="251758592" behindDoc="1" locked="1" layoutInCell="1" allowOverlap="0" wp14:anchorId="05030180" wp14:editId="5F5D2BDE">
                <wp:simplePos x="0" y="0"/>
                <wp:positionH relativeFrom="page">
                  <wp:align>center</wp:align>
                </wp:positionH>
                <wp:positionV relativeFrom="margin">
                  <wp:posOffset>7982585</wp:posOffset>
                </wp:positionV>
                <wp:extent cx="5943600" cy="271780"/>
                <wp:effectExtent l="9525" t="13335" r="9525" b="10160"/>
                <wp:wrapTight wrapText="bothSides">
                  <wp:wrapPolygon edited="0">
                    <wp:start x="-62" y="-454"/>
                    <wp:lineTo x="-62" y="21600"/>
                    <wp:lineTo x="21662" y="21600"/>
                    <wp:lineTo x="21662" y="-454"/>
                    <wp:lineTo x="-62" y="-454"/>
                  </wp:wrapPolygon>
                </wp:wrapTight>
                <wp:docPr id="7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71780"/>
                        </a:xfrm>
                        <a:prstGeom prst="rect">
                          <a:avLst/>
                        </a:prstGeom>
                        <a:solidFill>
                          <a:srgbClr val="FFFFFF"/>
                        </a:solidFill>
                        <a:ln w="9525">
                          <a:solidFill>
                            <a:srgbClr val="000000"/>
                          </a:solidFill>
                          <a:miter lim="800000"/>
                          <a:headEnd/>
                          <a:tailEnd/>
                        </a:ln>
                      </wps:spPr>
                      <wps:txbx>
                        <w:txbxContent>
                          <w:p w:rsidR="006230FE" w:rsidRDefault="006230FE" w:rsidP="00AD14CB">
                            <w:pPr>
                              <w:spacing w:after="0" w:line="240" w:lineRule="auto"/>
                              <w:jc w:val="center"/>
                            </w:pPr>
                            <w:sdt>
                              <w:sdtPr>
                                <w:tag w:val="Prop105"/>
                                <w:id w:val="-70641008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Prop 105 (45 votes)</w:t>
                            </w:r>
                            <w:r>
                              <w:tab/>
                              <w:t xml:space="preserve">     </w:t>
                            </w:r>
                            <w:sdt>
                              <w:sdtPr>
                                <w:tag w:val="Prop108"/>
                                <w:id w:val="-17735954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Prop 108 (40 </w:t>
                            </w:r>
                            <w:proofErr w:type="gramStart"/>
                            <w:r>
                              <w:t xml:space="preserve">votes)   </w:t>
                            </w:r>
                            <w:proofErr w:type="gramEnd"/>
                            <w:r>
                              <w:t xml:space="preserve">   </w:t>
                            </w:r>
                            <w:sdt>
                              <w:sdtPr>
                                <w:tag w:val="Emergency"/>
                                <w:id w:val="9845470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Emergency (40 votes)</w:t>
                            </w:r>
                            <w:r>
                              <w:tab/>
                            </w:r>
                            <w:sdt>
                              <w:sdtPr>
                                <w:tag w:val="FiscalNote"/>
                                <w:id w:val="-100897451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Fiscal Note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030180" id="_x0000_s1073" type="#_x0000_t202" style="position:absolute;left:0;text-align:left;margin-left:0;margin-top:628.55pt;width:468pt;height:21.4pt;z-index:-251557888;visibility:visible;mso-wrap-style:square;mso-width-percent:0;mso-height-percent:0;mso-wrap-distance-left:9pt;mso-wrap-distance-top:0;mso-wrap-distance-right:9pt;mso-wrap-distance-bottom:0;mso-position-horizontal:center;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" o:allowoverlap="f">
                <v:textbox>
                  <w:txbxContent>
                    <w:p w:rsidR="006230FE" w:rsidRDefault="006230FE" w:rsidP="00AD14CB">
                      <w:pPr>
                        <w:spacing w:after="0" w:line="240" w:lineRule="auto"/>
                        <w:jc w:val="center"/>
                      </w:pPr>
                      <w:sdt>
                        <w:sdtPr>
                          <w:tag w:val="Prop105"/>
                          <w:id w:val="-70641008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Prop 105 (45 votes)</w:t>
                      </w:r>
                      <w:r>
                        <w:tab/>
                        <w:t xml:space="preserve">     </w:t>
                      </w:r>
                      <w:sdt>
                        <w:sdtPr>
                          <w:tag w:val="Prop108"/>
                          <w:id w:val="-17735954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Prop 108 (40 </w:t>
                      </w:r>
                      <w:proofErr w:type="gramStart"/>
                      <w:r>
                        <w:t xml:space="preserve">votes)   </w:t>
                      </w:r>
                      <w:proofErr w:type="gramEnd"/>
                      <w:r>
                        <w:t xml:space="preserve">   </w:t>
                      </w:r>
                      <w:sdt>
                        <w:sdtPr>
                          <w:tag w:val="Emergency"/>
                          <w:id w:val="9845470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Emergency (40 votes)</w:t>
                      </w:r>
                      <w:r>
                        <w:tab/>
                      </w:r>
                      <w:sdt>
                        <w:sdtPr>
                          <w:tag w:val="FiscalNote"/>
                          <w:id w:val="-100897451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Fiscal Note</w:t>
                      </w:r>
                    </w:p>
                  </w:txbxContent>
                </v:textbox>
                <w10:wrap type="tight" anchorx="page" anchory="margin"/>
                <w10:anchorlock/>
              </v:shape>
            </w:pict>
          </mc:Fallback>
        </mc:AlternateContent>
      </w:r>
    </w:p>
    <w:p w:rsidR="00AD14CB" w:rsidRDefault="00AD14CB">
      <w:r>
        <w:br w:type="page"/>
      </w:r>
    </w:p>
    <w:p w:rsidR="00AD14CB" w:rsidRDefault="00AD14CB" w:rsidP="00AD14CB">
      <w:pPr>
        <w:pStyle w:val="Heading1"/>
        <w:jc w:val="center"/>
      </w:pPr>
      <w:r>
        <w:rPr>
          <w:noProof/>
        </w:rPr>
        <w:lastRenderedPageBreak/>
        <w:drawing>
          <wp:anchor distT="0" distB="0" distL="114300" distR="114300" simplePos="0" relativeHeight="251761664" behindDoc="1" locked="0" layoutInCell="1" allowOverlap="1" wp14:anchorId="162384A8" wp14:editId="5F9D8924">
            <wp:simplePos x="0" y="0"/>
            <wp:positionH relativeFrom="margin">
              <wp:align>center</wp:align>
            </wp:positionH>
            <wp:positionV relativeFrom="paragraph">
              <wp:posOffset>-522605</wp:posOffset>
            </wp:positionV>
            <wp:extent cx="1214755" cy="1165860"/>
            <wp:effectExtent l="0" t="0" r="4445" b="0"/>
            <wp:wrapNone/>
            <wp:docPr id="76" name="Picture 76" descr="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ate Seal"/>
                    <pic:cNvPicPr>
                      <a:picLocks noChangeAspect="1" noChangeArrowheads="1"/>
                    </pic:cNvPicPr>
                  </pic:nvPicPr>
                  <pic:blipFill>
                    <a:blip r:embed="rId9" cstate="print">
                      <a:lum bright="54000" contrast="-54000"/>
                      <a:extLst>
                        <a:ext uri="{28A0092B-C50C-407E-A947-70E740481C1C}">
                          <a14:useLocalDpi xmlns:a14="http://schemas.microsoft.com/office/drawing/2010/main" val="0"/>
                        </a:ext>
                      </a:extLst>
                    </a:blip>
                    <a:srcRect/>
                    <a:stretch>
                      <a:fillRect/>
                    </a:stretch>
                  </pic:blipFill>
                  <pic:spPr bwMode="auto">
                    <a:xfrm>
                      <a:off x="0" y="0"/>
                      <a:ext cx="1214755" cy="1165860"/>
                    </a:xfrm>
                    <a:prstGeom prst="rect">
                      <a:avLst/>
                    </a:prstGeom>
                    <a:blipFill dpi="0" rotWithShape="1">
                      <a:blip r:embed="rId9">
                        <a:lum bright="54000" contrast="-54000"/>
                        <a:alphaModFix amt="30000"/>
                      </a:blip>
                      <a:srcRect/>
                      <a:stretch>
                        <a:fillRect b="-15"/>
                      </a:stretch>
                    </a:blipFill>
                  </pic:spPr>
                </pic:pic>
              </a:graphicData>
            </a:graphic>
            <wp14:sizeRelH relativeFrom="page">
              <wp14:pctWidth>0</wp14:pctWidth>
            </wp14:sizeRelH>
            <wp14:sizeRelV relativeFrom="page">
              <wp14:pctHeight>0</wp14:pctHeight>
            </wp14:sizeRelV>
          </wp:anchor>
        </w:drawing>
      </w:r>
      <w:r>
        <w:t>ARIZONA HOUSE OF REPRESENTATIVES</w:t>
      </w:r>
    </w:p>
    <w:p w:rsidR="00AD14CB" w:rsidRDefault="00AD14CB" w:rsidP="00AD14CB">
      <w:pPr>
        <w:jc w:val="center"/>
        <w:sectPr w:rsidR="00AD14CB" w:rsidSect="002044DE">
          <w:type w:val="continuous"/>
          <w:pgSz w:w="12240" w:h="15840"/>
          <w:pgMar w:top="135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pPr>
    </w:p>
    <w:p w:rsidR="00AD14CB" w:rsidRDefault="00AD14CB">
      <w:pPr>
        <w:rPr>
          <w:b/>
          <w:sz w:val="20"/>
          <w:szCs w:val="20"/>
        </w:rPr>
      </w:pPr>
    </w:p>
    <w:p w:rsidR="00AD14CB" w:rsidRPr="001C5438" w:rsidRDefault="00AD14CB">
      <w:pPr>
        <w:rPr>
          <w:rFonts w:ascii="Cambria" w:hAnsi="Cambria" w:cs="Arial"/>
          <w:sz w:val="28"/>
          <w:szCs w:val="28"/>
          <w:u w:val="single"/>
        </w:rPr>
      </w:pPr>
      <w:bookmarkStart w:id="30" w:name="hb2406"/>
      <w:r>
        <w:rPr>
          <w:rFonts w:ascii="Cambria" w:hAnsi="Cambria" w:cs="Arial"/>
          <w:b/>
          <w:sz w:val="28"/>
          <w:szCs w:val="28"/>
          <w:u w:val="single"/>
        </w:rPr>
        <w:t>HB 2406</w:t>
      </w:r>
      <w:bookmarkEnd w:id="30"/>
      <w:r>
        <w:rPr>
          <w:rFonts w:ascii="Cambria" w:hAnsi="Cambria" w:cs="Arial"/>
          <w:b/>
          <w:sz w:val="28"/>
          <w:szCs w:val="28"/>
          <w:u w:val="single"/>
        </w:rPr>
        <w:t>:</w:t>
      </w:r>
      <w:r w:rsidRPr="00404152">
        <w:rPr>
          <w:rFonts w:ascii="Cambria" w:hAnsi="Cambria" w:cs="Arial"/>
          <w:sz w:val="28"/>
          <w:szCs w:val="28"/>
          <w:u w:val="single"/>
        </w:rPr>
        <w:t xml:space="preserve"> </w:t>
      </w:r>
      <w:r>
        <w:rPr>
          <w:rFonts w:ascii="Cambria" w:hAnsi="Cambria" w:cs="Arial"/>
          <w:sz w:val="28"/>
          <w:szCs w:val="28"/>
          <w:u w:val="single"/>
        </w:rPr>
        <w:t>counties; municipal land acquisition; limitation</w:t>
      </w:r>
    </w:p>
    <w:p w:rsidR="00AD14CB" w:rsidRPr="00133AD0" w:rsidRDefault="00AD14CB" w:rsidP="00AD14CB">
      <w:pPr>
        <w:spacing w:after="120"/>
        <w:rPr>
          <w:rFonts w:ascii="Cambria" w:hAnsi="Cambria" w:cs="Arial"/>
        </w:rPr>
      </w:pPr>
      <w:r w:rsidRPr="001C5438">
        <w:rPr>
          <w:rFonts w:ascii="Cambria" w:hAnsi="Cambria" w:cs="Arial"/>
          <w:b/>
        </w:rPr>
        <w:t>PRIME SPONSOR:</w:t>
      </w:r>
      <w:r w:rsidRPr="00133AD0">
        <w:rPr>
          <w:rFonts w:ascii="Cambria" w:hAnsi="Cambria" w:cs="Arial"/>
        </w:rPr>
        <w:t xml:space="preserve"> </w:t>
      </w:r>
      <w:r>
        <w:rPr>
          <w:rFonts w:ascii="Cambria" w:hAnsi="Cambria" w:cs="Arial"/>
        </w:rPr>
        <w:t>Representative Leach, LD 11</w:t>
      </w:r>
    </w:p>
    <w:p w:rsidR="00AD14CB" w:rsidRDefault="00AD14CB" w:rsidP="00AD14CB">
      <w:pPr>
        <w:spacing w:after="120"/>
        <w:rPr>
          <w:rFonts w:ascii="Cambria" w:hAnsi="Cambria" w:cs="Arial"/>
        </w:rPr>
      </w:pPr>
      <w:r w:rsidRPr="001C5438">
        <w:rPr>
          <w:rFonts w:ascii="Cambria" w:hAnsi="Cambria" w:cs="Arial"/>
          <w:b/>
        </w:rPr>
        <w:t>BILL STATUS:</w:t>
      </w:r>
      <w:r w:rsidRPr="007D2D39">
        <w:rPr>
          <w:rFonts w:ascii="Cambria" w:hAnsi="Cambria" w:cs="Arial"/>
        </w:rPr>
        <w:t xml:space="preserve"> </w:t>
      </w:r>
      <w:hyperlink r:id="rId108" w:tooltip="Bill Status Inquiry" w:history="1">
        <w:r>
          <w:rPr>
            <w:rStyle w:val="Hyperlink"/>
            <w:rFonts w:ascii="Cambria" w:hAnsi="Cambria"/>
          </w:rPr>
          <w:t>Caucus and COW</w:t>
        </w:r>
      </w:hyperlink>
    </w:p>
    <w:p w:rsidR="00AD14CB" w:rsidRPr="00B42BC8" w:rsidRDefault="00AD14CB" w:rsidP="00AD14CB">
      <w:pPr>
        <w:spacing w:after="120"/>
        <w:rPr>
          <w:rFonts w:ascii="Cambria" w:hAnsi="Cambria" w:cs="Arial"/>
          <w:b/>
        </w:rPr>
      </w:pPr>
      <w:r>
        <w:rPr>
          <w:rFonts w:ascii="Cambria" w:hAnsi="Cambria" w:cs="Arial"/>
        </w:rPr>
        <w:tab/>
        <w:t>LIA: DP (7-0-0-0)</w:t>
      </w:r>
    </w:p>
    <w:p w:rsidR="00AD14CB" w:rsidRPr="007D2D39" w:rsidRDefault="00AD14CB" w:rsidP="00AD14CB">
      <w:pPr>
        <w:spacing w:line="240" w:lineRule="auto"/>
        <w:rPr>
          <w:rFonts w:ascii="Cambria" w:hAnsi="Cambria" w:cs="Arial"/>
          <w:sz w:val="20"/>
          <w:szCs w:val="20"/>
        </w:rPr>
      </w:pPr>
    </w:p>
    <w:p w:rsidR="00AD14CB" w:rsidRPr="001C5438" w:rsidRDefault="00AD14CB">
      <w:pPr>
        <w:rPr>
          <w:rFonts w:ascii="Cambria" w:hAnsi="Cambria" w:cs="Arial"/>
          <w:b/>
          <w:sz w:val="20"/>
          <w:szCs w:val="20"/>
        </w:rPr>
      </w:pPr>
      <w:r w:rsidRPr="001C5438">
        <w:rPr>
          <w:rFonts w:ascii="Cambria" w:hAnsi="Cambria" w:cs="Arial"/>
          <w:noProof/>
        </w:rPr>
        <mc:AlternateContent>
          <mc:Choice Requires="wps">
            <w:drawing>
              <wp:anchor distT="0" distB="0" distL="114300" distR="114300" simplePos="0" relativeHeight="251760640" behindDoc="1" locked="1" layoutInCell="1" allowOverlap="1" wp14:anchorId="6BA4D04F" wp14:editId="3B127D67">
                <wp:simplePos x="0" y="0"/>
                <wp:positionH relativeFrom="margin">
                  <wp:align>right</wp:align>
                </wp:positionH>
                <wp:positionV relativeFrom="page">
                  <wp:posOffset>1524000</wp:posOffset>
                </wp:positionV>
                <wp:extent cx="2667000" cy="733425"/>
                <wp:effectExtent l="0" t="0" r="19050" b="28575"/>
                <wp:wrapTight wrapText="bothSides">
                  <wp:wrapPolygon edited="0">
                    <wp:start x="0" y="0"/>
                    <wp:lineTo x="0" y="21881"/>
                    <wp:lineTo x="21600" y="21881"/>
                    <wp:lineTo x="21600" y="0"/>
                    <wp:lineTo x="0" y="0"/>
                  </wp:wrapPolygon>
                </wp:wrapTight>
                <wp:docPr id="7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7334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230FE" w:rsidRPr="00BB4358" w:rsidRDefault="006230FE" w:rsidP="00AD14CB">
                            <w:pPr>
                              <w:spacing w:after="0" w:line="240" w:lineRule="auto"/>
                              <w:rPr>
                                <w:b/>
                                <w:sz w:val="20"/>
                                <w:szCs w:val="20"/>
                                <w:u w:val="single"/>
                              </w:rPr>
                            </w:pPr>
                            <w:r w:rsidRPr="00BB4358">
                              <w:rPr>
                                <w:b/>
                                <w:sz w:val="20"/>
                                <w:szCs w:val="20"/>
                                <w:u w:val="single"/>
                              </w:rPr>
                              <w:t>Legend:</w:t>
                            </w:r>
                          </w:p>
                          <w:p w:rsidR="006230FE" w:rsidRPr="00BB4358" w:rsidRDefault="006230FE" w:rsidP="00AD14CB">
                            <w:pPr>
                              <w:spacing w:after="0" w:line="240" w:lineRule="auto"/>
                              <w:rPr>
                                <w:sz w:val="20"/>
                                <w:szCs w:val="20"/>
                              </w:rPr>
                            </w:pPr>
                            <w:r w:rsidRPr="00BB4358">
                              <w:rPr>
                                <w:sz w:val="20"/>
                                <w:szCs w:val="20"/>
                              </w:rPr>
                              <w:t xml:space="preserve">Amendments </w:t>
                            </w:r>
                            <w:r>
                              <w:rPr>
                                <w:sz w:val="20"/>
                                <w:szCs w:val="20"/>
                              </w:rPr>
                              <w:t xml:space="preserve">– </w:t>
                            </w:r>
                            <w:r w:rsidRPr="004357B7">
                              <w:rPr>
                                <w:b/>
                                <w:color w:val="7030A0"/>
                                <w:sz w:val="20"/>
                                <w:szCs w:val="20"/>
                              </w:rPr>
                              <w:t>BOLD</w:t>
                            </w:r>
                            <w:r w:rsidRPr="00BB4358">
                              <w:rPr>
                                <w:b/>
                                <w:sz w:val="20"/>
                                <w:szCs w:val="20"/>
                              </w:rPr>
                              <w:t xml:space="preserve"> </w:t>
                            </w:r>
                            <w:r w:rsidRPr="00BB4358">
                              <w:rPr>
                                <w:sz w:val="20"/>
                                <w:szCs w:val="20"/>
                              </w:rPr>
                              <w:t xml:space="preserve">and </w:t>
                            </w:r>
                            <w:r w:rsidRPr="00C647C5">
                              <w:rPr>
                                <w:strike/>
                                <w:color w:val="FF0000"/>
                                <w:sz w:val="20"/>
                                <w:szCs w:val="20"/>
                              </w:rPr>
                              <w:t>Stricken</w:t>
                            </w:r>
                            <w:r w:rsidRPr="00BB4358">
                              <w:rPr>
                                <w:sz w:val="20"/>
                                <w:szCs w:val="20"/>
                              </w:rPr>
                              <w:t xml:space="preserve"> </w:t>
                            </w:r>
                            <w:r>
                              <w:rPr>
                                <w:sz w:val="20"/>
                                <w:szCs w:val="20"/>
                              </w:rPr>
                              <w:t>(</w:t>
                            </w:r>
                            <w:r>
                              <w:rPr>
                                <w:i/>
                                <w:sz w:val="20"/>
                                <w:szCs w:val="20"/>
                              </w:rPr>
                              <w:t>Committee</w:t>
                            </w:r>
                            <w:r>
                              <w:rPr>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A4D04F" id="_x0000_s1074" type="#_x0000_t202" style="position:absolute;margin-left:158.8pt;margin-top:120pt;width:210pt;height:57.75pt;z-index:-25155584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" filled="f">
                <v:textbox>
                  <w:txbxContent>
                    <w:p w:rsidR="006230FE" w:rsidRPr="00BB4358" w:rsidRDefault="006230FE" w:rsidP="00AD14CB">
                      <w:pPr>
                        <w:spacing w:after="0" w:line="240" w:lineRule="auto"/>
                        <w:rPr>
                          <w:b/>
                          <w:sz w:val="20"/>
                          <w:szCs w:val="20"/>
                          <w:u w:val="single"/>
                        </w:rPr>
                      </w:pPr>
                      <w:r w:rsidRPr="00BB4358">
                        <w:rPr>
                          <w:b/>
                          <w:sz w:val="20"/>
                          <w:szCs w:val="20"/>
                          <w:u w:val="single"/>
                        </w:rPr>
                        <w:t>Legend:</w:t>
                      </w:r>
                    </w:p>
                    <w:p w:rsidR="006230FE" w:rsidRPr="00BB4358" w:rsidRDefault="006230FE" w:rsidP="00AD14CB">
                      <w:pPr>
                        <w:spacing w:after="0" w:line="240" w:lineRule="auto"/>
                        <w:rPr>
                          <w:sz w:val="20"/>
                          <w:szCs w:val="20"/>
                        </w:rPr>
                      </w:pPr>
                      <w:r w:rsidRPr="00BB4358">
                        <w:rPr>
                          <w:sz w:val="20"/>
                          <w:szCs w:val="20"/>
                        </w:rPr>
                        <w:t xml:space="preserve">Amendments </w:t>
                      </w:r>
                      <w:r>
                        <w:rPr>
                          <w:sz w:val="20"/>
                          <w:szCs w:val="20"/>
                        </w:rPr>
                        <w:t xml:space="preserve">– </w:t>
                      </w:r>
                      <w:r w:rsidRPr="004357B7">
                        <w:rPr>
                          <w:b/>
                          <w:color w:val="7030A0"/>
                          <w:sz w:val="20"/>
                          <w:szCs w:val="20"/>
                        </w:rPr>
                        <w:t>BOLD</w:t>
                      </w:r>
                      <w:r w:rsidRPr="00BB4358">
                        <w:rPr>
                          <w:b/>
                          <w:sz w:val="20"/>
                          <w:szCs w:val="20"/>
                        </w:rPr>
                        <w:t xml:space="preserve"> </w:t>
                      </w:r>
                      <w:r w:rsidRPr="00BB4358">
                        <w:rPr>
                          <w:sz w:val="20"/>
                          <w:szCs w:val="20"/>
                        </w:rPr>
                        <w:t xml:space="preserve">and </w:t>
                      </w:r>
                      <w:r w:rsidRPr="00C647C5">
                        <w:rPr>
                          <w:strike/>
                          <w:color w:val="FF0000"/>
                          <w:sz w:val="20"/>
                          <w:szCs w:val="20"/>
                        </w:rPr>
                        <w:t>Stricken</w:t>
                      </w:r>
                      <w:r w:rsidRPr="00BB4358">
                        <w:rPr>
                          <w:sz w:val="20"/>
                          <w:szCs w:val="20"/>
                        </w:rPr>
                        <w:t xml:space="preserve"> </w:t>
                      </w:r>
                      <w:r>
                        <w:rPr>
                          <w:sz w:val="20"/>
                          <w:szCs w:val="20"/>
                        </w:rPr>
                        <w:t>(</w:t>
                      </w:r>
                      <w:r>
                        <w:rPr>
                          <w:i/>
                          <w:sz w:val="20"/>
                          <w:szCs w:val="20"/>
                        </w:rPr>
                        <w:t>Committee</w:t>
                      </w:r>
                      <w:r>
                        <w:rPr>
                          <w:sz w:val="20"/>
                          <w:szCs w:val="20"/>
                        </w:rPr>
                        <w:t>)</w:t>
                      </w:r>
                    </w:p>
                  </w:txbxContent>
                </v:textbox>
                <w10:wrap type="tight" anchorx="margin" anchory="page"/>
                <w10:anchorlock/>
              </v:shape>
            </w:pict>
          </mc:Fallback>
        </mc:AlternateContent>
      </w:r>
    </w:p>
    <w:p w:rsidR="00AD14CB" w:rsidRPr="001C5438" w:rsidRDefault="00AD14CB">
      <w:pPr>
        <w:rPr>
          <w:rFonts w:ascii="Cambria" w:hAnsi="Cambria" w:cs="Arial"/>
        </w:rPr>
        <w:sectPr w:rsidR="00AD14CB" w:rsidRPr="001C5438" w:rsidSect="00605B00">
          <w:type w:val="continuous"/>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num="2" w:space="144" w:equalWidth="0">
            <w:col w:w="5040" w:space="144"/>
            <w:col w:w="4176"/>
          </w:cols>
          <w:docGrid w:linePitch="360"/>
        </w:sectPr>
      </w:pPr>
    </w:p>
    <w:p w:rsidR="00AD14CB" w:rsidRPr="001C5438" w:rsidRDefault="00AD14CB" w:rsidP="00AD14CB">
      <w:pPr>
        <w:spacing w:after="0" w:line="240" w:lineRule="auto"/>
        <w:jc w:val="both"/>
        <w:rPr>
          <w:rFonts w:ascii="Cambria" w:hAnsi="Cambria" w:cs="Arial"/>
          <w:b/>
          <w:u w:val="single"/>
        </w:rPr>
      </w:pPr>
      <w:r w:rsidRPr="001C5438">
        <w:rPr>
          <w:rFonts w:ascii="Cambria" w:hAnsi="Cambria" w:cs="Arial"/>
          <w:b/>
          <w:u w:val="single"/>
        </w:rPr>
        <w:t>Abstract</w:t>
      </w:r>
    </w:p>
    <w:p w:rsidR="00AD14CB" w:rsidRPr="001C5438" w:rsidRDefault="00AD14CB" w:rsidP="00AD14CB">
      <w:pPr>
        <w:spacing w:after="120" w:line="240" w:lineRule="auto"/>
        <w:jc w:val="both"/>
        <w:rPr>
          <w:rFonts w:ascii="Cambria" w:hAnsi="Cambria" w:cs="Arial"/>
        </w:rPr>
      </w:pPr>
      <w:r>
        <w:rPr>
          <w:rFonts w:ascii="Cambria" w:hAnsi="Cambria" w:cs="Arial"/>
        </w:rPr>
        <w:t>Relating to the acquisition of land within a city or town by a county.</w:t>
      </w:r>
    </w:p>
    <w:p w:rsidR="00AD14CB" w:rsidRPr="001C5438" w:rsidRDefault="00AD14CB" w:rsidP="00AD14CB">
      <w:pPr>
        <w:spacing w:after="0" w:line="240" w:lineRule="auto"/>
        <w:jc w:val="both"/>
        <w:rPr>
          <w:rFonts w:ascii="Cambria" w:hAnsi="Cambria" w:cs="Arial"/>
          <w:b/>
          <w:u w:val="single"/>
        </w:rPr>
      </w:pPr>
      <w:r w:rsidRPr="001C5438">
        <w:rPr>
          <w:rFonts w:ascii="Cambria" w:hAnsi="Cambria" w:cs="Arial"/>
          <w:b/>
          <w:u w:val="single"/>
        </w:rPr>
        <w:t>Provisions</w:t>
      </w:r>
    </w:p>
    <w:p w:rsidR="00AD14CB" w:rsidRDefault="00AD14CB" w:rsidP="002044DE">
      <w:pPr>
        <w:numPr>
          <w:ilvl w:val="0"/>
          <w:numId w:val="46"/>
        </w:numPr>
        <w:spacing w:after="120" w:line="240" w:lineRule="auto"/>
        <w:jc w:val="both"/>
        <w:rPr>
          <w:rFonts w:ascii="Cambria" w:hAnsi="Cambria" w:cs="Arial"/>
        </w:rPr>
      </w:pPr>
      <w:r>
        <w:rPr>
          <w:rFonts w:ascii="Cambria" w:hAnsi="Cambria" w:cs="Arial"/>
        </w:rPr>
        <w:t>Permits a county to acquire land located in a city or town only if the land is part of a management agreement agreed to by the governing body of the city or town.</w:t>
      </w:r>
      <w:r w:rsidRPr="002C3D6E">
        <w:rPr>
          <w:rFonts w:ascii="Cambria" w:hAnsi="Cambria" w:cs="Arial"/>
        </w:rPr>
        <w:t xml:space="preserve"> (Sec. 1)</w:t>
      </w:r>
    </w:p>
    <w:p w:rsidR="00AD14CB" w:rsidRPr="002C3D6E" w:rsidRDefault="00AD14CB" w:rsidP="002044DE">
      <w:pPr>
        <w:numPr>
          <w:ilvl w:val="0"/>
          <w:numId w:val="46"/>
        </w:numPr>
        <w:spacing w:after="120" w:line="240" w:lineRule="auto"/>
        <w:jc w:val="both"/>
        <w:rPr>
          <w:rFonts w:ascii="Cambria" w:hAnsi="Cambria" w:cs="Arial"/>
        </w:rPr>
      </w:pPr>
      <w:r>
        <w:rPr>
          <w:rFonts w:ascii="Cambria" w:hAnsi="Cambria" w:cs="Arial"/>
        </w:rPr>
        <w:t>Exempts land acquired for the primary purpose of public safety, health care or court operations. (Sec. 1)</w:t>
      </w:r>
    </w:p>
    <w:p w:rsidR="00AD14CB" w:rsidRPr="001C5438" w:rsidRDefault="00AD14CB" w:rsidP="00AD14CB">
      <w:pPr>
        <w:spacing w:after="0" w:line="240" w:lineRule="auto"/>
        <w:jc w:val="both"/>
        <w:rPr>
          <w:rFonts w:ascii="Cambria" w:hAnsi="Cambria" w:cs="Arial"/>
          <w:b/>
          <w:u w:val="single"/>
        </w:rPr>
      </w:pPr>
      <w:r w:rsidRPr="001C5438">
        <w:rPr>
          <w:rFonts w:ascii="Cambria" w:hAnsi="Cambria" w:cs="Arial"/>
          <w:b/>
          <w:u w:val="single"/>
        </w:rPr>
        <w:t>Current Law</w:t>
      </w:r>
    </w:p>
    <w:p w:rsidR="00AD14CB" w:rsidRPr="0076411C" w:rsidRDefault="00AD14CB" w:rsidP="00AD14CB">
      <w:pPr>
        <w:autoSpaceDE w:val="0"/>
        <w:autoSpaceDN w:val="0"/>
        <w:adjustRightInd w:val="0"/>
        <w:spacing w:after="0" w:line="240" w:lineRule="auto"/>
        <w:jc w:val="both"/>
        <w:rPr>
          <w:rFonts w:ascii="Cambria" w:hAnsi="Cambria" w:cs="Letter-Gothic-Drafting"/>
          <w:bCs/>
        </w:rPr>
      </w:pPr>
      <w:r w:rsidRPr="007A4F83">
        <w:rPr>
          <w:rFonts w:ascii="Cambria" w:hAnsi="Cambria" w:cs="Arial"/>
          <w:noProof/>
        </w:rPr>
        <mc:AlternateContent>
          <mc:Choice Requires="wps">
            <w:drawing>
              <wp:anchor distT="0" distB="0" distL="114300" distR="114300" simplePos="0" relativeHeight="251762688" behindDoc="1" locked="1" layoutInCell="1" allowOverlap="0" wp14:anchorId="279AF26B" wp14:editId="7E52AD3D">
                <wp:simplePos x="0" y="0"/>
                <wp:positionH relativeFrom="page">
                  <wp:posOffset>914400</wp:posOffset>
                </wp:positionH>
                <wp:positionV relativeFrom="margin">
                  <wp:posOffset>7975600</wp:posOffset>
                </wp:positionV>
                <wp:extent cx="5943600" cy="274320"/>
                <wp:effectExtent l="0" t="0" r="19050" b="11430"/>
                <wp:wrapTight wrapText="bothSides">
                  <wp:wrapPolygon edited="0">
                    <wp:start x="0" y="0"/>
                    <wp:lineTo x="0" y="21000"/>
                    <wp:lineTo x="21600" y="21000"/>
                    <wp:lineTo x="21600" y="0"/>
                    <wp:lineTo x="0" y="0"/>
                  </wp:wrapPolygon>
                </wp:wrapTight>
                <wp:docPr id="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74320"/>
                        </a:xfrm>
                        <a:prstGeom prst="rect">
                          <a:avLst/>
                        </a:prstGeom>
                        <a:solidFill>
                          <a:srgbClr val="FFFFFF"/>
                        </a:solidFill>
                        <a:ln w="9525">
                          <a:solidFill>
                            <a:srgbClr val="000000"/>
                          </a:solidFill>
                          <a:miter lim="800000"/>
                          <a:headEnd/>
                          <a:tailEnd/>
                        </a:ln>
                      </wps:spPr>
                      <wps:txbx>
                        <w:txbxContent>
                          <w:p w:rsidR="006230FE" w:rsidRDefault="006230FE" w:rsidP="00AD14CB">
                            <w:pPr>
                              <w:spacing w:after="0" w:line="240" w:lineRule="auto"/>
                              <w:jc w:val="center"/>
                            </w:pPr>
                            <w:sdt>
                              <w:sdtPr>
                                <w:tag w:val="Prop105"/>
                                <w:id w:val="-109702351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Prop 105 (45 votes)</w:t>
                            </w:r>
                            <w:r>
                              <w:tab/>
                              <w:t xml:space="preserve">     </w:t>
                            </w:r>
                            <w:sdt>
                              <w:sdtPr>
                                <w:tag w:val="Prop108"/>
                                <w:id w:val="-184608977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Prop 108 (40 </w:t>
                            </w:r>
                            <w:proofErr w:type="gramStart"/>
                            <w:r>
                              <w:t xml:space="preserve">votes)   </w:t>
                            </w:r>
                            <w:proofErr w:type="gramEnd"/>
                            <w:r>
                              <w:t xml:space="preserve">   </w:t>
                            </w:r>
                            <w:sdt>
                              <w:sdtPr>
                                <w:tag w:val="Emergency"/>
                                <w:id w:val="-115044553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Emergency (40 votes)</w:t>
                            </w:r>
                            <w:r>
                              <w:tab/>
                            </w:r>
                            <w:sdt>
                              <w:sdtPr>
                                <w:tag w:val="FiscalNote"/>
                                <w:id w:val="8758505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Fiscal Note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9AF26B" id="_x0000_s1075" type="#_x0000_t202" style="position:absolute;left:0;text-align:left;margin-left:1in;margin-top:628pt;width:468pt;height:21.6pt;z-index:-25155379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" o:allowoverlap="f">
                <v:textbox>
                  <w:txbxContent>
                    <w:p w:rsidR="006230FE" w:rsidRDefault="006230FE" w:rsidP="00AD14CB">
                      <w:pPr>
                        <w:spacing w:after="0" w:line="240" w:lineRule="auto"/>
                        <w:jc w:val="center"/>
                      </w:pPr>
                      <w:sdt>
                        <w:sdtPr>
                          <w:tag w:val="Prop105"/>
                          <w:id w:val="-109702351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Prop 105 (45 votes)</w:t>
                      </w:r>
                      <w:r>
                        <w:tab/>
                        <w:t xml:space="preserve">     </w:t>
                      </w:r>
                      <w:sdt>
                        <w:sdtPr>
                          <w:tag w:val="Prop108"/>
                          <w:id w:val="-184608977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Prop 108 (40 </w:t>
                      </w:r>
                      <w:proofErr w:type="gramStart"/>
                      <w:r>
                        <w:t xml:space="preserve">votes)   </w:t>
                      </w:r>
                      <w:proofErr w:type="gramEnd"/>
                      <w:r>
                        <w:t xml:space="preserve">   </w:t>
                      </w:r>
                      <w:sdt>
                        <w:sdtPr>
                          <w:tag w:val="Emergency"/>
                          <w:id w:val="-115044553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Emergency (40 votes)</w:t>
                      </w:r>
                      <w:r>
                        <w:tab/>
                      </w:r>
                      <w:sdt>
                        <w:sdtPr>
                          <w:tag w:val="FiscalNote"/>
                          <w:id w:val="8758505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Fiscal Note</w:t>
                      </w:r>
                    </w:p>
                  </w:txbxContent>
                </v:textbox>
                <w10:wrap type="tight" anchorx="page" anchory="margin"/>
                <w10:anchorlock/>
              </v:shape>
            </w:pict>
          </mc:Fallback>
        </mc:AlternateContent>
      </w:r>
      <w:r>
        <w:rPr>
          <w:rFonts w:ascii="Cambria" w:eastAsia="Times New Roman" w:hAnsi="Cambria" w:cs="Arial"/>
        </w:rPr>
        <w:t>Not currently addressed in statute.</w:t>
      </w:r>
      <w:r w:rsidRPr="007A4F83">
        <w:rPr>
          <w:rFonts w:ascii="Cambria" w:hAnsi="Cambria" w:cs="Arial"/>
          <w:noProof/>
        </w:rPr>
        <w:t xml:space="preserve"> </w:t>
      </w:r>
    </w:p>
    <w:p w:rsidR="00AD14CB" w:rsidRDefault="00AD14CB">
      <w:r>
        <w:br w:type="page"/>
      </w:r>
    </w:p>
    <w:p w:rsidR="00AD14CB" w:rsidRDefault="00AD14CB" w:rsidP="00AD14CB">
      <w:pPr>
        <w:pStyle w:val="Heading1"/>
        <w:jc w:val="center"/>
      </w:pPr>
      <w:r>
        <w:rPr>
          <w:noProof/>
        </w:rPr>
        <w:lastRenderedPageBreak/>
        <w:drawing>
          <wp:anchor distT="0" distB="0" distL="114300" distR="114300" simplePos="0" relativeHeight="251765760" behindDoc="1" locked="0" layoutInCell="1" allowOverlap="1" wp14:anchorId="162384A8" wp14:editId="5F9D8924">
            <wp:simplePos x="0" y="0"/>
            <wp:positionH relativeFrom="margin">
              <wp:align>center</wp:align>
            </wp:positionH>
            <wp:positionV relativeFrom="paragraph">
              <wp:posOffset>-455930</wp:posOffset>
            </wp:positionV>
            <wp:extent cx="1214755" cy="1165860"/>
            <wp:effectExtent l="0" t="0" r="4445" b="0"/>
            <wp:wrapNone/>
            <wp:docPr id="79" name="Picture 79" descr="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ate Seal"/>
                    <pic:cNvPicPr>
                      <a:picLocks noChangeAspect="1" noChangeArrowheads="1"/>
                    </pic:cNvPicPr>
                  </pic:nvPicPr>
                  <pic:blipFill>
                    <a:blip r:embed="rId9" cstate="print">
                      <a:lum bright="54000" contrast="-54000"/>
                      <a:extLst>
                        <a:ext uri="{28A0092B-C50C-407E-A947-70E740481C1C}">
                          <a14:useLocalDpi xmlns:a14="http://schemas.microsoft.com/office/drawing/2010/main" val="0"/>
                        </a:ext>
                      </a:extLst>
                    </a:blip>
                    <a:srcRect/>
                    <a:stretch>
                      <a:fillRect/>
                    </a:stretch>
                  </pic:blipFill>
                  <pic:spPr bwMode="auto">
                    <a:xfrm>
                      <a:off x="0" y="0"/>
                      <a:ext cx="1214755" cy="1165860"/>
                    </a:xfrm>
                    <a:prstGeom prst="rect">
                      <a:avLst/>
                    </a:prstGeom>
                    <a:blipFill dpi="0" rotWithShape="1">
                      <a:blip r:embed="rId9">
                        <a:lum bright="54000" contrast="-54000"/>
                        <a:alphaModFix amt="30000"/>
                      </a:blip>
                      <a:srcRect/>
                      <a:stretch>
                        <a:fillRect b="-15"/>
                      </a:stretch>
                    </a:blipFill>
                  </pic:spPr>
                </pic:pic>
              </a:graphicData>
            </a:graphic>
            <wp14:sizeRelH relativeFrom="page">
              <wp14:pctWidth>0</wp14:pctWidth>
            </wp14:sizeRelH>
            <wp14:sizeRelV relativeFrom="page">
              <wp14:pctHeight>0</wp14:pctHeight>
            </wp14:sizeRelV>
          </wp:anchor>
        </w:drawing>
      </w:r>
      <w:r>
        <w:t>ARIZONA HOUSE OF REPRESENTATIVES</w:t>
      </w:r>
    </w:p>
    <w:p w:rsidR="00AD14CB" w:rsidRDefault="00AD14CB" w:rsidP="00AD14CB">
      <w:pPr>
        <w:jc w:val="center"/>
        <w:sectPr w:rsidR="00AD14CB" w:rsidSect="002044DE">
          <w:footerReference w:type="default" r:id="rId109"/>
          <w:type w:val="continuous"/>
          <w:pgSz w:w="12240" w:h="15840"/>
          <w:pgMar w:top="126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pPr>
    </w:p>
    <w:p w:rsidR="00AD14CB" w:rsidRDefault="00AD14CB">
      <w:pPr>
        <w:rPr>
          <w:b/>
          <w:sz w:val="20"/>
          <w:szCs w:val="20"/>
        </w:rPr>
      </w:pPr>
    </w:p>
    <w:p w:rsidR="002044DE" w:rsidRDefault="002044DE" w:rsidP="002044DE">
      <w:pPr>
        <w:spacing w:before="360"/>
        <w:rPr>
          <w:rFonts w:ascii="Cambria" w:hAnsi="Cambria" w:cs="Arial"/>
          <w:b/>
          <w:sz w:val="28"/>
          <w:szCs w:val="28"/>
          <w:u w:val="single"/>
        </w:rPr>
        <w:sectPr w:rsidR="002044DE" w:rsidSect="002044DE">
          <w:type w:val="continuous"/>
          <w:pgSz w:w="12240" w:h="15840"/>
          <w:pgMar w:top="162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num="2" w:space="144" w:equalWidth="0">
            <w:col w:w="5040" w:space="144"/>
            <w:col w:w="4176"/>
          </w:cols>
          <w:docGrid w:linePitch="360"/>
        </w:sectPr>
      </w:pPr>
    </w:p>
    <w:p w:rsidR="00AD14CB" w:rsidRPr="001C5438" w:rsidRDefault="00AD14CB" w:rsidP="002044DE">
      <w:pPr>
        <w:spacing w:before="360"/>
        <w:rPr>
          <w:rFonts w:ascii="Cambria" w:hAnsi="Cambria" w:cs="Arial"/>
          <w:sz w:val="28"/>
          <w:szCs w:val="28"/>
          <w:u w:val="single"/>
        </w:rPr>
      </w:pPr>
      <w:bookmarkStart w:id="31" w:name="hb2290"/>
      <w:r>
        <w:rPr>
          <w:rFonts w:ascii="Cambria" w:hAnsi="Cambria" w:cs="Arial"/>
          <w:b/>
          <w:sz w:val="28"/>
          <w:szCs w:val="28"/>
          <w:u w:val="single"/>
        </w:rPr>
        <w:t>HB 2290</w:t>
      </w:r>
      <w:bookmarkEnd w:id="31"/>
      <w:r>
        <w:rPr>
          <w:rFonts w:ascii="Cambria" w:hAnsi="Cambria" w:cs="Arial"/>
          <w:b/>
          <w:sz w:val="28"/>
          <w:szCs w:val="28"/>
          <w:u w:val="single"/>
        </w:rPr>
        <w:t>:</w:t>
      </w:r>
      <w:r w:rsidRPr="00404152">
        <w:rPr>
          <w:rFonts w:ascii="Cambria" w:hAnsi="Cambria" w:cs="Arial"/>
          <w:sz w:val="28"/>
          <w:szCs w:val="28"/>
          <w:u w:val="single"/>
        </w:rPr>
        <w:t xml:space="preserve"> </w:t>
      </w:r>
      <w:r>
        <w:rPr>
          <w:rFonts w:ascii="Cambria" w:hAnsi="Cambria" w:cs="Arial"/>
          <w:sz w:val="28"/>
          <w:szCs w:val="28"/>
          <w:u w:val="single"/>
        </w:rPr>
        <w:t>provisional licenses; criminal convictions.</w:t>
      </w:r>
    </w:p>
    <w:p w:rsidR="00AD14CB" w:rsidRPr="00133AD0" w:rsidRDefault="00AD14CB" w:rsidP="00AD14CB">
      <w:pPr>
        <w:rPr>
          <w:rFonts w:ascii="Cambria" w:hAnsi="Cambria" w:cs="Arial"/>
        </w:rPr>
      </w:pPr>
      <w:r w:rsidRPr="001C5438">
        <w:rPr>
          <w:rFonts w:ascii="Cambria" w:hAnsi="Cambria" w:cs="Arial"/>
          <w:b/>
        </w:rPr>
        <w:t>PRIME SPONSOR:</w:t>
      </w:r>
      <w:r w:rsidRPr="00133AD0">
        <w:rPr>
          <w:rFonts w:ascii="Cambria" w:hAnsi="Cambria" w:cs="Arial"/>
        </w:rPr>
        <w:t xml:space="preserve"> </w:t>
      </w:r>
      <w:r>
        <w:rPr>
          <w:rFonts w:ascii="Cambria" w:hAnsi="Cambria" w:cs="Arial"/>
        </w:rPr>
        <w:t xml:space="preserve">Representative </w:t>
      </w:r>
      <w:proofErr w:type="spellStart"/>
      <w:r>
        <w:rPr>
          <w:rFonts w:ascii="Cambria" w:hAnsi="Cambria" w:cs="Arial"/>
        </w:rPr>
        <w:t>Rivero</w:t>
      </w:r>
      <w:proofErr w:type="spellEnd"/>
      <w:r>
        <w:rPr>
          <w:rFonts w:ascii="Cambria" w:hAnsi="Cambria" w:cs="Arial"/>
        </w:rPr>
        <w:t>, LD 21</w:t>
      </w:r>
    </w:p>
    <w:p w:rsidR="00AD14CB" w:rsidRPr="00F86C3A" w:rsidRDefault="00AD14CB" w:rsidP="002044DE">
      <w:pPr>
        <w:spacing w:after="120"/>
        <w:rPr>
          <w:rFonts w:ascii="Cambria" w:hAnsi="Cambria" w:cs="Arial"/>
          <w:b/>
        </w:rPr>
      </w:pPr>
      <w:r w:rsidRPr="001C5438">
        <w:rPr>
          <w:rFonts w:ascii="Cambria" w:hAnsi="Cambria" w:cs="Arial"/>
          <w:b/>
        </w:rPr>
        <w:t>BILL STATUS:</w:t>
      </w:r>
      <w:r w:rsidRPr="007D2D39">
        <w:rPr>
          <w:rFonts w:ascii="Cambria" w:hAnsi="Cambria" w:cs="Arial"/>
        </w:rPr>
        <w:t xml:space="preserve"> </w:t>
      </w:r>
      <w:hyperlink r:id="rId110" w:tooltip="Bill Status Inquiry" w:history="1">
        <w:r>
          <w:rPr>
            <w:rStyle w:val="Hyperlink"/>
            <w:rFonts w:ascii="Cambria" w:hAnsi="Cambria"/>
          </w:rPr>
          <w:t>Caucus and COW</w:t>
        </w:r>
      </w:hyperlink>
    </w:p>
    <w:p w:rsidR="00AD14CB" w:rsidRPr="002044DE" w:rsidRDefault="00AD14CB" w:rsidP="002044DE">
      <w:pPr>
        <w:spacing w:line="240" w:lineRule="auto"/>
        <w:rPr>
          <w:rFonts w:ascii="Cambria" w:hAnsi="Cambria" w:cs="Arial"/>
          <w:szCs w:val="20"/>
        </w:rPr>
        <w:sectPr w:rsidR="00AD14CB" w:rsidRPr="002044DE" w:rsidSect="002044DE">
          <w:type w:val="continuous"/>
          <w:pgSz w:w="12240" w:h="15840"/>
          <w:pgMar w:top="162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144"/>
          <w:docGrid w:linePitch="360"/>
        </w:sectPr>
      </w:pPr>
      <w:r w:rsidRPr="002044DE">
        <w:rPr>
          <w:rFonts w:ascii="Cambria" w:hAnsi="Cambria" w:cs="Arial"/>
          <w:szCs w:val="20"/>
        </w:rPr>
        <w:tab/>
      </w:r>
      <w:proofErr w:type="spellStart"/>
      <w:r w:rsidRPr="002044DE">
        <w:rPr>
          <w:rFonts w:ascii="Cambria" w:hAnsi="Cambria" w:cs="Arial"/>
          <w:szCs w:val="20"/>
        </w:rPr>
        <w:t>MVRA</w:t>
      </w:r>
      <w:proofErr w:type="spellEnd"/>
      <w:r w:rsidRPr="002044DE">
        <w:rPr>
          <w:rFonts w:ascii="Cambria" w:hAnsi="Cambria" w:cs="Arial"/>
          <w:szCs w:val="20"/>
        </w:rPr>
        <w:t xml:space="preserve">: </w:t>
      </w:r>
      <w:proofErr w:type="spellStart"/>
      <w:r w:rsidRPr="002044DE">
        <w:rPr>
          <w:rFonts w:ascii="Cambria" w:hAnsi="Cambria" w:cs="Arial"/>
          <w:szCs w:val="20"/>
        </w:rPr>
        <w:t>DPA</w:t>
      </w:r>
      <w:proofErr w:type="spellEnd"/>
      <w:r w:rsidRPr="002044DE">
        <w:rPr>
          <w:rFonts w:ascii="Cambria" w:hAnsi="Cambria" w:cs="Arial"/>
          <w:szCs w:val="20"/>
        </w:rPr>
        <w:t xml:space="preserve"> (8-1-0-0)</w:t>
      </w:r>
      <w:r w:rsidRPr="001C5438">
        <w:rPr>
          <w:rFonts w:ascii="Cambria" w:hAnsi="Cambria" w:cs="Arial"/>
          <w:noProof/>
        </w:rPr>
        <mc:AlternateContent>
          <mc:Choice Requires="wps">
            <w:drawing>
              <wp:anchor distT="0" distB="0" distL="114300" distR="114300" simplePos="0" relativeHeight="251764736" behindDoc="1" locked="1" layoutInCell="1" allowOverlap="1" wp14:anchorId="5301BC75" wp14:editId="04A7C054">
                <wp:simplePos x="0" y="0"/>
                <wp:positionH relativeFrom="margin">
                  <wp:align>right</wp:align>
                </wp:positionH>
                <wp:positionV relativeFrom="page">
                  <wp:posOffset>1562100</wp:posOffset>
                </wp:positionV>
                <wp:extent cx="2667000" cy="1219200"/>
                <wp:effectExtent l="0" t="0" r="19050" b="19050"/>
                <wp:wrapTight wrapText="bothSides">
                  <wp:wrapPolygon edited="0">
                    <wp:start x="0" y="0"/>
                    <wp:lineTo x="0" y="21600"/>
                    <wp:lineTo x="21600" y="21600"/>
                    <wp:lineTo x="21600" y="0"/>
                    <wp:lineTo x="0" y="0"/>
                  </wp:wrapPolygon>
                </wp:wrapTight>
                <wp:docPr id="7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1219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230FE" w:rsidRPr="00BB4358" w:rsidRDefault="006230FE" w:rsidP="00AD14CB">
                            <w:pPr>
                              <w:spacing w:after="0" w:line="240" w:lineRule="auto"/>
                              <w:rPr>
                                <w:b/>
                                <w:sz w:val="20"/>
                                <w:szCs w:val="20"/>
                                <w:u w:val="single"/>
                              </w:rPr>
                            </w:pPr>
                            <w:r w:rsidRPr="00BB4358">
                              <w:rPr>
                                <w:b/>
                                <w:sz w:val="20"/>
                                <w:szCs w:val="20"/>
                                <w:u w:val="single"/>
                              </w:rPr>
                              <w:t>Legend:</w:t>
                            </w:r>
                          </w:p>
                          <w:p w:rsidR="006230FE" w:rsidRPr="00BB4358" w:rsidRDefault="006230FE" w:rsidP="00AD14CB">
                            <w:pPr>
                              <w:spacing w:after="0" w:line="240" w:lineRule="auto"/>
                              <w:rPr>
                                <w:sz w:val="20"/>
                                <w:szCs w:val="20"/>
                              </w:rPr>
                            </w:pPr>
                            <w:r w:rsidRPr="00BB4358">
                              <w:rPr>
                                <w:sz w:val="20"/>
                                <w:szCs w:val="20"/>
                              </w:rPr>
                              <w:t xml:space="preserve">Amendments </w:t>
                            </w:r>
                            <w:r>
                              <w:rPr>
                                <w:sz w:val="20"/>
                                <w:szCs w:val="20"/>
                              </w:rPr>
                              <w:t xml:space="preserve">– </w:t>
                            </w:r>
                            <w:r w:rsidRPr="004357B7">
                              <w:rPr>
                                <w:b/>
                                <w:color w:val="7030A0"/>
                                <w:sz w:val="20"/>
                                <w:szCs w:val="20"/>
                              </w:rPr>
                              <w:t>BOLD</w:t>
                            </w:r>
                            <w:r w:rsidRPr="00BB4358">
                              <w:rPr>
                                <w:b/>
                                <w:sz w:val="20"/>
                                <w:szCs w:val="20"/>
                              </w:rPr>
                              <w:t xml:space="preserve"> </w:t>
                            </w:r>
                            <w:r w:rsidRPr="00BB4358">
                              <w:rPr>
                                <w:sz w:val="20"/>
                                <w:szCs w:val="20"/>
                              </w:rPr>
                              <w:t xml:space="preserve">and </w:t>
                            </w:r>
                            <w:r w:rsidRPr="00C647C5">
                              <w:rPr>
                                <w:strike/>
                                <w:color w:val="FF0000"/>
                                <w:sz w:val="20"/>
                                <w:szCs w:val="20"/>
                              </w:rPr>
                              <w:t>Stricken</w:t>
                            </w:r>
                            <w:r w:rsidRPr="00BB4358">
                              <w:rPr>
                                <w:sz w:val="20"/>
                                <w:szCs w:val="20"/>
                              </w:rPr>
                              <w:t xml:space="preserve"> </w:t>
                            </w:r>
                            <w:r>
                              <w:rPr>
                                <w:sz w:val="20"/>
                                <w:szCs w:val="20"/>
                              </w:rPr>
                              <w:t>(</w:t>
                            </w:r>
                            <w:r>
                              <w:rPr>
                                <w:i/>
                                <w:sz w:val="20"/>
                                <w:szCs w:val="20"/>
                              </w:rPr>
                              <w:t>Committee</w:t>
                            </w:r>
                            <w:r>
                              <w:rPr>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01BC75" id="_x0000_s1076" type="#_x0000_t202" style="position:absolute;margin-left:158.8pt;margin-top:123pt;width:210pt;height:96pt;z-index:-251551744;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" filled="f">
                <v:textbox>
                  <w:txbxContent>
                    <w:p w:rsidR="006230FE" w:rsidRPr="00BB4358" w:rsidRDefault="006230FE" w:rsidP="00AD14CB">
                      <w:pPr>
                        <w:spacing w:after="0" w:line="240" w:lineRule="auto"/>
                        <w:rPr>
                          <w:b/>
                          <w:sz w:val="20"/>
                          <w:szCs w:val="20"/>
                          <w:u w:val="single"/>
                        </w:rPr>
                      </w:pPr>
                      <w:r w:rsidRPr="00BB4358">
                        <w:rPr>
                          <w:b/>
                          <w:sz w:val="20"/>
                          <w:szCs w:val="20"/>
                          <w:u w:val="single"/>
                        </w:rPr>
                        <w:t>Legend:</w:t>
                      </w:r>
                    </w:p>
                    <w:p w:rsidR="006230FE" w:rsidRPr="00BB4358" w:rsidRDefault="006230FE" w:rsidP="00AD14CB">
                      <w:pPr>
                        <w:spacing w:after="0" w:line="240" w:lineRule="auto"/>
                        <w:rPr>
                          <w:sz w:val="20"/>
                          <w:szCs w:val="20"/>
                        </w:rPr>
                      </w:pPr>
                      <w:r w:rsidRPr="00BB4358">
                        <w:rPr>
                          <w:sz w:val="20"/>
                          <w:szCs w:val="20"/>
                        </w:rPr>
                        <w:t xml:space="preserve">Amendments </w:t>
                      </w:r>
                      <w:r>
                        <w:rPr>
                          <w:sz w:val="20"/>
                          <w:szCs w:val="20"/>
                        </w:rPr>
                        <w:t xml:space="preserve">– </w:t>
                      </w:r>
                      <w:r w:rsidRPr="004357B7">
                        <w:rPr>
                          <w:b/>
                          <w:color w:val="7030A0"/>
                          <w:sz w:val="20"/>
                          <w:szCs w:val="20"/>
                        </w:rPr>
                        <w:t>BOLD</w:t>
                      </w:r>
                      <w:r w:rsidRPr="00BB4358">
                        <w:rPr>
                          <w:b/>
                          <w:sz w:val="20"/>
                          <w:szCs w:val="20"/>
                        </w:rPr>
                        <w:t xml:space="preserve"> </w:t>
                      </w:r>
                      <w:r w:rsidRPr="00BB4358">
                        <w:rPr>
                          <w:sz w:val="20"/>
                          <w:szCs w:val="20"/>
                        </w:rPr>
                        <w:t xml:space="preserve">and </w:t>
                      </w:r>
                      <w:r w:rsidRPr="00C647C5">
                        <w:rPr>
                          <w:strike/>
                          <w:color w:val="FF0000"/>
                          <w:sz w:val="20"/>
                          <w:szCs w:val="20"/>
                        </w:rPr>
                        <w:t>Stricken</w:t>
                      </w:r>
                      <w:r w:rsidRPr="00BB4358">
                        <w:rPr>
                          <w:sz w:val="20"/>
                          <w:szCs w:val="20"/>
                        </w:rPr>
                        <w:t xml:space="preserve"> </w:t>
                      </w:r>
                      <w:r>
                        <w:rPr>
                          <w:sz w:val="20"/>
                          <w:szCs w:val="20"/>
                        </w:rPr>
                        <w:t>(</w:t>
                      </w:r>
                      <w:r>
                        <w:rPr>
                          <w:i/>
                          <w:sz w:val="20"/>
                          <w:szCs w:val="20"/>
                        </w:rPr>
                        <w:t>Committee</w:t>
                      </w:r>
                      <w:r>
                        <w:rPr>
                          <w:sz w:val="20"/>
                          <w:szCs w:val="20"/>
                        </w:rPr>
                        <w:t>)</w:t>
                      </w:r>
                    </w:p>
                  </w:txbxContent>
                </v:textbox>
                <w10:wrap type="tight" anchorx="margin" anchory="page"/>
                <w10:anchorlock/>
              </v:shape>
            </w:pict>
          </mc:Fallback>
        </mc:AlternateContent>
      </w:r>
    </w:p>
    <w:p w:rsidR="00AD14CB" w:rsidRPr="001C5438" w:rsidRDefault="00AD14CB" w:rsidP="00AD14CB">
      <w:pPr>
        <w:spacing w:after="0" w:line="240" w:lineRule="auto"/>
        <w:jc w:val="both"/>
        <w:rPr>
          <w:rFonts w:ascii="Cambria" w:hAnsi="Cambria" w:cs="Arial"/>
          <w:b/>
          <w:u w:val="single"/>
        </w:rPr>
      </w:pPr>
      <w:r w:rsidRPr="001C5438">
        <w:rPr>
          <w:rFonts w:ascii="Cambria" w:hAnsi="Cambria" w:cs="Arial"/>
          <w:b/>
          <w:u w:val="single"/>
        </w:rPr>
        <w:t>Abstract</w:t>
      </w:r>
    </w:p>
    <w:p w:rsidR="002044DE" w:rsidRDefault="002044DE" w:rsidP="00AD14CB">
      <w:pPr>
        <w:spacing w:after="120" w:line="240" w:lineRule="auto"/>
        <w:jc w:val="both"/>
        <w:rPr>
          <w:rFonts w:ascii="Cambria" w:hAnsi="Cambria" w:cs="Arial"/>
        </w:rPr>
        <w:sectPr w:rsidR="002044DE" w:rsidSect="002044DE">
          <w:footerReference w:type="default" r:id="rId111"/>
          <w:type w:val="continuous"/>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pPr>
    </w:p>
    <w:p w:rsidR="00AD14CB" w:rsidRPr="001C5438" w:rsidRDefault="00AD14CB" w:rsidP="00AD14CB">
      <w:pPr>
        <w:spacing w:after="120" w:line="240" w:lineRule="auto"/>
        <w:jc w:val="both"/>
        <w:rPr>
          <w:rFonts w:ascii="Cambria" w:hAnsi="Cambria" w:cs="Arial"/>
        </w:rPr>
      </w:pPr>
      <w:r>
        <w:rPr>
          <w:rFonts w:ascii="Cambria" w:hAnsi="Cambria" w:cs="Arial"/>
        </w:rPr>
        <w:t xml:space="preserve">Relating to regular and provisional license eligibility for ex-criminal offenders. </w:t>
      </w:r>
    </w:p>
    <w:p w:rsidR="00AD14CB" w:rsidRPr="001C5438" w:rsidRDefault="00AD14CB" w:rsidP="00AD14CB">
      <w:pPr>
        <w:spacing w:after="0" w:line="240" w:lineRule="auto"/>
        <w:jc w:val="both"/>
        <w:rPr>
          <w:rFonts w:ascii="Cambria" w:hAnsi="Cambria" w:cs="Arial"/>
          <w:b/>
          <w:u w:val="single"/>
        </w:rPr>
      </w:pPr>
      <w:r w:rsidRPr="001C5438">
        <w:rPr>
          <w:rFonts w:ascii="Cambria" w:hAnsi="Cambria" w:cs="Arial"/>
          <w:b/>
          <w:u w:val="single"/>
        </w:rPr>
        <w:t>Provisions</w:t>
      </w:r>
    </w:p>
    <w:p w:rsidR="00AD14CB" w:rsidRPr="00FE7339" w:rsidRDefault="00AD14CB" w:rsidP="002044DE">
      <w:pPr>
        <w:pStyle w:val="ListParagraph"/>
        <w:numPr>
          <w:ilvl w:val="0"/>
          <w:numId w:val="47"/>
        </w:numPr>
        <w:spacing w:after="120" w:line="240" w:lineRule="auto"/>
        <w:jc w:val="both"/>
        <w:rPr>
          <w:rFonts w:ascii="Cambria" w:hAnsi="Cambria" w:cs="Arial"/>
        </w:rPr>
      </w:pPr>
      <w:r>
        <w:rPr>
          <w:rFonts w:ascii="Cambria" w:hAnsi="Cambria" w:cs="Arial"/>
        </w:rPr>
        <w:t>Mandates</w:t>
      </w:r>
      <w:r w:rsidRPr="00FE7339">
        <w:rPr>
          <w:rFonts w:ascii="Cambria" w:hAnsi="Cambria" w:cs="Arial"/>
        </w:rPr>
        <w:t xml:space="preserve"> a licensing authority to issue a qualified applicant who has been convicted of an offense either a regular or provisional license.</w:t>
      </w:r>
      <w:r>
        <w:rPr>
          <w:rFonts w:ascii="Cambria" w:hAnsi="Cambria" w:cs="Arial"/>
        </w:rPr>
        <w:t xml:space="preserve"> (Sec. 1)</w:t>
      </w:r>
    </w:p>
    <w:p w:rsidR="00AD14CB" w:rsidRDefault="00AD14CB" w:rsidP="002044DE">
      <w:pPr>
        <w:numPr>
          <w:ilvl w:val="0"/>
          <w:numId w:val="47"/>
        </w:numPr>
        <w:spacing w:after="120" w:line="240" w:lineRule="auto"/>
        <w:jc w:val="both"/>
        <w:rPr>
          <w:rFonts w:ascii="Cambria" w:hAnsi="Cambria" w:cs="Arial"/>
        </w:rPr>
      </w:pPr>
      <w:r>
        <w:rPr>
          <w:rFonts w:ascii="Cambria" w:hAnsi="Cambria" w:cs="Arial"/>
        </w:rPr>
        <w:t xml:space="preserve">Requires a provisional license to be valid for a term of 90 days or more, but no more than </w:t>
      </w:r>
      <w:r w:rsidRPr="00791130">
        <w:rPr>
          <w:rFonts w:ascii="Cambria" w:hAnsi="Cambria" w:cs="Arial"/>
          <w:strike/>
          <w:color w:val="FF0000"/>
        </w:rPr>
        <w:t xml:space="preserve">360 </w:t>
      </w:r>
      <w:r w:rsidRPr="00791130">
        <w:rPr>
          <w:rFonts w:ascii="Cambria" w:hAnsi="Cambria" w:cs="Arial"/>
          <w:b/>
          <w:color w:val="7030A0"/>
        </w:rPr>
        <w:t>365</w:t>
      </w:r>
      <w:r w:rsidRPr="00791130">
        <w:rPr>
          <w:rFonts w:ascii="Cambria" w:hAnsi="Cambria" w:cs="Arial"/>
          <w:color w:val="7030A0"/>
        </w:rPr>
        <w:t xml:space="preserve"> </w:t>
      </w:r>
      <w:r>
        <w:rPr>
          <w:rFonts w:ascii="Cambria" w:hAnsi="Cambria" w:cs="Arial"/>
        </w:rPr>
        <w:t>days as specified by the licensing authority. (Sec. 1)</w:t>
      </w:r>
    </w:p>
    <w:p w:rsidR="00AD14CB" w:rsidRDefault="00AD14CB" w:rsidP="002044DE">
      <w:pPr>
        <w:numPr>
          <w:ilvl w:val="0"/>
          <w:numId w:val="47"/>
        </w:numPr>
        <w:spacing w:after="0" w:line="240" w:lineRule="auto"/>
        <w:jc w:val="both"/>
        <w:rPr>
          <w:rFonts w:ascii="Cambria" w:hAnsi="Cambria" w:cs="Arial"/>
        </w:rPr>
      </w:pPr>
      <w:r>
        <w:rPr>
          <w:rFonts w:ascii="Cambria" w:hAnsi="Cambria" w:cs="Arial"/>
        </w:rPr>
        <w:t xml:space="preserve">Allows a licensing authority to revoke a provisional license if the licensee: </w:t>
      </w:r>
    </w:p>
    <w:p w:rsidR="00AD14CB" w:rsidRPr="00F819C0" w:rsidRDefault="00AD14CB" w:rsidP="002044DE">
      <w:pPr>
        <w:pStyle w:val="ListParagraph"/>
        <w:numPr>
          <w:ilvl w:val="1"/>
          <w:numId w:val="47"/>
        </w:numPr>
        <w:spacing w:after="0" w:line="240" w:lineRule="auto"/>
        <w:jc w:val="both"/>
        <w:rPr>
          <w:rFonts w:ascii="Cambria" w:hAnsi="Cambria" w:cs="Arial"/>
        </w:rPr>
      </w:pPr>
      <w:r w:rsidRPr="00791130">
        <w:rPr>
          <w:rFonts w:ascii="Cambria" w:hAnsi="Cambria" w:cs="Arial"/>
          <w:strike/>
          <w:color w:val="FF0000"/>
        </w:rPr>
        <w:t>Commits a new offense</w:t>
      </w:r>
      <w:r>
        <w:rPr>
          <w:rFonts w:ascii="Cambria" w:hAnsi="Cambria" w:cs="Arial"/>
        </w:rPr>
        <w:t xml:space="preserve"> </w:t>
      </w:r>
      <w:r w:rsidRPr="00791130">
        <w:rPr>
          <w:rFonts w:ascii="Cambria" w:hAnsi="Cambria" w:cs="Arial"/>
          <w:b/>
          <w:color w:val="7030A0"/>
        </w:rPr>
        <w:t>IS CHARGED WITH A FELONY</w:t>
      </w:r>
      <w:r w:rsidRPr="00F819C0">
        <w:rPr>
          <w:rFonts w:ascii="Cambria" w:hAnsi="Cambria" w:cs="Arial"/>
        </w:rPr>
        <w:t xml:space="preserve">; </w:t>
      </w:r>
    </w:p>
    <w:p w:rsidR="00AD14CB" w:rsidRDefault="00AD14CB" w:rsidP="002044DE">
      <w:pPr>
        <w:numPr>
          <w:ilvl w:val="1"/>
          <w:numId w:val="47"/>
        </w:numPr>
        <w:spacing w:after="0" w:line="240" w:lineRule="auto"/>
        <w:jc w:val="both"/>
        <w:rPr>
          <w:rFonts w:ascii="Cambria" w:hAnsi="Cambria" w:cs="Arial"/>
        </w:rPr>
      </w:pPr>
      <w:r>
        <w:rPr>
          <w:rFonts w:ascii="Cambria" w:hAnsi="Cambria" w:cs="Arial"/>
        </w:rPr>
        <w:t xml:space="preserve">Commits an act or omission that causes the licensee's community supervision, probation or parole to be revoked; or </w:t>
      </w:r>
    </w:p>
    <w:p w:rsidR="00AD14CB" w:rsidRDefault="00AD14CB" w:rsidP="002044DE">
      <w:pPr>
        <w:numPr>
          <w:ilvl w:val="1"/>
          <w:numId w:val="47"/>
        </w:numPr>
        <w:spacing w:after="120" w:line="240" w:lineRule="auto"/>
        <w:jc w:val="both"/>
        <w:rPr>
          <w:rFonts w:ascii="Cambria" w:hAnsi="Cambria" w:cs="Arial"/>
        </w:rPr>
      </w:pPr>
      <w:r>
        <w:rPr>
          <w:rFonts w:ascii="Cambria" w:hAnsi="Cambria" w:cs="Arial"/>
        </w:rPr>
        <w:t>Violates the law governing the practice of the occupation for which the license is issued. (Sec. 1)</w:t>
      </w:r>
    </w:p>
    <w:p w:rsidR="00AD14CB" w:rsidRDefault="00AD14CB" w:rsidP="002044DE">
      <w:pPr>
        <w:pStyle w:val="ListParagraph"/>
        <w:numPr>
          <w:ilvl w:val="0"/>
          <w:numId w:val="47"/>
        </w:numPr>
        <w:spacing w:after="120" w:line="240" w:lineRule="auto"/>
        <w:contextualSpacing w:val="0"/>
        <w:jc w:val="both"/>
        <w:rPr>
          <w:rFonts w:ascii="Cambria" w:hAnsi="Cambria" w:cs="Arial"/>
        </w:rPr>
      </w:pPr>
      <w:r>
        <w:rPr>
          <w:rFonts w:ascii="Cambria" w:hAnsi="Cambria" w:cs="Arial"/>
        </w:rPr>
        <w:t>Requires the licensing authority to issue a regular license to a licensee upon the expiration of the provisional license term. (Sec. 1)</w:t>
      </w:r>
    </w:p>
    <w:p w:rsidR="00AD14CB" w:rsidRDefault="00AD14CB" w:rsidP="002044DE">
      <w:pPr>
        <w:pStyle w:val="ListParagraph"/>
        <w:numPr>
          <w:ilvl w:val="0"/>
          <w:numId w:val="47"/>
        </w:numPr>
        <w:spacing w:after="120" w:line="240" w:lineRule="auto"/>
        <w:contextualSpacing w:val="0"/>
        <w:jc w:val="both"/>
        <w:rPr>
          <w:rFonts w:ascii="Cambria" w:hAnsi="Cambria" w:cs="Arial"/>
        </w:rPr>
      </w:pPr>
      <w:r>
        <w:rPr>
          <w:rFonts w:ascii="Cambria" w:hAnsi="Cambria" w:cs="Arial"/>
        </w:rPr>
        <w:t>Specifies that if a licensing authority revokes a regular license, the licensee is not allowed to receive another provisional or regular license, however, the ability of a licensee to obtain another license in the future is within the discretion of the licensing authority. (Sec. 1)</w:t>
      </w:r>
    </w:p>
    <w:p w:rsidR="00AD14CB" w:rsidRDefault="00AD14CB" w:rsidP="002044DE">
      <w:pPr>
        <w:pStyle w:val="ListParagraph"/>
        <w:numPr>
          <w:ilvl w:val="0"/>
          <w:numId w:val="47"/>
        </w:numPr>
        <w:spacing w:after="120" w:line="240" w:lineRule="auto"/>
        <w:contextualSpacing w:val="0"/>
        <w:jc w:val="both"/>
        <w:rPr>
          <w:rFonts w:ascii="Cambria" w:hAnsi="Cambria" w:cs="Arial"/>
        </w:rPr>
      </w:pPr>
      <w:r>
        <w:rPr>
          <w:rFonts w:ascii="Cambria" w:hAnsi="Cambria" w:cs="Arial"/>
        </w:rPr>
        <w:t>Requires an applicant who has a provisional license and who is on community supervision, probation or parole, to provide name and contact information of the reporting officer to the licensing authority. (Sec. 1)</w:t>
      </w:r>
    </w:p>
    <w:p w:rsidR="00AD14CB" w:rsidRDefault="00AD14CB" w:rsidP="002044DE">
      <w:pPr>
        <w:pStyle w:val="ListParagraph"/>
        <w:numPr>
          <w:ilvl w:val="0"/>
          <w:numId w:val="47"/>
        </w:numPr>
        <w:spacing w:after="120" w:line="240" w:lineRule="auto"/>
        <w:contextualSpacing w:val="0"/>
        <w:jc w:val="both"/>
        <w:rPr>
          <w:rFonts w:ascii="Cambria" w:hAnsi="Cambria" w:cs="Arial"/>
        </w:rPr>
      </w:pPr>
      <w:r>
        <w:rPr>
          <w:rFonts w:ascii="Cambria" w:hAnsi="Cambria" w:cs="Arial"/>
        </w:rPr>
        <w:t>Mandates the licensing authority to notify the reporting officer that a provisional license has been issued to the licensee. (Sec. 1)</w:t>
      </w:r>
    </w:p>
    <w:p w:rsidR="00AD14CB" w:rsidRDefault="00AD14CB" w:rsidP="002044DE">
      <w:pPr>
        <w:pStyle w:val="ListParagraph"/>
        <w:numPr>
          <w:ilvl w:val="0"/>
          <w:numId w:val="47"/>
        </w:numPr>
        <w:spacing w:after="120" w:line="240" w:lineRule="auto"/>
        <w:contextualSpacing w:val="0"/>
        <w:jc w:val="both"/>
        <w:rPr>
          <w:rFonts w:ascii="Cambria" w:hAnsi="Cambria" w:cs="Arial"/>
        </w:rPr>
      </w:pPr>
      <w:r>
        <w:rPr>
          <w:rFonts w:ascii="Cambria" w:hAnsi="Cambria" w:cs="Arial"/>
        </w:rPr>
        <w:t xml:space="preserve">Instructs the reporting officer to notify the licensing authority if the licensee's community supervision, probation or parole has been revoked and the court must notify the licensing authority if the provisional </w:t>
      </w:r>
      <w:proofErr w:type="spellStart"/>
      <w:r>
        <w:rPr>
          <w:rFonts w:ascii="Cambria" w:hAnsi="Cambria" w:cs="Arial"/>
        </w:rPr>
        <w:t>licensee</w:t>
      </w:r>
      <w:proofErr w:type="spellEnd"/>
      <w:r>
        <w:rPr>
          <w:rFonts w:ascii="Cambria" w:hAnsi="Cambria" w:cs="Arial"/>
        </w:rPr>
        <w:t xml:space="preserve"> is charged with a new offense. (Sec. 1)</w:t>
      </w:r>
    </w:p>
    <w:p w:rsidR="00AD14CB" w:rsidRDefault="00AD14CB" w:rsidP="002044DE">
      <w:pPr>
        <w:pStyle w:val="ListParagraph"/>
        <w:numPr>
          <w:ilvl w:val="0"/>
          <w:numId w:val="47"/>
        </w:numPr>
        <w:spacing w:after="120" w:line="240" w:lineRule="auto"/>
        <w:contextualSpacing w:val="0"/>
        <w:jc w:val="both"/>
        <w:rPr>
          <w:rFonts w:ascii="Cambria" w:hAnsi="Cambria" w:cs="Arial"/>
        </w:rPr>
      </w:pPr>
      <w:r w:rsidRPr="001C5438">
        <w:rPr>
          <w:rFonts w:ascii="Cambria" w:hAnsi="Cambria" w:cs="Arial"/>
          <w:noProof/>
        </w:rPr>
        <mc:AlternateContent>
          <mc:Choice Requires="wps">
            <w:drawing>
              <wp:anchor distT="0" distB="0" distL="114300" distR="114300" simplePos="0" relativeHeight="251766784" behindDoc="0" locked="0" layoutInCell="1" allowOverlap="1" wp14:anchorId="6D4E3921" wp14:editId="6CF29F78">
                <wp:simplePos x="0" y="0"/>
                <wp:positionH relativeFrom="column">
                  <wp:posOffset>-66675</wp:posOffset>
                </wp:positionH>
                <wp:positionV relativeFrom="paragraph">
                  <wp:posOffset>881380</wp:posOffset>
                </wp:positionV>
                <wp:extent cx="5943600" cy="274320"/>
                <wp:effectExtent l="0" t="0" r="19050" b="11430"/>
                <wp:wrapTopAndBottom/>
                <wp:docPr id="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74320"/>
                        </a:xfrm>
                        <a:prstGeom prst="rect">
                          <a:avLst/>
                        </a:prstGeom>
                        <a:solidFill>
                          <a:srgbClr val="FFFFFF"/>
                        </a:solidFill>
                        <a:ln w="9525">
                          <a:solidFill>
                            <a:srgbClr val="000000"/>
                          </a:solidFill>
                          <a:miter lim="800000"/>
                          <a:headEnd/>
                          <a:tailEnd/>
                        </a:ln>
                      </wps:spPr>
                      <wps:txbx>
                        <w:txbxContent>
                          <w:p w:rsidR="006230FE" w:rsidRDefault="006230FE" w:rsidP="00AD14CB">
                            <w:pPr>
                              <w:spacing w:after="0" w:line="240" w:lineRule="auto"/>
                              <w:jc w:val="center"/>
                            </w:pPr>
                            <w:sdt>
                              <w:sdtPr>
                                <w:tag w:val="Prop105"/>
                                <w:id w:val="-198814984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Prop 105 (45 votes)</w:t>
                            </w:r>
                            <w:r>
                              <w:tab/>
                              <w:t xml:space="preserve">     </w:t>
                            </w:r>
                            <w:sdt>
                              <w:sdtPr>
                                <w:tag w:val="Prop108"/>
                                <w:id w:val="-212005981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Prop 108 (40 </w:t>
                            </w:r>
                            <w:proofErr w:type="gramStart"/>
                            <w:r>
                              <w:t xml:space="preserve">votes)   </w:t>
                            </w:r>
                            <w:proofErr w:type="gramEnd"/>
                            <w:r>
                              <w:t xml:space="preserve">   </w:t>
                            </w:r>
                            <w:sdt>
                              <w:sdtPr>
                                <w:tag w:val="Emergency"/>
                                <w:id w:val="-68266186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Emergency (40 votes)</w:t>
                            </w:r>
                            <w:r>
                              <w:tab/>
                            </w:r>
                            <w:sdt>
                              <w:sdtPr>
                                <w:tag w:val="FiscalNote"/>
                                <w:id w:val="-33106447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Fiscal Note</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6D4E3921" id="_x0000_s1077" type="#_x0000_t202" style="position:absolute;left:0;text-align:left;margin-left:-5.25pt;margin-top:69.4pt;width:468pt;height:21.6pt;z-index:2517667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">
                <v:textbox>
                  <w:txbxContent>
                    <w:p w:rsidR="006230FE" w:rsidRDefault="006230FE" w:rsidP="00AD14CB">
                      <w:pPr>
                        <w:spacing w:after="0" w:line="240" w:lineRule="auto"/>
                        <w:jc w:val="center"/>
                      </w:pPr>
                      <w:sdt>
                        <w:sdtPr>
                          <w:tag w:val="Prop105"/>
                          <w:id w:val="-198814984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Prop 105 (45 votes)</w:t>
                      </w:r>
                      <w:r>
                        <w:tab/>
                        <w:t xml:space="preserve">     </w:t>
                      </w:r>
                      <w:sdt>
                        <w:sdtPr>
                          <w:tag w:val="Prop108"/>
                          <w:id w:val="-212005981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Prop 108 (40 </w:t>
                      </w:r>
                      <w:proofErr w:type="gramStart"/>
                      <w:r>
                        <w:t xml:space="preserve">votes)   </w:t>
                      </w:r>
                      <w:proofErr w:type="gramEnd"/>
                      <w:r>
                        <w:t xml:space="preserve">   </w:t>
                      </w:r>
                      <w:sdt>
                        <w:sdtPr>
                          <w:tag w:val="Emergency"/>
                          <w:id w:val="-68266186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Emergency (40 votes)</w:t>
                      </w:r>
                      <w:r>
                        <w:tab/>
                      </w:r>
                      <w:sdt>
                        <w:sdtPr>
                          <w:tag w:val="FiscalNote"/>
                          <w:id w:val="-33106447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Fiscal Note</w:t>
                      </w:r>
                    </w:p>
                  </w:txbxContent>
                </v:textbox>
                <w10:wrap type="topAndBottom"/>
              </v:shape>
            </w:pict>
          </mc:Fallback>
        </mc:AlternateContent>
      </w:r>
      <w:r>
        <w:rPr>
          <w:rFonts w:ascii="Cambria" w:hAnsi="Cambria" w:cs="Arial"/>
        </w:rPr>
        <w:t xml:space="preserve">Specifies that if a licensee was convicted of criminal trespass, burglary or robbery within the last 10 years, the provisional license must include a condition that the licensee only work under the direction of a supervisor who has no criminal record during all home visits and affidavit must be signed by the supervisor.  However, </w:t>
      </w:r>
      <w:r w:rsidRPr="008E7EC0">
        <w:rPr>
          <w:rFonts w:ascii="Cambria" w:hAnsi="Cambria" w:cs="Arial"/>
        </w:rPr>
        <w:t xml:space="preserve">if the offense occurred more than </w:t>
      </w:r>
      <w:r>
        <w:rPr>
          <w:rFonts w:ascii="Cambria" w:hAnsi="Cambria" w:cs="Arial"/>
        </w:rPr>
        <w:t>10</w:t>
      </w:r>
      <w:r w:rsidRPr="008E7EC0">
        <w:rPr>
          <w:rFonts w:ascii="Cambria" w:hAnsi="Cambria" w:cs="Arial"/>
        </w:rPr>
        <w:t xml:space="preserve"> years ago, </w:t>
      </w:r>
      <w:r>
        <w:rPr>
          <w:rFonts w:ascii="Cambria" w:hAnsi="Cambria" w:cs="Arial"/>
        </w:rPr>
        <w:t>a</w:t>
      </w:r>
      <w:r w:rsidRPr="008E7EC0">
        <w:rPr>
          <w:rFonts w:ascii="Cambria" w:hAnsi="Cambria" w:cs="Arial"/>
        </w:rPr>
        <w:t xml:space="preserve"> licensing authority has discretion to determine </w:t>
      </w:r>
      <w:r>
        <w:rPr>
          <w:rFonts w:ascii="Cambria" w:hAnsi="Cambria" w:cs="Arial"/>
        </w:rPr>
        <w:t>if the condition is warranted. (Sec. 1)</w:t>
      </w:r>
    </w:p>
    <w:p w:rsidR="00AD14CB" w:rsidRPr="008E7EC0" w:rsidRDefault="00AD14CB" w:rsidP="002044DE">
      <w:pPr>
        <w:pStyle w:val="ListParagraph"/>
        <w:numPr>
          <w:ilvl w:val="0"/>
          <w:numId w:val="47"/>
        </w:numPr>
        <w:spacing w:after="120" w:line="240" w:lineRule="auto"/>
        <w:contextualSpacing w:val="0"/>
        <w:jc w:val="both"/>
        <w:rPr>
          <w:rFonts w:ascii="Cambria" w:hAnsi="Cambria" w:cs="Arial"/>
        </w:rPr>
      </w:pPr>
      <w:r>
        <w:rPr>
          <w:rFonts w:ascii="Cambria" w:hAnsi="Cambria" w:cs="Arial"/>
        </w:rPr>
        <w:lastRenderedPageBreak/>
        <w:t>Allows for a licensing authority to conduct reasonable enforcement activities to ensure the supervision is complied with over the course of the license term. (Sec. 1)</w:t>
      </w:r>
    </w:p>
    <w:p w:rsidR="00AD14CB" w:rsidRDefault="00AD14CB" w:rsidP="002044DE">
      <w:pPr>
        <w:pStyle w:val="ListParagraph"/>
        <w:numPr>
          <w:ilvl w:val="0"/>
          <w:numId w:val="47"/>
        </w:numPr>
        <w:spacing w:after="120" w:line="240" w:lineRule="auto"/>
        <w:contextualSpacing w:val="0"/>
        <w:jc w:val="both"/>
        <w:rPr>
          <w:rFonts w:ascii="Cambria" w:hAnsi="Cambria" w:cs="Arial"/>
        </w:rPr>
      </w:pPr>
      <w:r>
        <w:rPr>
          <w:rFonts w:ascii="Cambria" w:hAnsi="Cambria" w:cs="Arial"/>
        </w:rPr>
        <w:t>Clarifies that a licensing authority may exercise discretion to issue a license to individuals who are not covered under this law. (Sec. 1)</w:t>
      </w:r>
    </w:p>
    <w:p w:rsidR="00AD14CB" w:rsidRDefault="00AD14CB" w:rsidP="002044DE">
      <w:pPr>
        <w:pStyle w:val="ListParagraph"/>
        <w:numPr>
          <w:ilvl w:val="0"/>
          <w:numId w:val="47"/>
        </w:numPr>
        <w:spacing w:after="120" w:line="240" w:lineRule="auto"/>
        <w:contextualSpacing w:val="0"/>
        <w:jc w:val="both"/>
        <w:rPr>
          <w:rFonts w:ascii="Cambria" w:hAnsi="Cambria" w:cs="Arial"/>
        </w:rPr>
      </w:pPr>
      <w:r>
        <w:rPr>
          <w:rFonts w:ascii="Cambria" w:hAnsi="Cambria" w:cs="Arial"/>
        </w:rPr>
        <w:t>Exempts a person who is incarcerated to apply for a provisional license until after their release. (Sec. 1)</w:t>
      </w:r>
    </w:p>
    <w:p w:rsidR="00AD14CB" w:rsidRDefault="00AD14CB" w:rsidP="002044DE">
      <w:pPr>
        <w:pStyle w:val="ListParagraph"/>
        <w:numPr>
          <w:ilvl w:val="0"/>
          <w:numId w:val="47"/>
        </w:numPr>
        <w:spacing w:after="0" w:line="240" w:lineRule="auto"/>
        <w:contextualSpacing w:val="0"/>
        <w:jc w:val="both"/>
        <w:rPr>
          <w:rFonts w:ascii="Cambria" w:hAnsi="Cambria" w:cs="Arial"/>
        </w:rPr>
      </w:pPr>
      <w:r>
        <w:rPr>
          <w:rFonts w:ascii="Cambria" w:hAnsi="Cambria" w:cs="Arial"/>
        </w:rPr>
        <w:t>Clarifies that this law does not apply to:</w:t>
      </w:r>
    </w:p>
    <w:p w:rsidR="00AD14CB" w:rsidRDefault="00AD14CB" w:rsidP="002044DE">
      <w:pPr>
        <w:pStyle w:val="ListParagraph"/>
        <w:numPr>
          <w:ilvl w:val="1"/>
          <w:numId w:val="47"/>
        </w:numPr>
        <w:spacing w:after="0" w:line="240" w:lineRule="auto"/>
        <w:contextualSpacing w:val="0"/>
        <w:jc w:val="both"/>
        <w:rPr>
          <w:rFonts w:ascii="Cambria" w:hAnsi="Cambria" w:cs="Arial"/>
        </w:rPr>
      </w:pPr>
      <w:r>
        <w:rPr>
          <w:rFonts w:ascii="Cambria" w:hAnsi="Cambria" w:cs="Arial"/>
        </w:rPr>
        <w:t xml:space="preserve">A person who is convicted of a violent crime, a sexual offense, kidnapping and an offense involving fraud if the licensed occupation is one in which the licensee owes a fiduciary duty to a client; </w:t>
      </w:r>
    </w:p>
    <w:p w:rsidR="00AD14CB" w:rsidRDefault="00AD14CB" w:rsidP="002044DE">
      <w:pPr>
        <w:pStyle w:val="ListParagraph"/>
        <w:numPr>
          <w:ilvl w:val="1"/>
          <w:numId w:val="47"/>
        </w:numPr>
        <w:spacing w:after="0" w:line="240" w:lineRule="auto"/>
        <w:contextualSpacing w:val="0"/>
        <w:jc w:val="both"/>
        <w:rPr>
          <w:rFonts w:ascii="Cambria" w:hAnsi="Cambria" w:cs="Arial"/>
        </w:rPr>
      </w:pPr>
      <w:r>
        <w:rPr>
          <w:rFonts w:ascii="Cambria" w:hAnsi="Cambria" w:cs="Arial"/>
        </w:rPr>
        <w:t>Any occupation where the licensee would be supervising individuals who lack the mental capacity or children without another licensee in the same room at all times; and</w:t>
      </w:r>
    </w:p>
    <w:p w:rsidR="00AD14CB" w:rsidRDefault="00AD14CB" w:rsidP="002044DE">
      <w:pPr>
        <w:pStyle w:val="ListParagraph"/>
        <w:numPr>
          <w:ilvl w:val="1"/>
          <w:numId w:val="47"/>
        </w:numPr>
        <w:spacing w:after="120" w:line="240" w:lineRule="auto"/>
        <w:contextualSpacing w:val="0"/>
        <w:jc w:val="both"/>
        <w:rPr>
          <w:rFonts w:ascii="Cambria" w:hAnsi="Cambria" w:cs="Arial"/>
        </w:rPr>
      </w:pPr>
      <w:r>
        <w:rPr>
          <w:rFonts w:ascii="Cambria" w:hAnsi="Cambria" w:cs="Arial"/>
        </w:rPr>
        <w:t>Any initial or renewal license application where the applicant was convicted of committing an offense in the course of performing the duties of the occupation or a substantially similar occupation. (Sec. 1)</w:t>
      </w:r>
    </w:p>
    <w:p w:rsidR="00AD14CB" w:rsidRPr="00512E02" w:rsidRDefault="00AD14CB" w:rsidP="002044DE">
      <w:pPr>
        <w:pStyle w:val="ListParagraph"/>
        <w:numPr>
          <w:ilvl w:val="0"/>
          <w:numId w:val="47"/>
        </w:numPr>
        <w:spacing w:after="120" w:line="240" w:lineRule="auto"/>
        <w:contextualSpacing w:val="0"/>
        <w:jc w:val="both"/>
        <w:rPr>
          <w:rFonts w:ascii="Cambria" w:hAnsi="Cambria" w:cs="Arial"/>
        </w:rPr>
      </w:pPr>
      <w:r>
        <w:rPr>
          <w:rFonts w:ascii="Cambria" w:hAnsi="Cambria" w:cs="Arial"/>
        </w:rPr>
        <w:t xml:space="preserve">Allows the licensing authority to seek declaratory relief in </w:t>
      </w:r>
      <w:r w:rsidRPr="00791130">
        <w:rPr>
          <w:rFonts w:ascii="Cambria" w:hAnsi="Cambria" w:cs="Arial"/>
          <w:strike/>
          <w:color w:val="FF0000"/>
        </w:rPr>
        <w:t>District</w:t>
      </w:r>
      <w:r w:rsidRPr="00791130">
        <w:rPr>
          <w:rFonts w:ascii="Cambria" w:hAnsi="Cambria" w:cs="Arial"/>
          <w:color w:val="FF0000"/>
        </w:rPr>
        <w:t xml:space="preserve"> </w:t>
      </w:r>
      <w:r w:rsidRPr="00791130">
        <w:rPr>
          <w:rFonts w:ascii="Cambria" w:hAnsi="Cambria" w:cs="Arial"/>
          <w:b/>
          <w:color w:val="7030A0"/>
        </w:rPr>
        <w:t>SUPERIOR</w:t>
      </w:r>
      <w:r w:rsidRPr="00791130">
        <w:rPr>
          <w:rFonts w:ascii="Cambria" w:hAnsi="Cambria" w:cs="Arial"/>
          <w:color w:val="7030A0"/>
        </w:rPr>
        <w:t xml:space="preserve"> </w:t>
      </w:r>
      <w:r>
        <w:rPr>
          <w:rFonts w:ascii="Cambria" w:hAnsi="Cambria" w:cs="Arial"/>
        </w:rPr>
        <w:t>Court</w:t>
      </w:r>
      <w:r w:rsidRPr="000F3BB2">
        <w:rPr>
          <w:rFonts w:ascii="Cambria" w:hAnsi="Cambria" w:cs="Arial"/>
        </w:rPr>
        <w:t xml:space="preserve"> </w:t>
      </w:r>
      <w:r>
        <w:rPr>
          <w:rFonts w:ascii="Cambria" w:hAnsi="Cambria" w:cs="Arial"/>
        </w:rPr>
        <w:t>that restricts an applicant from being issued a regular or provisional license if it is believed that another exemption would be necessary to protect the public from clear and imminent danger. (Sec. 1)</w:t>
      </w:r>
    </w:p>
    <w:p w:rsidR="00AD14CB" w:rsidRPr="00E534D6" w:rsidRDefault="00AD14CB" w:rsidP="002044DE">
      <w:pPr>
        <w:pStyle w:val="ListParagraph"/>
        <w:numPr>
          <w:ilvl w:val="0"/>
          <w:numId w:val="47"/>
        </w:numPr>
        <w:spacing w:after="120" w:line="240" w:lineRule="auto"/>
        <w:contextualSpacing w:val="0"/>
        <w:jc w:val="both"/>
        <w:rPr>
          <w:rFonts w:ascii="Cambria" w:hAnsi="Cambria" w:cs="Arial"/>
        </w:rPr>
      </w:pPr>
      <w:r>
        <w:rPr>
          <w:rFonts w:ascii="Cambria" w:hAnsi="Cambria" w:cs="Arial"/>
        </w:rPr>
        <w:t xml:space="preserve">Defines </w:t>
      </w:r>
      <w:r w:rsidRPr="0063268F">
        <w:rPr>
          <w:rFonts w:ascii="Cambria" w:hAnsi="Cambria" w:cs="Arial"/>
          <w:i/>
        </w:rPr>
        <w:t>licensing authority</w:t>
      </w:r>
      <w:r>
        <w:rPr>
          <w:rFonts w:ascii="Cambria" w:hAnsi="Cambria" w:cs="Arial"/>
          <w:i/>
        </w:rPr>
        <w:t xml:space="preserve"> </w:t>
      </w:r>
      <w:r>
        <w:rPr>
          <w:rFonts w:ascii="Cambria" w:hAnsi="Cambria" w:cs="Arial"/>
        </w:rPr>
        <w:t xml:space="preserve">as an agency, department, board or commission of this state </w:t>
      </w:r>
      <w:r w:rsidRPr="00324D34">
        <w:rPr>
          <w:rFonts w:ascii="Cambria" w:hAnsi="Cambria" w:cs="Arial"/>
          <w:strike/>
          <w:color w:val="FF0000"/>
        </w:rPr>
        <w:t>or any political subdivision of this state</w:t>
      </w:r>
      <w:r w:rsidRPr="00324D34">
        <w:rPr>
          <w:rFonts w:ascii="Cambria" w:hAnsi="Cambria" w:cs="Arial"/>
          <w:color w:val="FF0000"/>
        </w:rPr>
        <w:t xml:space="preserve"> </w:t>
      </w:r>
      <w:r>
        <w:rPr>
          <w:rFonts w:ascii="Cambria" w:hAnsi="Cambria" w:cs="Arial"/>
        </w:rPr>
        <w:t xml:space="preserve">that issues a license </w:t>
      </w:r>
      <w:r w:rsidRPr="00324D34">
        <w:rPr>
          <w:rFonts w:ascii="Cambria" w:hAnsi="Cambria" w:cs="Arial"/>
          <w:b/>
          <w:color w:val="7030A0"/>
        </w:rPr>
        <w:t>PURSUANT TO TITLE 32</w:t>
      </w:r>
      <w:r w:rsidRPr="00324D34">
        <w:rPr>
          <w:rFonts w:ascii="Cambria" w:hAnsi="Cambria" w:cs="Arial"/>
          <w:color w:val="7030A0"/>
        </w:rPr>
        <w:t xml:space="preserve"> </w:t>
      </w:r>
      <w:r>
        <w:rPr>
          <w:rFonts w:ascii="Cambria" w:hAnsi="Cambria" w:cs="Arial"/>
        </w:rPr>
        <w:t>for the purposes of operating a business in this state to an individual who provides a service to any person. (Sec. 1)</w:t>
      </w:r>
    </w:p>
    <w:p w:rsidR="00AD14CB" w:rsidRPr="001C5438" w:rsidRDefault="00AD14CB" w:rsidP="00AD14CB">
      <w:pPr>
        <w:spacing w:after="0" w:line="240" w:lineRule="auto"/>
        <w:jc w:val="both"/>
        <w:rPr>
          <w:rFonts w:ascii="Cambria" w:hAnsi="Cambria" w:cs="Arial"/>
          <w:b/>
          <w:u w:val="single"/>
        </w:rPr>
      </w:pPr>
      <w:r w:rsidRPr="001C5438">
        <w:rPr>
          <w:rFonts w:ascii="Cambria" w:hAnsi="Cambria" w:cs="Arial"/>
          <w:b/>
          <w:u w:val="single"/>
        </w:rPr>
        <w:t>Current Law</w:t>
      </w:r>
    </w:p>
    <w:p w:rsidR="00AD14CB" w:rsidRPr="001C5438" w:rsidRDefault="00AD14CB" w:rsidP="00AD14CB">
      <w:pPr>
        <w:spacing w:after="120" w:line="240" w:lineRule="auto"/>
        <w:jc w:val="both"/>
        <w:rPr>
          <w:rFonts w:ascii="Cambria" w:hAnsi="Cambria" w:cs="Arial"/>
        </w:rPr>
      </w:pPr>
      <w:r>
        <w:rPr>
          <w:rFonts w:ascii="Cambria" w:hAnsi="Cambria" w:cs="Arial"/>
        </w:rPr>
        <w:t>Not currently addressed in statute.</w:t>
      </w:r>
    </w:p>
    <w:p w:rsidR="00AD14CB" w:rsidRDefault="00AD14CB">
      <w:r>
        <w:br w:type="page"/>
      </w:r>
    </w:p>
    <w:p w:rsidR="002B4763" w:rsidRDefault="002B4763" w:rsidP="00AD14CB">
      <w:pPr>
        <w:pStyle w:val="Heading1"/>
        <w:jc w:val="center"/>
        <w:sectPr w:rsidR="002B4763" w:rsidSect="002044DE">
          <w:footerReference w:type="default" r:id="rId112"/>
          <w:type w:val="continuous"/>
          <w:pgSz w:w="12240" w:h="15840"/>
          <w:pgMar w:top="135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pPr>
    </w:p>
    <w:p w:rsidR="00AD14CB" w:rsidRDefault="00AD14CB" w:rsidP="002B4763">
      <w:pPr>
        <w:pStyle w:val="Heading1"/>
        <w:spacing w:before="120"/>
        <w:jc w:val="center"/>
      </w:pPr>
      <w:r>
        <w:rPr>
          <w:noProof/>
        </w:rPr>
        <w:lastRenderedPageBreak/>
        <w:drawing>
          <wp:anchor distT="0" distB="0" distL="114300" distR="114300" simplePos="0" relativeHeight="251769856" behindDoc="1" locked="0" layoutInCell="1" allowOverlap="1" wp14:anchorId="1A577AE0" wp14:editId="2911A1CB">
            <wp:simplePos x="0" y="0"/>
            <wp:positionH relativeFrom="margin">
              <wp:align>center</wp:align>
            </wp:positionH>
            <wp:positionV relativeFrom="paragraph">
              <wp:posOffset>-446405</wp:posOffset>
            </wp:positionV>
            <wp:extent cx="1214755" cy="1165860"/>
            <wp:effectExtent l="0" t="0" r="4445" b="0"/>
            <wp:wrapNone/>
            <wp:docPr id="82" name="Picture 82" descr="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ate Seal"/>
                    <pic:cNvPicPr>
                      <a:picLocks noChangeAspect="1" noChangeArrowheads="1"/>
                    </pic:cNvPicPr>
                  </pic:nvPicPr>
                  <pic:blipFill>
                    <a:blip r:embed="rId9" cstate="print">
                      <a:lum bright="54000" contrast="-54000"/>
                      <a:extLst>
                        <a:ext uri="{28A0092B-C50C-407E-A947-70E740481C1C}">
                          <a14:useLocalDpi xmlns:a14="http://schemas.microsoft.com/office/drawing/2010/main" val="0"/>
                        </a:ext>
                      </a:extLst>
                    </a:blip>
                    <a:srcRect/>
                    <a:stretch>
                      <a:fillRect/>
                    </a:stretch>
                  </pic:blipFill>
                  <pic:spPr bwMode="auto">
                    <a:xfrm>
                      <a:off x="0" y="0"/>
                      <a:ext cx="1214755" cy="1165860"/>
                    </a:xfrm>
                    <a:prstGeom prst="rect">
                      <a:avLst/>
                    </a:prstGeom>
                    <a:blipFill dpi="0" rotWithShape="1">
                      <a:blip r:embed="rId9">
                        <a:lum bright="54000" contrast="-54000"/>
                        <a:alphaModFix amt="30000"/>
                      </a:blip>
                      <a:srcRect/>
                      <a:stretch>
                        <a:fillRect b="-15"/>
                      </a:stretch>
                    </a:blipFill>
                  </pic:spPr>
                </pic:pic>
              </a:graphicData>
            </a:graphic>
            <wp14:sizeRelH relativeFrom="page">
              <wp14:pctWidth>0</wp14:pctWidth>
            </wp14:sizeRelH>
            <wp14:sizeRelV relativeFrom="page">
              <wp14:pctHeight>0</wp14:pctHeight>
            </wp14:sizeRelV>
          </wp:anchor>
        </w:drawing>
      </w:r>
      <w:r>
        <w:t>ARIZONA HOUSE OF REPRESENTATIVES</w:t>
      </w:r>
    </w:p>
    <w:p w:rsidR="00AD14CB" w:rsidRDefault="00AD14CB" w:rsidP="00AD14CB">
      <w:pPr>
        <w:jc w:val="center"/>
        <w:sectPr w:rsidR="00AD14CB" w:rsidSect="002B4763">
          <w:footerReference w:type="default" r:id="rId113"/>
          <w:pgSz w:w="12240" w:h="15840"/>
          <w:pgMar w:top="72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pPr>
    </w:p>
    <w:p w:rsidR="00AD14CB" w:rsidRDefault="00AD14CB">
      <w:pPr>
        <w:rPr>
          <w:b/>
          <w:sz w:val="20"/>
          <w:szCs w:val="20"/>
        </w:rPr>
      </w:pPr>
    </w:p>
    <w:p w:rsidR="002B4763" w:rsidRDefault="002B4763" w:rsidP="00AD14CB">
      <w:pPr>
        <w:spacing w:after="120"/>
        <w:rPr>
          <w:rFonts w:ascii="Cambria" w:hAnsi="Cambria" w:cs="Arial"/>
          <w:b/>
          <w:sz w:val="28"/>
          <w:szCs w:val="28"/>
          <w:u w:val="single"/>
        </w:rPr>
        <w:sectPr w:rsidR="002B4763" w:rsidSect="00605B00">
          <w:type w:val="continuous"/>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num="2" w:space="144" w:equalWidth="0">
            <w:col w:w="5040" w:space="144"/>
            <w:col w:w="4176"/>
          </w:cols>
          <w:docGrid w:linePitch="360"/>
        </w:sectPr>
      </w:pPr>
    </w:p>
    <w:p w:rsidR="00AD14CB" w:rsidRPr="001C5438" w:rsidRDefault="00AD14CB" w:rsidP="00AD14CB">
      <w:pPr>
        <w:spacing w:after="120"/>
        <w:rPr>
          <w:rFonts w:ascii="Cambria" w:hAnsi="Cambria" w:cs="Arial"/>
          <w:sz w:val="28"/>
          <w:szCs w:val="28"/>
          <w:u w:val="single"/>
        </w:rPr>
      </w:pPr>
      <w:bookmarkStart w:id="32" w:name="hb2309"/>
      <w:r>
        <w:rPr>
          <w:rFonts w:ascii="Cambria" w:hAnsi="Cambria" w:cs="Arial"/>
          <w:b/>
          <w:sz w:val="28"/>
          <w:szCs w:val="28"/>
          <w:u w:val="single"/>
        </w:rPr>
        <w:t>HB 2309</w:t>
      </w:r>
      <w:bookmarkEnd w:id="32"/>
      <w:r>
        <w:rPr>
          <w:rFonts w:ascii="Cambria" w:hAnsi="Cambria" w:cs="Arial"/>
          <w:b/>
          <w:sz w:val="28"/>
          <w:szCs w:val="28"/>
          <w:u w:val="single"/>
        </w:rPr>
        <w:t>:</w:t>
      </w:r>
      <w:r w:rsidRPr="00404152">
        <w:rPr>
          <w:rFonts w:ascii="Cambria" w:hAnsi="Cambria" w:cs="Arial"/>
          <w:sz w:val="28"/>
          <w:szCs w:val="28"/>
          <w:u w:val="single"/>
        </w:rPr>
        <w:t xml:space="preserve"> </w:t>
      </w:r>
      <w:r>
        <w:rPr>
          <w:rFonts w:ascii="Cambria" w:hAnsi="Cambria" w:cs="Arial"/>
          <w:sz w:val="28"/>
          <w:szCs w:val="28"/>
          <w:u w:val="single"/>
        </w:rPr>
        <w:t>military family relief fund; continuation</w:t>
      </w:r>
    </w:p>
    <w:p w:rsidR="00AD14CB" w:rsidRPr="00133AD0" w:rsidRDefault="00AD14CB" w:rsidP="00AD14CB">
      <w:pPr>
        <w:spacing w:after="120"/>
        <w:rPr>
          <w:rFonts w:ascii="Cambria" w:hAnsi="Cambria" w:cs="Arial"/>
        </w:rPr>
      </w:pPr>
      <w:r w:rsidRPr="001C5438">
        <w:rPr>
          <w:rFonts w:ascii="Cambria" w:hAnsi="Cambria" w:cs="Arial"/>
          <w:b/>
        </w:rPr>
        <w:t>PRIME SPONSOR:</w:t>
      </w:r>
      <w:r w:rsidRPr="00133AD0">
        <w:rPr>
          <w:rFonts w:ascii="Cambria" w:hAnsi="Cambria" w:cs="Arial"/>
        </w:rPr>
        <w:t xml:space="preserve"> </w:t>
      </w:r>
      <w:r>
        <w:rPr>
          <w:rFonts w:ascii="Cambria" w:hAnsi="Cambria" w:cs="Arial"/>
        </w:rPr>
        <w:t>Representative Carter, LD 15</w:t>
      </w:r>
    </w:p>
    <w:p w:rsidR="00AD14CB" w:rsidRPr="005308AD" w:rsidRDefault="00AD14CB" w:rsidP="00AD14CB">
      <w:pPr>
        <w:spacing w:after="120"/>
        <w:rPr>
          <w:rFonts w:ascii="Cambria" w:hAnsi="Cambria" w:cs="Arial"/>
          <w:b/>
        </w:rPr>
      </w:pPr>
      <w:r w:rsidRPr="001C5438">
        <w:rPr>
          <w:rFonts w:ascii="Cambria" w:hAnsi="Cambria" w:cs="Arial"/>
          <w:b/>
        </w:rPr>
        <w:t>BILL STATUS:</w:t>
      </w:r>
      <w:r w:rsidRPr="007D2D39">
        <w:rPr>
          <w:rFonts w:ascii="Cambria" w:hAnsi="Cambria" w:cs="Arial"/>
        </w:rPr>
        <w:t xml:space="preserve"> </w:t>
      </w:r>
      <w:hyperlink r:id="rId114" w:tooltip="Bill Status Inquiry" w:history="1">
        <w:r>
          <w:rPr>
            <w:rStyle w:val="Hyperlink"/>
            <w:rFonts w:ascii="Cambria" w:hAnsi="Cambria"/>
          </w:rPr>
          <w:t>Caucus and COW</w:t>
        </w:r>
      </w:hyperlink>
    </w:p>
    <w:p w:rsidR="00AD14CB" w:rsidRPr="002B4763" w:rsidRDefault="00AD14CB" w:rsidP="002B4763">
      <w:pPr>
        <w:spacing w:line="240" w:lineRule="auto"/>
        <w:rPr>
          <w:rFonts w:ascii="Cambria" w:hAnsi="Cambria" w:cs="Arial"/>
          <w:szCs w:val="20"/>
        </w:rPr>
        <w:sectPr w:rsidR="00AD14CB" w:rsidRPr="002B4763" w:rsidSect="002B4763">
          <w:type w:val="continuous"/>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144"/>
          <w:docGrid w:linePitch="360"/>
        </w:sectPr>
      </w:pPr>
      <w:r>
        <w:rPr>
          <w:rFonts w:ascii="Cambria" w:hAnsi="Cambria" w:cs="Arial"/>
          <w:sz w:val="20"/>
          <w:szCs w:val="20"/>
        </w:rPr>
        <w:tab/>
      </w:r>
      <w:proofErr w:type="spellStart"/>
      <w:r w:rsidRPr="002044DE">
        <w:rPr>
          <w:rFonts w:ascii="Cambria" w:hAnsi="Cambria" w:cs="Arial"/>
          <w:szCs w:val="20"/>
        </w:rPr>
        <w:t>MVRA</w:t>
      </w:r>
      <w:proofErr w:type="spellEnd"/>
      <w:r w:rsidRPr="002044DE">
        <w:rPr>
          <w:rFonts w:ascii="Cambria" w:hAnsi="Cambria" w:cs="Arial"/>
          <w:szCs w:val="20"/>
        </w:rPr>
        <w:t>: DP (9-0-0-0)</w:t>
      </w:r>
      <w:r w:rsidRPr="001C5438">
        <w:rPr>
          <w:rFonts w:ascii="Cambria" w:hAnsi="Cambria" w:cs="Arial"/>
          <w:noProof/>
        </w:rPr>
        <mc:AlternateContent>
          <mc:Choice Requires="wps">
            <w:drawing>
              <wp:anchor distT="0" distB="0" distL="114300" distR="114300" simplePos="0" relativeHeight="251768832" behindDoc="1" locked="1" layoutInCell="1" allowOverlap="1" wp14:anchorId="55227CFB" wp14:editId="27218C2A">
                <wp:simplePos x="0" y="0"/>
                <wp:positionH relativeFrom="margin">
                  <wp:align>right</wp:align>
                </wp:positionH>
                <wp:positionV relativeFrom="page">
                  <wp:posOffset>1524000</wp:posOffset>
                </wp:positionV>
                <wp:extent cx="2667000" cy="876300"/>
                <wp:effectExtent l="0" t="0" r="19050" b="19050"/>
                <wp:wrapTight wrapText="bothSides">
                  <wp:wrapPolygon edited="0">
                    <wp:start x="0" y="0"/>
                    <wp:lineTo x="0" y="21600"/>
                    <wp:lineTo x="21600" y="21600"/>
                    <wp:lineTo x="21600" y="0"/>
                    <wp:lineTo x="0" y="0"/>
                  </wp:wrapPolygon>
                </wp:wrapTight>
                <wp:docPr id="8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8763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230FE" w:rsidRPr="00BB4358" w:rsidRDefault="006230FE" w:rsidP="00AD14CB">
                            <w:pPr>
                              <w:spacing w:after="0" w:line="240" w:lineRule="auto"/>
                              <w:rPr>
                                <w:b/>
                                <w:sz w:val="20"/>
                                <w:szCs w:val="20"/>
                                <w:u w:val="single"/>
                              </w:rPr>
                            </w:pPr>
                            <w:r w:rsidRPr="00BB4358">
                              <w:rPr>
                                <w:b/>
                                <w:sz w:val="20"/>
                                <w:szCs w:val="20"/>
                                <w:u w:val="single"/>
                              </w:rPr>
                              <w:t>Legend:</w:t>
                            </w:r>
                          </w:p>
                          <w:p w:rsidR="006230FE" w:rsidRDefault="006230FE" w:rsidP="00AD14CB">
                            <w:pPr>
                              <w:spacing w:after="0" w:line="240" w:lineRule="auto"/>
                              <w:rPr>
                                <w:sz w:val="20"/>
                                <w:szCs w:val="20"/>
                              </w:rPr>
                            </w:pPr>
                            <w:proofErr w:type="spellStart"/>
                            <w:r>
                              <w:rPr>
                                <w:sz w:val="20"/>
                                <w:szCs w:val="20"/>
                              </w:rPr>
                              <w:t>MFRF</w:t>
                            </w:r>
                            <w:proofErr w:type="spellEnd"/>
                            <w:r>
                              <w:rPr>
                                <w:sz w:val="20"/>
                                <w:szCs w:val="20"/>
                              </w:rPr>
                              <w:t>- Military Family Relief Fund</w:t>
                            </w:r>
                          </w:p>
                          <w:p w:rsidR="006230FE" w:rsidRDefault="006230FE" w:rsidP="00AD14CB">
                            <w:pPr>
                              <w:spacing w:after="0" w:line="240" w:lineRule="auto"/>
                              <w:rPr>
                                <w:sz w:val="20"/>
                                <w:szCs w:val="20"/>
                              </w:rPr>
                            </w:pPr>
                            <w:proofErr w:type="spellStart"/>
                            <w:r>
                              <w:rPr>
                                <w:sz w:val="20"/>
                                <w:szCs w:val="20"/>
                              </w:rPr>
                              <w:t>VDF</w:t>
                            </w:r>
                            <w:proofErr w:type="spellEnd"/>
                            <w:r>
                              <w:rPr>
                                <w:sz w:val="20"/>
                                <w:szCs w:val="20"/>
                              </w:rPr>
                              <w:t>- Veterans' Donation Fund</w:t>
                            </w:r>
                          </w:p>
                          <w:p w:rsidR="006230FE" w:rsidRPr="00BB4358" w:rsidRDefault="006230FE" w:rsidP="00AD14CB">
                            <w:pPr>
                              <w:spacing w:after="0" w:line="240" w:lineRule="auto"/>
                              <w:rPr>
                                <w:sz w:val="20"/>
                                <w:szCs w:val="20"/>
                              </w:rPr>
                            </w:pPr>
                            <w:r w:rsidRPr="00BB4358">
                              <w:rPr>
                                <w:sz w:val="20"/>
                                <w:szCs w:val="20"/>
                              </w:rPr>
                              <w:t xml:space="preserve">Amendments </w:t>
                            </w:r>
                            <w:r>
                              <w:rPr>
                                <w:sz w:val="20"/>
                                <w:szCs w:val="20"/>
                              </w:rPr>
                              <w:t xml:space="preserve">– </w:t>
                            </w:r>
                            <w:r w:rsidRPr="004357B7">
                              <w:rPr>
                                <w:b/>
                                <w:color w:val="7030A0"/>
                                <w:sz w:val="20"/>
                                <w:szCs w:val="20"/>
                              </w:rPr>
                              <w:t>BOLD</w:t>
                            </w:r>
                            <w:r w:rsidRPr="00BB4358">
                              <w:rPr>
                                <w:b/>
                                <w:sz w:val="20"/>
                                <w:szCs w:val="20"/>
                              </w:rPr>
                              <w:t xml:space="preserve"> </w:t>
                            </w:r>
                            <w:r w:rsidRPr="00BB4358">
                              <w:rPr>
                                <w:sz w:val="20"/>
                                <w:szCs w:val="20"/>
                              </w:rPr>
                              <w:t xml:space="preserve">and </w:t>
                            </w:r>
                            <w:r w:rsidRPr="00C647C5">
                              <w:rPr>
                                <w:strike/>
                                <w:color w:val="FF0000"/>
                                <w:sz w:val="20"/>
                                <w:szCs w:val="20"/>
                              </w:rPr>
                              <w:t>Stricken</w:t>
                            </w:r>
                            <w:r w:rsidRPr="00BB4358">
                              <w:rPr>
                                <w:sz w:val="20"/>
                                <w:szCs w:val="20"/>
                              </w:rPr>
                              <w:t xml:space="preserve"> </w:t>
                            </w:r>
                            <w:r>
                              <w:rPr>
                                <w:sz w:val="20"/>
                                <w:szCs w:val="20"/>
                              </w:rPr>
                              <w:t>(</w:t>
                            </w:r>
                            <w:r>
                              <w:rPr>
                                <w:i/>
                                <w:sz w:val="20"/>
                                <w:szCs w:val="20"/>
                              </w:rPr>
                              <w:t>Committee</w:t>
                            </w:r>
                            <w:r>
                              <w:rPr>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227CFB" id="_x0000_s1078" type="#_x0000_t202" style="position:absolute;margin-left:158.8pt;margin-top:120pt;width:210pt;height:69pt;z-index:-25154764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" filled="f">
                <v:textbox>
                  <w:txbxContent>
                    <w:p w:rsidR="006230FE" w:rsidRPr="00BB4358" w:rsidRDefault="006230FE" w:rsidP="00AD14CB">
                      <w:pPr>
                        <w:spacing w:after="0" w:line="240" w:lineRule="auto"/>
                        <w:rPr>
                          <w:b/>
                          <w:sz w:val="20"/>
                          <w:szCs w:val="20"/>
                          <w:u w:val="single"/>
                        </w:rPr>
                      </w:pPr>
                      <w:r w:rsidRPr="00BB4358">
                        <w:rPr>
                          <w:b/>
                          <w:sz w:val="20"/>
                          <w:szCs w:val="20"/>
                          <w:u w:val="single"/>
                        </w:rPr>
                        <w:t>Legend:</w:t>
                      </w:r>
                    </w:p>
                    <w:p w:rsidR="006230FE" w:rsidRDefault="006230FE" w:rsidP="00AD14CB">
                      <w:pPr>
                        <w:spacing w:after="0" w:line="240" w:lineRule="auto"/>
                        <w:rPr>
                          <w:sz w:val="20"/>
                          <w:szCs w:val="20"/>
                        </w:rPr>
                      </w:pPr>
                      <w:proofErr w:type="spellStart"/>
                      <w:r>
                        <w:rPr>
                          <w:sz w:val="20"/>
                          <w:szCs w:val="20"/>
                        </w:rPr>
                        <w:t>MFRF</w:t>
                      </w:r>
                      <w:proofErr w:type="spellEnd"/>
                      <w:r>
                        <w:rPr>
                          <w:sz w:val="20"/>
                          <w:szCs w:val="20"/>
                        </w:rPr>
                        <w:t>- Military Family Relief Fund</w:t>
                      </w:r>
                    </w:p>
                    <w:p w:rsidR="006230FE" w:rsidRDefault="006230FE" w:rsidP="00AD14CB">
                      <w:pPr>
                        <w:spacing w:after="0" w:line="240" w:lineRule="auto"/>
                        <w:rPr>
                          <w:sz w:val="20"/>
                          <w:szCs w:val="20"/>
                        </w:rPr>
                      </w:pPr>
                      <w:proofErr w:type="spellStart"/>
                      <w:r>
                        <w:rPr>
                          <w:sz w:val="20"/>
                          <w:szCs w:val="20"/>
                        </w:rPr>
                        <w:t>VDF</w:t>
                      </w:r>
                      <w:proofErr w:type="spellEnd"/>
                      <w:r>
                        <w:rPr>
                          <w:sz w:val="20"/>
                          <w:szCs w:val="20"/>
                        </w:rPr>
                        <w:t>- Veterans' Donation Fund</w:t>
                      </w:r>
                    </w:p>
                    <w:p w:rsidR="006230FE" w:rsidRPr="00BB4358" w:rsidRDefault="006230FE" w:rsidP="00AD14CB">
                      <w:pPr>
                        <w:spacing w:after="0" w:line="240" w:lineRule="auto"/>
                        <w:rPr>
                          <w:sz w:val="20"/>
                          <w:szCs w:val="20"/>
                        </w:rPr>
                      </w:pPr>
                      <w:r w:rsidRPr="00BB4358">
                        <w:rPr>
                          <w:sz w:val="20"/>
                          <w:szCs w:val="20"/>
                        </w:rPr>
                        <w:t xml:space="preserve">Amendments </w:t>
                      </w:r>
                      <w:r>
                        <w:rPr>
                          <w:sz w:val="20"/>
                          <w:szCs w:val="20"/>
                        </w:rPr>
                        <w:t xml:space="preserve">– </w:t>
                      </w:r>
                      <w:r w:rsidRPr="004357B7">
                        <w:rPr>
                          <w:b/>
                          <w:color w:val="7030A0"/>
                          <w:sz w:val="20"/>
                          <w:szCs w:val="20"/>
                        </w:rPr>
                        <w:t>BOLD</w:t>
                      </w:r>
                      <w:r w:rsidRPr="00BB4358">
                        <w:rPr>
                          <w:b/>
                          <w:sz w:val="20"/>
                          <w:szCs w:val="20"/>
                        </w:rPr>
                        <w:t xml:space="preserve"> </w:t>
                      </w:r>
                      <w:r w:rsidRPr="00BB4358">
                        <w:rPr>
                          <w:sz w:val="20"/>
                          <w:szCs w:val="20"/>
                        </w:rPr>
                        <w:t xml:space="preserve">and </w:t>
                      </w:r>
                      <w:r w:rsidRPr="00C647C5">
                        <w:rPr>
                          <w:strike/>
                          <w:color w:val="FF0000"/>
                          <w:sz w:val="20"/>
                          <w:szCs w:val="20"/>
                        </w:rPr>
                        <w:t>Stricken</w:t>
                      </w:r>
                      <w:r w:rsidRPr="00BB4358">
                        <w:rPr>
                          <w:sz w:val="20"/>
                          <w:szCs w:val="20"/>
                        </w:rPr>
                        <w:t xml:space="preserve"> </w:t>
                      </w:r>
                      <w:r>
                        <w:rPr>
                          <w:sz w:val="20"/>
                          <w:szCs w:val="20"/>
                        </w:rPr>
                        <w:t>(</w:t>
                      </w:r>
                      <w:r>
                        <w:rPr>
                          <w:i/>
                          <w:sz w:val="20"/>
                          <w:szCs w:val="20"/>
                        </w:rPr>
                        <w:t>Committee</w:t>
                      </w:r>
                      <w:r>
                        <w:rPr>
                          <w:sz w:val="20"/>
                          <w:szCs w:val="20"/>
                        </w:rPr>
                        <w:t>)</w:t>
                      </w:r>
                    </w:p>
                  </w:txbxContent>
                </v:textbox>
                <w10:wrap type="tight" anchorx="margin" anchory="page"/>
                <w10:anchorlock/>
              </v:shape>
            </w:pict>
          </mc:Fallback>
        </mc:AlternateContent>
      </w:r>
    </w:p>
    <w:p w:rsidR="00AD14CB" w:rsidRPr="001C5438" w:rsidRDefault="00AD14CB" w:rsidP="00AD14CB">
      <w:pPr>
        <w:spacing w:after="0" w:line="240" w:lineRule="auto"/>
        <w:jc w:val="both"/>
        <w:rPr>
          <w:rFonts w:ascii="Cambria" w:hAnsi="Cambria" w:cs="Arial"/>
          <w:b/>
          <w:u w:val="single"/>
        </w:rPr>
      </w:pPr>
      <w:r w:rsidRPr="001C5438">
        <w:rPr>
          <w:rFonts w:ascii="Cambria" w:hAnsi="Cambria" w:cs="Arial"/>
          <w:b/>
          <w:u w:val="single"/>
        </w:rPr>
        <w:t>Abstract</w:t>
      </w:r>
    </w:p>
    <w:p w:rsidR="00AD14CB" w:rsidRPr="001C5438" w:rsidRDefault="00AD14CB" w:rsidP="00AD14CB">
      <w:pPr>
        <w:spacing w:after="120" w:line="240" w:lineRule="auto"/>
        <w:jc w:val="both"/>
        <w:rPr>
          <w:rFonts w:ascii="Cambria" w:hAnsi="Cambria" w:cs="Arial"/>
        </w:rPr>
      </w:pPr>
      <w:r>
        <w:rPr>
          <w:rFonts w:ascii="Cambria" w:hAnsi="Cambria" w:cs="Arial"/>
        </w:rPr>
        <w:t>Relating to Military Family Relief Fund.</w:t>
      </w:r>
    </w:p>
    <w:p w:rsidR="002B4763" w:rsidRDefault="002B4763" w:rsidP="00AD14CB">
      <w:pPr>
        <w:spacing w:after="0" w:line="240" w:lineRule="auto"/>
        <w:jc w:val="both"/>
        <w:rPr>
          <w:rFonts w:ascii="Cambria" w:hAnsi="Cambria" w:cs="Arial"/>
          <w:b/>
          <w:u w:val="single"/>
        </w:rPr>
        <w:sectPr w:rsidR="002B4763" w:rsidSect="002B4763">
          <w:footerReference w:type="default" r:id="rId115"/>
          <w:type w:val="continuous"/>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pPr>
    </w:p>
    <w:p w:rsidR="00AD14CB" w:rsidRPr="001C5438" w:rsidRDefault="00AD14CB" w:rsidP="00AD14CB">
      <w:pPr>
        <w:spacing w:after="0" w:line="240" w:lineRule="auto"/>
        <w:jc w:val="both"/>
        <w:rPr>
          <w:rFonts w:ascii="Cambria" w:hAnsi="Cambria" w:cs="Arial"/>
          <w:b/>
          <w:u w:val="single"/>
        </w:rPr>
      </w:pPr>
      <w:r w:rsidRPr="001C5438">
        <w:rPr>
          <w:rFonts w:ascii="Cambria" w:hAnsi="Cambria" w:cs="Arial"/>
          <w:b/>
          <w:u w:val="single"/>
        </w:rPr>
        <w:t>Provisions</w:t>
      </w:r>
    </w:p>
    <w:p w:rsidR="00AD14CB" w:rsidRPr="00B37AC3" w:rsidRDefault="00AD14CB" w:rsidP="002044DE">
      <w:pPr>
        <w:numPr>
          <w:ilvl w:val="0"/>
          <w:numId w:val="48"/>
        </w:numPr>
        <w:spacing w:after="120" w:line="240" w:lineRule="auto"/>
        <w:jc w:val="both"/>
        <w:rPr>
          <w:rFonts w:ascii="Cambria" w:hAnsi="Cambria" w:cs="Arial"/>
        </w:rPr>
      </w:pPr>
      <w:r w:rsidRPr="00B37AC3">
        <w:rPr>
          <w:rFonts w:ascii="Cambria" w:hAnsi="Cambria" w:cs="Arial"/>
        </w:rPr>
        <w:t xml:space="preserve">Extends the </w:t>
      </w:r>
      <w:proofErr w:type="spellStart"/>
      <w:r w:rsidRPr="00B37AC3">
        <w:rPr>
          <w:rFonts w:ascii="Cambria" w:hAnsi="Cambria" w:cs="Arial"/>
        </w:rPr>
        <w:t>MFRF</w:t>
      </w:r>
      <w:proofErr w:type="spellEnd"/>
      <w:r w:rsidRPr="00B37AC3">
        <w:rPr>
          <w:rFonts w:ascii="Cambria" w:hAnsi="Cambria" w:cs="Arial"/>
        </w:rPr>
        <w:t xml:space="preserve"> from December 31, 2018 to December 31, 2022. (Sec. 1)</w:t>
      </w:r>
    </w:p>
    <w:p w:rsidR="00AD14CB" w:rsidRPr="00B47FFA" w:rsidRDefault="00AD14CB" w:rsidP="002044DE">
      <w:pPr>
        <w:numPr>
          <w:ilvl w:val="0"/>
          <w:numId w:val="48"/>
        </w:numPr>
        <w:spacing w:after="120" w:line="240" w:lineRule="auto"/>
        <w:jc w:val="both"/>
        <w:rPr>
          <w:rFonts w:ascii="Cambria" w:hAnsi="Cambria" w:cs="Arial"/>
        </w:rPr>
      </w:pPr>
      <w:r>
        <w:rPr>
          <w:rFonts w:ascii="Cambria" w:hAnsi="Cambria" w:cs="Arial"/>
        </w:rPr>
        <w:t xml:space="preserve">Changes the deadline for transferring remaining monies from the </w:t>
      </w:r>
      <w:proofErr w:type="spellStart"/>
      <w:r>
        <w:rPr>
          <w:rFonts w:ascii="Cambria" w:hAnsi="Cambria" w:cs="Arial"/>
        </w:rPr>
        <w:t>MFRF</w:t>
      </w:r>
      <w:proofErr w:type="spellEnd"/>
      <w:r>
        <w:rPr>
          <w:rFonts w:ascii="Cambria" w:hAnsi="Cambria" w:cs="Arial"/>
        </w:rPr>
        <w:t xml:space="preserve"> to </w:t>
      </w:r>
      <w:proofErr w:type="spellStart"/>
      <w:r>
        <w:rPr>
          <w:rFonts w:ascii="Cambria" w:hAnsi="Cambria" w:cs="Arial"/>
        </w:rPr>
        <w:t>VDF</w:t>
      </w:r>
      <w:proofErr w:type="spellEnd"/>
      <w:r>
        <w:rPr>
          <w:rFonts w:ascii="Cambria" w:hAnsi="Cambria" w:cs="Arial"/>
        </w:rPr>
        <w:t xml:space="preserve"> from December 31, 2018 to December 31, 2022.</w:t>
      </w:r>
      <w:r w:rsidRPr="00B47FFA">
        <w:rPr>
          <w:rFonts w:ascii="Cambria" w:hAnsi="Cambria" w:cs="Arial"/>
        </w:rPr>
        <w:t xml:space="preserve"> (Sec. 1)</w:t>
      </w:r>
    </w:p>
    <w:p w:rsidR="00AD14CB" w:rsidRPr="00B37AC3" w:rsidRDefault="00AD14CB" w:rsidP="002044DE">
      <w:pPr>
        <w:numPr>
          <w:ilvl w:val="0"/>
          <w:numId w:val="48"/>
        </w:numPr>
        <w:spacing w:after="120" w:line="240" w:lineRule="auto"/>
        <w:jc w:val="both"/>
        <w:rPr>
          <w:rFonts w:ascii="Cambria" w:hAnsi="Cambria" w:cs="Arial"/>
        </w:rPr>
      </w:pPr>
      <w:r w:rsidRPr="00B37AC3">
        <w:rPr>
          <w:rFonts w:ascii="Cambria" w:hAnsi="Cambria" w:cs="Arial"/>
        </w:rPr>
        <w:t xml:space="preserve">Removes the </w:t>
      </w:r>
      <w:r>
        <w:rPr>
          <w:rFonts w:ascii="Cambria" w:hAnsi="Cambria" w:cs="Arial"/>
        </w:rPr>
        <w:t>effective date of September 11, 2001 for</w:t>
      </w:r>
      <w:r w:rsidRPr="00B37AC3">
        <w:rPr>
          <w:rFonts w:ascii="Cambria" w:hAnsi="Cambria" w:cs="Arial"/>
        </w:rPr>
        <w:t xml:space="preserve"> service members</w:t>
      </w:r>
      <w:r>
        <w:rPr>
          <w:rFonts w:ascii="Cambria" w:hAnsi="Cambria" w:cs="Arial"/>
        </w:rPr>
        <w:t>' families who have been</w:t>
      </w:r>
      <w:r w:rsidRPr="00B37AC3">
        <w:rPr>
          <w:rFonts w:ascii="Cambria" w:hAnsi="Cambria" w:cs="Arial"/>
        </w:rPr>
        <w:t xml:space="preserve"> </w:t>
      </w:r>
      <w:r>
        <w:rPr>
          <w:rFonts w:ascii="Cambria" w:hAnsi="Cambria" w:cs="Arial"/>
        </w:rPr>
        <w:t>deceased, wounded, injured or have become seriously ill</w:t>
      </w:r>
      <w:r w:rsidRPr="00B37AC3">
        <w:rPr>
          <w:rFonts w:ascii="Cambria" w:hAnsi="Cambria" w:cs="Arial"/>
        </w:rPr>
        <w:t xml:space="preserve"> </w:t>
      </w:r>
      <w:r>
        <w:rPr>
          <w:rFonts w:ascii="Cambria" w:hAnsi="Cambria" w:cs="Arial"/>
        </w:rPr>
        <w:t xml:space="preserve">and applied for financial assistance from the </w:t>
      </w:r>
      <w:proofErr w:type="spellStart"/>
      <w:r>
        <w:rPr>
          <w:rFonts w:ascii="Cambria" w:hAnsi="Cambria" w:cs="Arial"/>
        </w:rPr>
        <w:t>MFRF</w:t>
      </w:r>
      <w:proofErr w:type="spellEnd"/>
      <w:r>
        <w:rPr>
          <w:rFonts w:ascii="Cambria" w:hAnsi="Cambria" w:cs="Arial"/>
        </w:rPr>
        <w:t xml:space="preserve">. </w:t>
      </w:r>
      <w:r w:rsidRPr="00B37AC3">
        <w:rPr>
          <w:rFonts w:ascii="Cambria" w:hAnsi="Cambria" w:cs="Arial"/>
        </w:rPr>
        <w:t>(Sec. 1)</w:t>
      </w:r>
    </w:p>
    <w:p w:rsidR="00AD14CB" w:rsidRPr="000C43BA" w:rsidRDefault="00AD14CB" w:rsidP="002044DE">
      <w:pPr>
        <w:numPr>
          <w:ilvl w:val="0"/>
          <w:numId w:val="48"/>
        </w:numPr>
        <w:spacing w:after="120" w:line="240" w:lineRule="auto"/>
        <w:jc w:val="both"/>
        <w:rPr>
          <w:rFonts w:ascii="Cambria" w:hAnsi="Cambria" w:cs="Arial"/>
        </w:rPr>
      </w:pPr>
      <w:r>
        <w:rPr>
          <w:rFonts w:ascii="Cambria" w:hAnsi="Cambria" w:cs="Arial"/>
        </w:rPr>
        <w:t xml:space="preserve">Modifies the date relating to tax credits for donations to the </w:t>
      </w:r>
      <w:proofErr w:type="spellStart"/>
      <w:r>
        <w:rPr>
          <w:rFonts w:ascii="Cambria" w:hAnsi="Cambria" w:cs="Arial"/>
        </w:rPr>
        <w:t>MFRF</w:t>
      </w:r>
      <w:proofErr w:type="spellEnd"/>
      <w:r>
        <w:rPr>
          <w:rFonts w:ascii="Cambria" w:hAnsi="Cambria" w:cs="Arial"/>
        </w:rPr>
        <w:t xml:space="preserve"> from December 31, 2018 to December 31, 2022</w:t>
      </w:r>
      <w:r w:rsidRPr="000C43BA">
        <w:rPr>
          <w:rFonts w:ascii="Cambria" w:hAnsi="Cambria" w:cs="Arial"/>
        </w:rPr>
        <w:t>. (Sec. 2)</w:t>
      </w:r>
    </w:p>
    <w:p w:rsidR="00AD14CB" w:rsidRDefault="00AD14CB" w:rsidP="002044DE">
      <w:pPr>
        <w:numPr>
          <w:ilvl w:val="0"/>
          <w:numId w:val="48"/>
        </w:numPr>
        <w:spacing w:after="120" w:line="240" w:lineRule="auto"/>
        <w:jc w:val="both"/>
        <w:rPr>
          <w:rFonts w:ascii="Cambria" w:hAnsi="Cambria" w:cs="Arial"/>
        </w:rPr>
      </w:pPr>
      <w:r>
        <w:rPr>
          <w:rFonts w:ascii="Cambria" w:hAnsi="Cambria" w:cs="Arial"/>
        </w:rPr>
        <w:t>Contains a delayed repeal effective date of January 1, 2023. (Sec. 3)</w:t>
      </w:r>
    </w:p>
    <w:p w:rsidR="00AD14CB" w:rsidRPr="003A5441" w:rsidRDefault="00AD14CB" w:rsidP="002044DE">
      <w:pPr>
        <w:numPr>
          <w:ilvl w:val="0"/>
          <w:numId w:val="48"/>
        </w:numPr>
        <w:spacing w:after="120" w:line="240" w:lineRule="auto"/>
        <w:jc w:val="both"/>
        <w:rPr>
          <w:rFonts w:ascii="Cambria" w:hAnsi="Cambria" w:cs="Arial"/>
        </w:rPr>
      </w:pPr>
      <w:r>
        <w:rPr>
          <w:rFonts w:ascii="Cambria" w:hAnsi="Cambria" w:cs="Arial"/>
        </w:rPr>
        <w:t>Makes technical changes. (Sec. 1, 2, 3)</w:t>
      </w:r>
    </w:p>
    <w:p w:rsidR="00AD14CB" w:rsidRPr="001C5438" w:rsidRDefault="00AD14CB" w:rsidP="00AD14CB">
      <w:pPr>
        <w:spacing w:after="0" w:line="240" w:lineRule="auto"/>
        <w:jc w:val="both"/>
        <w:rPr>
          <w:rFonts w:ascii="Cambria" w:hAnsi="Cambria" w:cs="Arial"/>
          <w:b/>
          <w:u w:val="single"/>
        </w:rPr>
      </w:pPr>
      <w:r w:rsidRPr="001C5438">
        <w:rPr>
          <w:rFonts w:ascii="Cambria" w:hAnsi="Cambria" w:cs="Arial"/>
          <w:b/>
          <w:u w:val="single"/>
        </w:rPr>
        <w:t>Current Law</w:t>
      </w:r>
    </w:p>
    <w:p w:rsidR="00AD14CB" w:rsidRDefault="00AD14CB" w:rsidP="00AD14CB">
      <w:pPr>
        <w:spacing w:after="120" w:line="240" w:lineRule="auto"/>
        <w:jc w:val="both"/>
        <w:rPr>
          <w:rFonts w:ascii="Cambria" w:hAnsi="Cambria" w:cs="Arial"/>
        </w:rPr>
      </w:pPr>
      <w:r>
        <w:rPr>
          <w:rFonts w:ascii="Cambria" w:hAnsi="Cambria" w:cs="Arial"/>
        </w:rPr>
        <w:t xml:space="preserve">The </w:t>
      </w:r>
      <w:proofErr w:type="spellStart"/>
      <w:r>
        <w:rPr>
          <w:rFonts w:ascii="Cambria" w:hAnsi="Cambria" w:cs="Arial"/>
        </w:rPr>
        <w:t>MFRF</w:t>
      </w:r>
      <w:proofErr w:type="spellEnd"/>
      <w:r>
        <w:rPr>
          <w:rFonts w:ascii="Cambria" w:hAnsi="Cambria" w:cs="Arial"/>
        </w:rPr>
        <w:t xml:space="preserve"> consists of donations, grants, bequests and any other monies that may be invested or divested by the state treasurer. All monies earned from investment must be credited to the </w:t>
      </w:r>
      <w:proofErr w:type="spellStart"/>
      <w:r>
        <w:rPr>
          <w:rFonts w:ascii="Cambria" w:hAnsi="Cambria" w:cs="Arial"/>
        </w:rPr>
        <w:t>MFRF</w:t>
      </w:r>
      <w:proofErr w:type="spellEnd"/>
      <w:r>
        <w:rPr>
          <w:rFonts w:ascii="Cambria" w:hAnsi="Cambria" w:cs="Arial"/>
        </w:rPr>
        <w:t xml:space="preserve">. Monies for the </w:t>
      </w:r>
      <w:proofErr w:type="spellStart"/>
      <w:r>
        <w:rPr>
          <w:rFonts w:ascii="Cambria" w:hAnsi="Cambria" w:cs="Arial"/>
        </w:rPr>
        <w:t>MFRF</w:t>
      </w:r>
      <w:proofErr w:type="spellEnd"/>
      <w:r>
        <w:rPr>
          <w:rFonts w:ascii="Cambria" w:hAnsi="Cambria" w:cs="Arial"/>
        </w:rPr>
        <w:t xml:space="preserve"> are continuously appropriated to the department and any monies remaining unexpended and unencumbered on December 31, 2018 must be transferred to </w:t>
      </w:r>
      <w:proofErr w:type="spellStart"/>
      <w:r>
        <w:rPr>
          <w:rFonts w:ascii="Cambria" w:hAnsi="Cambria" w:cs="Arial"/>
        </w:rPr>
        <w:t>VDF</w:t>
      </w:r>
      <w:proofErr w:type="spellEnd"/>
      <w:r>
        <w:rPr>
          <w:rFonts w:ascii="Cambria" w:hAnsi="Cambria" w:cs="Arial"/>
        </w:rPr>
        <w:t xml:space="preserve">. Monies in the </w:t>
      </w:r>
      <w:proofErr w:type="spellStart"/>
      <w:r>
        <w:rPr>
          <w:rFonts w:ascii="Cambria" w:hAnsi="Cambria" w:cs="Arial"/>
        </w:rPr>
        <w:t>MFRF</w:t>
      </w:r>
      <w:proofErr w:type="spellEnd"/>
      <w:r>
        <w:rPr>
          <w:rFonts w:ascii="Cambria" w:hAnsi="Cambria" w:cs="Arial"/>
        </w:rPr>
        <w:t xml:space="preserve"> must be used to provide financial assistance to family members of persons deceased, wounded, injured or seriously ill, after September 11, 2001. Service member of an applying family must have been deployed from a military base in this state or who entered active U.S. military service from this state and who claim this state as their home of record or who were members of the Arizona national guard at time of deployment. (</w:t>
      </w:r>
      <w:proofErr w:type="spellStart"/>
      <w:r>
        <w:rPr>
          <w:rFonts w:ascii="Calibri" w:hAnsi="Calibri" w:cs="Times New Roman"/>
        </w:rPr>
        <w:fldChar w:fldCharType="begin"/>
      </w:r>
      <w:r>
        <w:instrText xml:space="preserve"> HYPERLINK "http://www.azleg.gov/viewdocument/?docName=http://www.azleg.gov/ars/41/00608-04.htm" </w:instrText>
      </w:r>
      <w:r>
        <w:rPr>
          <w:rFonts w:ascii="Calibri" w:hAnsi="Calibri" w:cs="Times New Roman"/>
        </w:rPr>
        <w:fldChar w:fldCharType="separate"/>
      </w:r>
      <w:r w:rsidRPr="00171E70">
        <w:rPr>
          <w:rStyle w:val="Hyperlink"/>
          <w:rFonts w:ascii="Cambria" w:hAnsi="Cambria" w:cs="Arial"/>
        </w:rPr>
        <w:t>A.R.S</w:t>
      </w:r>
      <w:proofErr w:type="spellEnd"/>
      <w:r w:rsidRPr="00171E70">
        <w:rPr>
          <w:rStyle w:val="Hyperlink"/>
          <w:rFonts w:ascii="Cambria" w:hAnsi="Cambria" w:cs="Arial"/>
        </w:rPr>
        <w:t>. § 41-608.04</w:t>
      </w:r>
      <w:r>
        <w:rPr>
          <w:rStyle w:val="Hyperlink"/>
          <w:rFonts w:ascii="Cambria" w:hAnsi="Cambria" w:cs="Arial"/>
        </w:rPr>
        <w:fldChar w:fldCharType="end"/>
      </w:r>
      <w:r>
        <w:rPr>
          <w:rFonts w:ascii="Cambria" w:hAnsi="Cambria" w:cs="Arial"/>
        </w:rPr>
        <w:t>)</w:t>
      </w:r>
    </w:p>
    <w:p w:rsidR="00AD14CB" w:rsidRPr="001C5438" w:rsidRDefault="00AD14CB" w:rsidP="00AD14CB">
      <w:pPr>
        <w:spacing w:after="0" w:line="240" w:lineRule="auto"/>
        <w:jc w:val="both"/>
        <w:rPr>
          <w:rFonts w:ascii="Cambria" w:hAnsi="Cambria" w:cs="Arial"/>
        </w:rPr>
      </w:pPr>
      <w:r>
        <w:rPr>
          <w:rFonts w:ascii="Cambria" w:hAnsi="Cambria" w:cs="Arial"/>
        </w:rPr>
        <w:t xml:space="preserve">Imposes limits on tax credits for donations made to the </w:t>
      </w:r>
      <w:proofErr w:type="spellStart"/>
      <w:r>
        <w:rPr>
          <w:rFonts w:ascii="Cambria" w:hAnsi="Cambria" w:cs="Arial"/>
        </w:rPr>
        <w:t>MFRF</w:t>
      </w:r>
      <w:proofErr w:type="spellEnd"/>
      <w:r>
        <w:rPr>
          <w:rFonts w:ascii="Cambria" w:hAnsi="Cambria" w:cs="Arial"/>
        </w:rPr>
        <w:t xml:space="preserve"> for taxable years from and after December 31, 2007 through December 31, 2018. A tax credit is allowed for cash contributions made by a taxpayer during the taxable year to the </w:t>
      </w:r>
      <w:proofErr w:type="spellStart"/>
      <w:r>
        <w:rPr>
          <w:rFonts w:ascii="Cambria" w:hAnsi="Cambria" w:cs="Arial"/>
        </w:rPr>
        <w:t>MFRF</w:t>
      </w:r>
      <w:proofErr w:type="spellEnd"/>
      <w:r>
        <w:rPr>
          <w:rFonts w:ascii="Cambria" w:hAnsi="Cambria" w:cs="Arial"/>
        </w:rPr>
        <w:t>. (</w:t>
      </w:r>
      <w:proofErr w:type="spellStart"/>
      <w:r>
        <w:rPr>
          <w:rFonts w:ascii="Calibri" w:hAnsi="Calibri" w:cs="Times New Roman"/>
        </w:rPr>
        <w:fldChar w:fldCharType="begin"/>
      </w:r>
      <w:r>
        <w:instrText xml:space="preserve"> HYPERLINK "http://www.azleg.gov/viewdocument/?docName=http://www.azleg.gov/ars/43/01086.htm" </w:instrText>
      </w:r>
      <w:r>
        <w:rPr>
          <w:rFonts w:ascii="Calibri" w:hAnsi="Calibri" w:cs="Times New Roman"/>
        </w:rPr>
        <w:fldChar w:fldCharType="separate"/>
      </w:r>
      <w:r w:rsidRPr="006A6217">
        <w:rPr>
          <w:rStyle w:val="Hyperlink"/>
          <w:rFonts w:ascii="Cambria" w:hAnsi="Cambria" w:cs="Arial"/>
        </w:rPr>
        <w:t>A.R.S</w:t>
      </w:r>
      <w:proofErr w:type="spellEnd"/>
      <w:r w:rsidRPr="006A6217">
        <w:rPr>
          <w:rStyle w:val="Hyperlink"/>
          <w:rFonts w:ascii="Cambria" w:hAnsi="Cambria" w:cs="Arial"/>
        </w:rPr>
        <w:t xml:space="preserve"> § 43-1086</w:t>
      </w:r>
      <w:r>
        <w:rPr>
          <w:rStyle w:val="Hyperlink"/>
          <w:rFonts w:ascii="Cambria" w:hAnsi="Cambria" w:cs="Arial"/>
        </w:rPr>
        <w:fldChar w:fldCharType="end"/>
      </w:r>
      <w:r>
        <w:rPr>
          <w:rFonts w:ascii="Cambria" w:hAnsi="Cambria" w:cs="Arial"/>
        </w:rPr>
        <w:t>)</w:t>
      </w:r>
      <w:r w:rsidRPr="001C5438">
        <w:rPr>
          <w:rFonts w:ascii="Cambria" w:hAnsi="Cambria" w:cs="Arial"/>
          <w:noProof/>
        </w:rPr>
        <mc:AlternateContent>
          <mc:Choice Requires="wps">
            <w:drawing>
              <wp:anchor distT="0" distB="0" distL="114300" distR="114300" simplePos="0" relativeHeight="251770880" behindDoc="1" locked="1" layoutInCell="1" allowOverlap="0" wp14:anchorId="326CAEE1" wp14:editId="0E7DBF90">
                <wp:simplePos x="0" y="0"/>
                <wp:positionH relativeFrom="page">
                  <wp:align>center</wp:align>
                </wp:positionH>
                <wp:positionV relativeFrom="margin">
                  <wp:posOffset>7982585</wp:posOffset>
                </wp:positionV>
                <wp:extent cx="5943600" cy="271780"/>
                <wp:effectExtent l="9525" t="13335" r="9525" b="10160"/>
                <wp:wrapTight wrapText="bothSides">
                  <wp:wrapPolygon edited="0">
                    <wp:start x="-62" y="-454"/>
                    <wp:lineTo x="-62" y="21600"/>
                    <wp:lineTo x="21662" y="21600"/>
                    <wp:lineTo x="21662" y="-454"/>
                    <wp:lineTo x="-62" y="-454"/>
                  </wp:wrapPolygon>
                </wp:wrapTight>
                <wp:docPr id="8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71780"/>
                        </a:xfrm>
                        <a:prstGeom prst="rect">
                          <a:avLst/>
                        </a:prstGeom>
                        <a:solidFill>
                          <a:srgbClr val="FFFFFF"/>
                        </a:solidFill>
                        <a:ln w="9525">
                          <a:solidFill>
                            <a:srgbClr val="000000"/>
                          </a:solidFill>
                          <a:miter lim="800000"/>
                          <a:headEnd/>
                          <a:tailEnd/>
                        </a:ln>
                      </wps:spPr>
                      <wps:txbx>
                        <w:txbxContent>
                          <w:p w:rsidR="006230FE" w:rsidRDefault="006230FE" w:rsidP="00AD14CB">
                            <w:pPr>
                              <w:spacing w:after="0" w:line="240" w:lineRule="auto"/>
                              <w:jc w:val="center"/>
                            </w:pPr>
                            <w:sdt>
                              <w:sdtPr>
                                <w:tag w:val="Prop105"/>
                                <w:id w:val="-28458728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Prop 105 (45 votes)</w:t>
                            </w:r>
                            <w:r>
                              <w:tab/>
                              <w:t xml:space="preserve">     </w:t>
                            </w:r>
                            <w:sdt>
                              <w:sdtPr>
                                <w:tag w:val="Prop108"/>
                                <w:id w:val="108619592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Prop 108 (40 </w:t>
                            </w:r>
                            <w:proofErr w:type="gramStart"/>
                            <w:r>
                              <w:t xml:space="preserve">votes)   </w:t>
                            </w:r>
                            <w:proofErr w:type="gramEnd"/>
                            <w:r>
                              <w:t xml:space="preserve">   </w:t>
                            </w:r>
                            <w:sdt>
                              <w:sdtPr>
                                <w:tag w:val="Emergency"/>
                                <w:id w:val="-69315289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Emergency (40 votes)</w:t>
                            </w:r>
                            <w:r>
                              <w:tab/>
                            </w:r>
                            <w:sdt>
                              <w:sdtPr>
                                <w:tag w:val="FiscalNote"/>
                                <w:id w:val="161308990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Fiscal Note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6CAEE1" id="_x0000_s1079" type="#_x0000_t202" style="position:absolute;left:0;text-align:left;margin-left:0;margin-top:628.55pt;width:468pt;height:21.4pt;z-index:-251545600;visibility:visible;mso-wrap-style:square;mso-width-percent:0;mso-height-percent:0;mso-wrap-distance-left:9pt;mso-wrap-distance-top:0;mso-wrap-distance-right:9pt;mso-wrap-distance-bottom:0;mso-position-horizontal:center;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" o:allowoverlap="f">
                <v:textbox>
                  <w:txbxContent>
                    <w:p w:rsidR="006230FE" w:rsidRDefault="006230FE" w:rsidP="00AD14CB">
                      <w:pPr>
                        <w:spacing w:after="0" w:line="240" w:lineRule="auto"/>
                        <w:jc w:val="center"/>
                      </w:pPr>
                      <w:sdt>
                        <w:sdtPr>
                          <w:tag w:val="Prop105"/>
                          <w:id w:val="-28458728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Prop 105 (45 votes)</w:t>
                      </w:r>
                      <w:r>
                        <w:tab/>
                        <w:t xml:space="preserve">     </w:t>
                      </w:r>
                      <w:sdt>
                        <w:sdtPr>
                          <w:tag w:val="Prop108"/>
                          <w:id w:val="108619592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Prop 108 (40 </w:t>
                      </w:r>
                      <w:proofErr w:type="gramStart"/>
                      <w:r>
                        <w:t xml:space="preserve">votes)   </w:t>
                      </w:r>
                      <w:proofErr w:type="gramEnd"/>
                      <w:r>
                        <w:t xml:space="preserve">   </w:t>
                      </w:r>
                      <w:sdt>
                        <w:sdtPr>
                          <w:tag w:val="Emergency"/>
                          <w:id w:val="-69315289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Emergency (40 votes)</w:t>
                      </w:r>
                      <w:r>
                        <w:tab/>
                      </w:r>
                      <w:sdt>
                        <w:sdtPr>
                          <w:tag w:val="FiscalNote"/>
                          <w:id w:val="161308990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Fiscal Note</w:t>
                      </w:r>
                    </w:p>
                  </w:txbxContent>
                </v:textbox>
                <w10:wrap type="tight" anchorx="page" anchory="margin"/>
                <w10:anchorlock/>
              </v:shape>
            </w:pict>
          </mc:Fallback>
        </mc:AlternateContent>
      </w:r>
    </w:p>
    <w:p w:rsidR="00AD14CB" w:rsidRPr="001C5438" w:rsidRDefault="00AD14CB" w:rsidP="00AD14CB">
      <w:pPr>
        <w:spacing w:after="120" w:line="240" w:lineRule="auto"/>
        <w:jc w:val="both"/>
        <w:rPr>
          <w:rFonts w:ascii="Cambria" w:hAnsi="Cambria" w:cs="Arial"/>
        </w:rPr>
      </w:pPr>
    </w:p>
    <w:p w:rsidR="00210231" w:rsidRDefault="00210231">
      <w:r>
        <w:br w:type="page"/>
      </w:r>
    </w:p>
    <w:p w:rsidR="00210231" w:rsidRDefault="00210231" w:rsidP="002B4763">
      <w:pPr>
        <w:pStyle w:val="Heading1"/>
        <w:spacing w:before="0"/>
        <w:jc w:val="center"/>
      </w:pPr>
      <w:r>
        <w:rPr>
          <w:noProof/>
        </w:rPr>
        <w:lastRenderedPageBreak/>
        <w:drawing>
          <wp:anchor distT="0" distB="0" distL="114300" distR="114300" simplePos="0" relativeHeight="251773952" behindDoc="1" locked="0" layoutInCell="1" allowOverlap="1" wp14:anchorId="79D5AC8A" wp14:editId="15492A6A">
            <wp:simplePos x="0" y="0"/>
            <wp:positionH relativeFrom="margin">
              <wp:align>center</wp:align>
            </wp:positionH>
            <wp:positionV relativeFrom="paragraph">
              <wp:posOffset>-474980</wp:posOffset>
            </wp:positionV>
            <wp:extent cx="1214755" cy="1165860"/>
            <wp:effectExtent l="0" t="0" r="4445" b="0"/>
            <wp:wrapNone/>
            <wp:docPr id="85" name="Picture 85" descr="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ate Seal"/>
                    <pic:cNvPicPr>
                      <a:picLocks noChangeAspect="1" noChangeArrowheads="1"/>
                    </pic:cNvPicPr>
                  </pic:nvPicPr>
                  <pic:blipFill>
                    <a:blip r:embed="rId9" cstate="print">
                      <a:lum bright="54000" contrast="-54000"/>
                      <a:extLst>
                        <a:ext uri="{28A0092B-C50C-407E-A947-70E740481C1C}">
                          <a14:useLocalDpi xmlns:a14="http://schemas.microsoft.com/office/drawing/2010/main" val="0"/>
                        </a:ext>
                      </a:extLst>
                    </a:blip>
                    <a:srcRect/>
                    <a:stretch>
                      <a:fillRect/>
                    </a:stretch>
                  </pic:blipFill>
                  <pic:spPr bwMode="auto">
                    <a:xfrm>
                      <a:off x="0" y="0"/>
                      <a:ext cx="1214755" cy="1165860"/>
                    </a:xfrm>
                    <a:prstGeom prst="rect">
                      <a:avLst/>
                    </a:prstGeom>
                    <a:blipFill dpi="0" rotWithShape="1">
                      <a:blip r:embed="rId9">
                        <a:lum bright="54000" contrast="-54000"/>
                        <a:alphaModFix amt="30000"/>
                      </a:blip>
                      <a:srcRect/>
                      <a:stretch>
                        <a:fillRect b="-15"/>
                      </a:stretch>
                    </a:blipFill>
                  </pic:spPr>
                </pic:pic>
              </a:graphicData>
            </a:graphic>
            <wp14:sizeRelH relativeFrom="page">
              <wp14:pctWidth>0</wp14:pctWidth>
            </wp14:sizeRelH>
            <wp14:sizeRelV relativeFrom="page">
              <wp14:pctHeight>0</wp14:pctHeight>
            </wp14:sizeRelV>
          </wp:anchor>
        </w:drawing>
      </w:r>
      <w:r>
        <w:t>ARIZONA HOUSE OF REPRESENTATIVES</w:t>
      </w:r>
    </w:p>
    <w:p w:rsidR="00210231" w:rsidRDefault="00210231" w:rsidP="00605B00">
      <w:pPr>
        <w:jc w:val="center"/>
        <w:sectPr w:rsidR="00210231" w:rsidSect="002B4763">
          <w:type w:val="continuous"/>
          <w:pgSz w:w="12240" w:h="15840"/>
          <w:pgMar w:top="126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pPr>
    </w:p>
    <w:p w:rsidR="00210231" w:rsidRDefault="00210231">
      <w:pPr>
        <w:rPr>
          <w:b/>
          <w:sz w:val="20"/>
          <w:szCs w:val="20"/>
        </w:rPr>
      </w:pPr>
    </w:p>
    <w:p w:rsidR="00210231" w:rsidRPr="001C5438" w:rsidRDefault="00210231">
      <w:pPr>
        <w:rPr>
          <w:rFonts w:ascii="Cambria" w:hAnsi="Cambria" w:cs="Arial"/>
          <w:sz w:val="28"/>
          <w:szCs w:val="28"/>
          <w:u w:val="single"/>
        </w:rPr>
      </w:pPr>
      <w:bookmarkStart w:id="33" w:name="hb2319"/>
      <w:r>
        <w:rPr>
          <w:rFonts w:ascii="Cambria" w:hAnsi="Cambria" w:cs="Arial"/>
          <w:b/>
          <w:sz w:val="28"/>
          <w:szCs w:val="28"/>
          <w:u w:val="single"/>
        </w:rPr>
        <w:t>HB 2319</w:t>
      </w:r>
      <w:bookmarkEnd w:id="33"/>
      <w:r>
        <w:rPr>
          <w:rFonts w:ascii="Cambria" w:hAnsi="Cambria" w:cs="Arial"/>
          <w:b/>
          <w:sz w:val="28"/>
          <w:szCs w:val="28"/>
          <w:u w:val="single"/>
        </w:rPr>
        <w:t>:</w:t>
      </w:r>
      <w:r w:rsidRPr="00404152">
        <w:rPr>
          <w:rFonts w:ascii="Cambria" w:hAnsi="Cambria" w:cs="Arial"/>
          <w:sz w:val="28"/>
          <w:szCs w:val="28"/>
          <w:u w:val="single"/>
        </w:rPr>
        <w:t xml:space="preserve"> </w:t>
      </w:r>
      <w:r>
        <w:rPr>
          <w:rFonts w:ascii="Cambria" w:hAnsi="Cambria" w:cs="Arial"/>
          <w:sz w:val="28"/>
          <w:szCs w:val="28"/>
          <w:u w:val="single"/>
        </w:rPr>
        <w:t>security guard training instructors; certification</w:t>
      </w:r>
    </w:p>
    <w:p w:rsidR="00210231" w:rsidRPr="00133AD0" w:rsidRDefault="00210231" w:rsidP="00605B00">
      <w:pPr>
        <w:rPr>
          <w:rFonts w:ascii="Cambria" w:hAnsi="Cambria" w:cs="Arial"/>
        </w:rPr>
      </w:pPr>
      <w:r w:rsidRPr="001C5438">
        <w:rPr>
          <w:rFonts w:ascii="Cambria" w:hAnsi="Cambria" w:cs="Arial"/>
          <w:b/>
        </w:rPr>
        <w:t>PRIME SPONSOR:</w:t>
      </w:r>
      <w:r w:rsidRPr="00133AD0">
        <w:rPr>
          <w:rFonts w:ascii="Cambria" w:hAnsi="Cambria" w:cs="Arial"/>
        </w:rPr>
        <w:t xml:space="preserve"> </w:t>
      </w:r>
      <w:r>
        <w:rPr>
          <w:rFonts w:ascii="Cambria" w:hAnsi="Cambria" w:cs="Arial"/>
        </w:rPr>
        <w:t>Representative Lawrence, LD 23</w:t>
      </w:r>
    </w:p>
    <w:p w:rsidR="00210231" w:rsidRPr="009E3549" w:rsidRDefault="00210231" w:rsidP="002B4763">
      <w:pPr>
        <w:spacing w:after="120"/>
        <w:rPr>
          <w:rFonts w:ascii="Cambria" w:hAnsi="Cambria" w:cs="Arial"/>
          <w:b/>
        </w:rPr>
      </w:pPr>
      <w:r w:rsidRPr="001C5438">
        <w:rPr>
          <w:rFonts w:ascii="Cambria" w:hAnsi="Cambria" w:cs="Arial"/>
          <w:b/>
        </w:rPr>
        <w:t>BILL STATUS:</w:t>
      </w:r>
      <w:r w:rsidRPr="007D2D39">
        <w:rPr>
          <w:rFonts w:ascii="Cambria" w:hAnsi="Cambria" w:cs="Arial"/>
        </w:rPr>
        <w:t xml:space="preserve"> </w:t>
      </w:r>
      <w:hyperlink r:id="rId116" w:tooltip="Bill Status Inquiry" w:history="1">
        <w:r>
          <w:rPr>
            <w:rStyle w:val="Hyperlink"/>
            <w:rFonts w:ascii="Cambria" w:hAnsi="Cambria"/>
          </w:rPr>
          <w:t>Caucus and COW</w:t>
        </w:r>
      </w:hyperlink>
    </w:p>
    <w:p w:rsidR="00210231" w:rsidRPr="007D2D39" w:rsidRDefault="00210231" w:rsidP="00605B00">
      <w:pPr>
        <w:spacing w:line="240" w:lineRule="auto"/>
        <w:rPr>
          <w:rFonts w:ascii="Cambria" w:hAnsi="Cambria" w:cs="Arial"/>
          <w:sz w:val="20"/>
          <w:szCs w:val="20"/>
        </w:rPr>
      </w:pPr>
      <w:r>
        <w:rPr>
          <w:rFonts w:ascii="Cambria" w:hAnsi="Cambria" w:cs="Arial"/>
          <w:sz w:val="20"/>
          <w:szCs w:val="20"/>
        </w:rPr>
        <w:tab/>
      </w:r>
      <w:proofErr w:type="spellStart"/>
      <w:r w:rsidRPr="002B4763">
        <w:rPr>
          <w:rFonts w:ascii="Cambria" w:hAnsi="Cambria" w:cs="Arial"/>
          <w:szCs w:val="20"/>
        </w:rPr>
        <w:t>MVRA</w:t>
      </w:r>
      <w:proofErr w:type="spellEnd"/>
      <w:r w:rsidRPr="002B4763">
        <w:rPr>
          <w:rFonts w:ascii="Cambria" w:hAnsi="Cambria" w:cs="Arial"/>
          <w:szCs w:val="20"/>
        </w:rPr>
        <w:t>: DP (9-0-0-0)</w:t>
      </w:r>
    </w:p>
    <w:p w:rsidR="00210231" w:rsidRPr="001C5438" w:rsidRDefault="00210231">
      <w:pPr>
        <w:rPr>
          <w:rFonts w:ascii="Cambria" w:hAnsi="Cambria" w:cs="Arial"/>
          <w:b/>
          <w:sz w:val="20"/>
          <w:szCs w:val="20"/>
        </w:rPr>
      </w:pPr>
      <w:r w:rsidRPr="001C5438">
        <w:rPr>
          <w:rFonts w:ascii="Cambria" w:hAnsi="Cambria" w:cs="Arial"/>
          <w:noProof/>
        </w:rPr>
        <mc:AlternateContent>
          <mc:Choice Requires="wps">
            <w:drawing>
              <wp:anchor distT="0" distB="0" distL="114300" distR="114300" simplePos="0" relativeHeight="251772928" behindDoc="1" locked="1" layoutInCell="1" allowOverlap="1" wp14:anchorId="32ECD6C9" wp14:editId="42F8B24A">
                <wp:simplePos x="0" y="0"/>
                <wp:positionH relativeFrom="margin">
                  <wp:align>right</wp:align>
                </wp:positionH>
                <wp:positionV relativeFrom="page">
                  <wp:posOffset>1524000</wp:posOffset>
                </wp:positionV>
                <wp:extent cx="2667000" cy="1219200"/>
                <wp:effectExtent l="0" t="0" r="19050" b="19050"/>
                <wp:wrapTight wrapText="bothSides">
                  <wp:wrapPolygon edited="0">
                    <wp:start x="0" y="0"/>
                    <wp:lineTo x="0" y="21600"/>
                    <wp:lineTo x="21600" y="21600"/>
                    <wp:lineTo x="21600" y="0"/>
                    <wp:lineTo x="0" y="0"/>
                  </wp:wrapPolygon>
                </wp:wrapTight>
                <wp:docPr id="8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1219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230FE" w:rsidRDefault="006230FE" w:rsidP="00605B00">
                            <w:pPr>
                              <w:spacing w:after="0" w:line="240" w:lineRule="auto"/>
                              <w:rPr>
                                <w:b/>
                                <w:sz w:val="20"/>
                                <w:szCs w:val="20"/>
                                <w:u w:val="single"/>
                              </w:rPr>
                            </w:pPr>
                            <w:r w:rsidRPr="00BB4358">
                              <w:rPr>
                                <w:b/>
                                <w:sz w:val="20"/>
                                <w:szCs w:val="20"/>
                                <w:u w:val="single"/>
                              </w:rPr>
                              <w:t>Legend:</w:t>
                            </w:r>
                          </w:p>
                          <w:p w:rsidR="006230FE" w:rsidRDefault="006230FE" w:rsidP="00605B00">
                            <w:pPr>
                              <w:spacing w:after="0" w:line="240" w:lineRule="auto"/>
                              <w:rPr>
                                <w:sz w:val="20"/>
                                <w:szCs w:val="20"/>
                              </w:rPr>
                            </w:pPr>
                            <w:r>
                              <w:rPr>
                                <w:sz w:val="20"/>
                                <w:szCs w:val="20"/>
                              </w:rPr>
                              <w:t>Board – Private Investigator and Security Guard Board</w:t>
                            </w:r>
                          </w:p>
                          <w:p w:rsidR="006230FE" w:rsidRPr="009C1F39" w:rsidRDefault="006230FE" w:rsidP="00605B00">
                            <w:pPr>
                              <w:spacing w:after="0" w:line="240" w:lineRule="auto"/>
                              <w:rPr>
                                <w:sz w:val="20"/>
                                <w:szCs w:val="20"/>
                              </w:rPr>
                            </w:pPr>
                            <w:r>
                              <w:rPr>
                                <w:sz w:val="20"/>
                                <w:szCs w:val="20"/>
                              </w:rPr>
                              <w:t>Department – Department of Public Safety</w:t>
                            </w:r>
                          </w:p>
                          <w:p w:rsidR="006230FE" w:rsidRPr="00BB4358" w:rsidRDefault="006230FE" w:rsidP="00605B00">
                            <w:pPr>
                              <w:spacing w:after="0" w:line="240" w:lineRule="auto"/>
                              <w:rPr>
                                <w:sz w:val="20"/>
                                <w:szCs w:val="20"/>
                              </w:rPr>
                            </w:pPr>
                            <w:r w:rsidRPr="00BB4358">
                              <w:rPr>
                                <w:sz w:val="20"/>
                                <w:szCs w:val="20"/>
                              </w:rPr>
                              <w:t xml:space="preserve">Amendments </w:t>
                            </w:r>
                            <w:r>
                              <w:rPr>
                                <w:sz w:val="20"/>
                                <w:szCs w:val="20"/>
                              </w:rPr>
                              <w:t xml:space="preserve">– </w:t>
                            </w:r>
                            <w:r w:rsidRPr="004357B7">
                              <w:rPr>
                                <w:b/>
                                <w:color w:val="7030A0"/>
                                <w:sz w:val="20"/>
                                <w:szCs w:val="20"/>
                              </w:rPr>
                              <w:t>BOLD</w:t>
                            </w:r>
                            <w:r w:rsidRPr="00BB4358">
                              <w:rPr>
                                <w:b/>
                                <w:sz w:val="20"/>
                                <w:szCs w:val="20"/>
                              </w:rPr>
                              <w:t xml:space="preserve"> </w:t>
                            </w:r>
                            <w:r w:rsidRPr="00BB4358">
                              <w:rPr>
                                <w:sz w:val="20"/>
                                <w:szCs w:val="20"/>
                              </w:rPr>
                              <w:t xml:space="preserve">and </w:t>
                            </w:r>
                            <w:r w:rsidRPr="00C647C5">
                              <w:rPr>
                                <w:strike/>
                                <w:color w:val="FF0000"/>
                                <w:sz w:val="20"/>
                                <w:szCs w:val="20"/>
                              </w:rPr>
                              <w:t>Stricken</w:t>
                            </w:r>
                            <w:r w:rsidRPr="00BB4358">
                              <w:rPr>
                                <w:sz w:val="20"/>
                                <w:szCs w:val="20"/>
                              </w:rPr>
                              <w:t xml:space="preserve"> </w:t>
                            </w:r>
                            <w:r>
                              <w:rPr>
                                <w:sz w:val="20"/>
                                <w:szCs w:val="20"/>
                              </w:rPr>
                              <w:t>(</w:t>
                            </w:r>
                            <w:r>
                              <w:rPr>
                                <w:i/>
                                <w:sz w:val="20"/>
                                <w:szCs w:val="20"/>
                              </w:rPr>
                              <w:t>Committee</w:t>
                            </w:r>
                            <w:r>
                              <w:rPr>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ECD6C9" id="_x0000_s1080" type="#_x0000_t202" style="position:absolute;margin-left:158.8pt;margin-top:120pt;width:210pt;height:96pt;z-index:-251543552;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" filled="f">
                <v:textbox>
                  <w:txbxContent>
                    <w:p w:rsidR="006230FE" w:rsidRDefault="006230FE" w:rsidP="00605B00">
                      <w:pPr>
                        <w:spacing w:after="0" w:line="240" w:lineRule="auto"/>
                        <w:rPr>
                          <w:b/>
                          <w:sz w:val="20"/>
                          <w:szCs w:val="20"/>
                          <w:u w:val="single"/>
                        </w:rPr>
                      </w:pPr>
                      <w:r w:rsidRPr="00BB4358">
                        <w:rPr>
                          <w:b/>
                          <w:sz w:val="20"/>
                          <w:szCs w:val="20"/>
                          <w:u w:val="single"/>
                        </w:rPr>
                        <w:t>Legend:</w:t>
                      </w:r>
                    </w:p>
                    <w:p w:rsidR="006230FE" w:rsidRDefault="006230FE" w:rsidP="00605B00">
                      <w:pPr>
                        <w:spacing w:after="0" w:line="240" w:lineRule="auto"/>
                        <w:rPr>
                          <w:sz w:val="20"/>
                          <w:szCs w:val="20"/>
                        </w:rPr>
                      </w:pPr>
                      <w:r>
                        <w:rPr>
                          <w:sz w:val="20"/>
                          <w:szCs w:val="20"/>
                        </w:rPr>
                        <w:t>Board – Private Investigator and Security Guard Board</w:t>
                      </w:r>
                    </w:p>
                    <w:p w:rsidR="006230FE" w:rsidRPr="009C1F39" w:rsidRDefault="006230FE" w:rsidP="00605B00">
                      <w:pPr>
                        <w:spacing w:after="0" w:line="240" w:lineRule="auto"/>
                        <w:rPr>
                          <w:sz w:val="20"/>
                          <w:szCs w:val="20"/>
                        </w:rPr>
                      </w:pPr>
                      <w:r>
                        <w:rPr>
                          <w:sz w:val="20"/>
                          <w:szCs w:val="20"/>
                        </w:rPr>
                        <w:t>Department – Department of Public Safety</w:t>
                      </w:r>
                    </w:p>
                    <w:p w:rsidR="006230FE" w:rsidRPr="00BB4358" w:rsidRDefault="006230FE" w:rsidP="00605B00">
                      <w:pPr>
                        <w:spacing w:after="0" w:line="240" w:lineRule="auto"/>
                        <w:rPr>
                          <w:sz w:val="20"/>
                          <w:szCs w:val="20"/>
                        </w:rPr>
                      </w:pPr>
                      <w:r w:rsidRPr="00BB4358">
                        <w:rPr>
                          <w:sz w:val="20"/>
                          <w:szCs w:val="20"/>
                        </w:rPr>
                        <w:t xml:space="preserve">Amendments </w:t>
                      </w:r>
                      <w:r>
                        <w:rPr>
                          <w:sz w:val="20"/>
                          <w:szCs w:val="20"/>
                        </w:rPr>
                        <w:t xml:space="preserve">– </w:t>
                      </w:r>
                      <w:r w:rsidRPr="004357B7">
                        <w:rPr>
                          <w:b/>
                          <w:color w:val="7030A0"/>
                          <w:sz w:val="20"/>
                          <w:szCs w:val="20"/>
                        </w:rPr>
                        <w:t>BOLD</w:t>
                      </w:r>
                      <w:r w:rsidRPr="00BB4358">
                        <w:rPr>
                          <w:b/>
                          <w:sz w:val="20"/>
                          <w:szCs w:val="20"/>
                        </w:rPr>
                        <w:t xml:space="preserve"> </w:t>
                      </w:r>
                      <w:r w:rsidRPr="00BB4358">
                        <w:rPr>
                          <w:sz w:val="20"/>
                          <w:szCs w:val="20"/>
                        </w:rPr>
                        <w:t xml:space="preserve">and </w:t>
                      </w:r>
                      <w:r w:rsidRPr="00C647C5">
                        <w:rPr>
                          <w:strike/>
                          <w:color w:val="FF0000"/>
                          <w:sz w:val="20"/>
                          <w:szCs w:val="20"/>
                        </w:rPr>
                        <w:t>Stricken</w:t>
                      </w:r>
                      <w:r w:rsidRPr="00BB4358">
                        <w:rPr>
                          <w:sz w:val="20"/>
                          <w:szCs w:val="20"/>
                        </w:rPr>
                        <w:t xml:space="preserve"> </w:t>
                      </w:r>
                      <w:r>
                        <w:rPr>
                          <w:sz w:val="20"/>
                          <w:szCs w:val="20"/>
                        </w:rPr>
                        <w:t>(</w:t>
                      </w:r>
                      <w:r>
                        <w:rPr>
                          <w:i/>
                          <w:sz w:val="20"/>
                          <w:szCs w:val="20"/>
                        </w:rPr>
                        <w:t>Committee</w:t>
                      </w:r>
                      <w:r>
                        <w:rPr>
                          <w:sz w:val="20"/>
                          <w:szCs w:val="20"/>
                        </w:rPr>
                        <w:t>)</w:t>
                      </w:r>
                    </w:p>
                  </w:txbxContent>
                </v:textbox>
                <w10:wrap type="tight" anchorx="margin" anchory="page"/>
                <w10:anchorlock/>
              </v:shape>
            </w:pict>
          </mc:Fallback>
        </mc:AlternateContent>
      </w:r>
    </w:p>
    <w:p w:rsidR="00210231" w:rsidRPr="001C5438" w:rsidRDefault="00210231">
      <w:pPr>
        <w:rPr>
          <w:rFonts w:ascii="Cambria" w:hAnsi="Cambria" w:cs="Arial"/>
        </w:rPr>
        <w:sectPr w:rsidR="00210231" w:rsidRPr="001C5438" w:rsidSect="00605B00">
          <w:type w:val="continuous"/>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num="2" w:space="144" w:equalWidth="0">
            <w:col w:w="5040" w:space="144"/>
            <w:col w:w="4176"/>
          </w:cols>
          <w:docGrid w:linePitch="360"/>
        </w:sectPr>
      </w:pPr>
    </w:p>
    <w:p w:rsidR="00210231" w:rsidRPr="001C5438" w:rsidRDefault="00210231" w:rsidP="00605B00">
      <w:pPr>
        <w:spacing w:after="0" w:line="240" w:lineRule="auto"/>
        <w:jc w:val="both"/>
        <w:rPr>
          <w:rFonts w:ascii="Cambria" w:hAnsi="Cambria" w:cs="Arial"/>
          <w:b/>
          <w:u w:val="single"/>
        </w:rPr>
      </w:pPr>
      <w:r w:rsidRPr="001C5438">
        <w:rPr>
          <w:rFonts w:ascii="Cambria" w:hAnsi="Cambria" w:cs="Arial"/>
          <w:b/>
          <w:u w:val="single"/>
        </w:rPr>
        <w:t>Abstract</w:t>
      </w:r>
    </w:p>
    <w:p w:rsidR="00210231" w:rsidRPr="001C5438" w:rsidRDefault="00210231" w:rsidP="00605B00">
      <w:pPr>
        <w:spacing w:after="120" w:line="240" w:lineRule="auto"/>
        <w:jc w:val="both"/>
        <w:rPr>
          <w:rFonts w:ascii="Cambria" w:hAnsi="Cambria" w:cs="Arial"/>
        </w:rPr>
      </w:pPr>
      <w:r>
        <w:rPr>
          <w:rFonts w:ascii="Cambria" w:hAnsi="Cambria" w:cs="Arial"/>
        </w:rPr>
        <w:t xml:space="preserve">Relating to security guard and firearm safety training instructors. </w:t>
      </w:r>
    </w:p>
    <w:p w:rsidR="00210231" w:rsidRPr="001C5438" w:rsidRDefault="00210231" w:rsidP="00605B00">
      <w:pPr>
        <w:spacing w:after="0" w:line="240" w:lineRule="auto"/>
        <w:jc w:val="both"/>
        <w:rPr>
          <w:rFonts w:ascii="Cambria" w:hAnsi="Cambria" w:cs="Arial"/>
          <w:b/>
          <w:u w:val="single"/>
        </w:rPr>
      </w:pPr>
      <w:r w:rsidRPr="001C5438">
        <w:rPr>
          <w:rFonts w:ascii="Cambria" w:hAnsi="Cambria" w:cs="Arial"/>
          <w:b/>
          <w:u w:val="single"/>
        </w:rPr>
        <w:t>Provisions</w:t>
      </w:r>
    </w:p>
    <w:p w:rsidR="00210231" w:rsidRDefault="00210231" w:rsidP="002B4763">
      <w:pPr>
        <w:numPr>
          <w:ilvl w:val="0"/>
          <w:numId w:val="49"/>
        </w:numPr>
        <w:spacing w:after="120" w:line="240" w:lineRule="auto"/>
        <w:jc w:val="both"/>
        <w:rPr>
          <w:rFonts w:ascii="Cambria" w:hAnsi="Cambria" w:cs="Arial"/>
        </w:rPr>
      </w:pPr>
      <w:r>
        <w:rPr>
          <w:rFonts w:ascii="Cambria" w:hAnsi="Cambria" w:cs="Arial"/>
        </w:rPr>
        <w:t>Requires the Board to annually review the security guard instructor training curriculum and make recommendations to the Department to remove obsolete continuing education courses, add continuing education courses and modify or update training courses. (Sec. 1)</w:t>
      </w:r>
    </w:p>
    <w:p w:rsidR="00210231" w:rsidRDefault="00210231" w:rsidP="002B4763">
      <w:pPr>
        <w:numPr>
          <w:ilvl w:val="0"/>
          <w:numId w:val="49"/>
        </w:numPr>
        <w:spacing w:after="120" w:line="240" w:lineRule="auto"/>
        <w:jc w:val="both"/>
        <w:rPr>
          <w:rFonts w:ascii="Cambria" w:hAnsi="Cambria" w:cs="Arial"/>
        </w:rPr>
      </w:pPr>
      <w:r>
        <w:rPr>
          <w:rFonts w:ascii="Cambria" w:hAnsi="Cambria" w:cs="Arial"/>
        </w:rPr>
        <w:t xml:space="preserve">Adds and defines </w:t>
      </w:r>
      <w:r w:rsidRPr="00A308B2">
        <w:rPr>
          <w:rFonts w:ascii="Cambria" w:hAnsi="Cambria" w:cs="Arial"/>
          <w:i/>
        </w:rPr>
        <w:t>firearms safety training instructor</w:t>
      </w:r>
      <w:r>
        <w:rPr>
          <w:rFonts w:ascii="Cambria" w:hAnsi="Cambria" w:cs="Arial"/>
        </w:rPr>
        <w:t xml:space="preserve"> and </w:t>
      </w:r>
      <w:r w:rsidRPr="00A308B2">
        <w:rPr>
          <w:rFonts w:ascii="Cambria" w:hAnsi="Cambria" w:cs="Arial"/>
          <w:i/>
        </w:rPr>
        <w:t>security guard training instructor</w:t>
      </w:r>
      <w:r>
        <w:rPr>
          <w:rFonts w:ascii="Cambria" w:hAnsi="Cambria" w:cs="Arial"/>
        </w:rPr>
        <w:t xml:space="preserve"> in statue. (Sec. 2)</w:t>
      </w:r>
    </w:p>
    <w:p w:rsidR="00210231" w:rsidRDefault="00210231" w:rsidP="002B4763">
      <w:pPr>
        <w:numPr>
          <w:ilvl w:val="0"/>
          <w:numId w:val="49"/>
        </w:numPr>
        <w:spacing w:after="120" w:line="240" w:lineRule="auto"/>
        <w:jc w:val="both"/>
        <w:rPr>
          <w:rFonts w:ascii="Cambria" w:hAnsi="Cambria" w:cs="Arial"/>
        </w:rPr>
      </w:pPr>
      <w:r>
        <w:rPr>
          <w:rFonts w:ascii="Cambria" w:hAnsi="Cambria" w:cs="Arial"/>
        </w:rPr>
        <w:t xml:space="preserve">Requires an agency license to be renewed if there is proof that every security guard the agency employs has been trained by a certified instructor. (Sec. 3)  </w:t>
      </w:r>
    </w:p>
    <w:p w:rsidR="00210231" w:rsidRDefault="00210231" w:rsidP="002B4763">
      <w:pPr>
        <w:numPr>
          <w:ilvl w:val="0"/>
          <w:numId w:val="49"/>
        </w:numPr>
        <w:spacing w:after="120" w:line="240" w:lineRule="auto"/>
        <w:jc w:val="both"/>
        <w:rPr>
          <w:rFonts w:ascii="Cambria" w:hAnsi="Cambria" w:cs="Arial"/>
        </w:rPr>
      </w:pPr>
      <w:r>
        <w:rPr>
          <w:rFonts w:ascii="Cambria" w:hAnsi="Cambria" w:cs="Arial"/>
        </w:rPr>
        <w:t>Prohibits a person from acting as a security guard</w:t>
      </w:r>
      <w:r w:rsidRPr="00F47162">
        <w:rPr>
          <w:rFonts w:ascii="Cambria" w:hAnsi="Cambria" w:cs="Arial"/>
        </w:rPr>
        <w:t xml:space="preserve"> </w:t>
      </w:r>
      <w:r>
        <w:rPr>
          <w:rFonts w:ascii="Cambria" w:hAnsi="Cambria" w:cs="Arial"/>
        </w:rPr>
        <w:t>or firearms safety training instructor unless that person is registered and is acting within the scope of employment for an agency. (Sec. 4)</w:t>
      </w:r>
    </w:p>
    <w:p w:rsidR="00210231" w:rsidRDefault="00210231" w:rsidP="002B4763">
      <w:pPr>
        <w:numPr>
          <w:ilvl w:val="0"/>
          <w:numId w:val="49"/>
        </w:numPr>
        <w:spacing w:after="120" w:line="240" w:lineRule="auto"/>
        <w:jc w:val="both"/>
        <w:rPr>
          <w:rFonts w:ascii="Cambria" w:hAnsi="Cambria" w:cs="Arial"/>
        </w:rPr>
      </w:pPr>
      <w:r>
        <w:rPr>
          <w:rFonts w:ascii="Cambria" w:hAnsi="Cambria" w:cs="Arial"/>
        </w:rPr>
        <w:t>Requires an original or renewal license application to be accompanied by a completed form describing the training program and includes the identification of registered firearms or security guard training instructors used by the agency. (Sec. 5)</w:t>
      </w:r>
    </w:p>
    <w:p w:rsidR="00210231" w:rsidRPr="001B2435" w:rsidRDefault="00210231" w:rsidP="00605B00">
      <w:pPr>
        <w:tabs>
          <w:tab w:val="left" w:pos="360"/>
          <w:tab w:val="left" w:pos="450"/>
        </w:tabs>
        <w:spacing w:after="0" w:line="240" w:lineRule="auto"/>
        <w:ind w:left="360" w:hanging="360"/>
        <w:jc w:val="both"/>
        <w:rPr>
          <w:rFonts w:ascii="Cambria" w:hAnsi="Cambria" w:cs="Arial"/>
        </w:rPr>
      </w:pPr>
      <w:r>
        <w:rPr>
          <w:rFonts w:ascii="Cambria" w:hAnsi="Cambria" w:cs="Arial"/>
        </w:rPr>
        <w:t>6.    Specifies</w:t>
      </w:r>
      <w:r w:rsidRPr="001B2435">
        <w:rPr>
          <w:rFonts w:ascii="Cambria" w:hAnsi="Cambria" w:cs="Arial"/>
        </w:rPr>
        <w:t xml:space="preserve"> </w:t>
      </w:r>
      <w:r>
        <w:rPr>
          <w:rFonts w:ascii="Cambria" w:hAnsi="Cambria" w:cs="Arial"/>
        </w:rPr>
        <w:t xml:space="preserve">that </w:t>
      </w:r>
      <w:r w:rsidRPr="001B2435">
        <w:rPr>
          <w:rFonts w:ascii="Cambria" w:hAnsi="Cambria" w:cs="Arial"/>
        </w:rPr>
        <w:t xml:space="preserve">a security guard or firearms safety training instructor </w:t>
      </w:r>
      <w:r>
        <w:rPr>
          <w:rFonts w:ascii="Cambria" w:hAnsi="Cambria" w:cs="Arial"/>
        </w:rPr>
        <w:t>applicant must:</w:t>
      </w:r>
    </w:p>
    <w:p w:rsidR="00210231" w:rsidRDefault="00210231" w:rsidP="00210231">
      <w:pPr>
        <w:pStyle w:val="ListParagraph"/>
        <w:numPr>
          <w:ilvl w:val="1"/>
          <w:numId w:val="21"/>
        </w:numPr>
        <w:spacing w:after="0" w:line="240" w:lineRule="auto"/>
        <w:contextualSpacing w:val="0"/>
        <w:jc w:val="both"/>
        <w:rPr>
          <w:rFonts w:ascii="Cambria" w:hAnsi="Cambria" w:cs="Arial"/>
        </w:rPr>
      </w:pPr>
      <w:r>
        <w:rPr>
          <w:rFonts w:ascii="Cambria" w:hAnsi="Cambria" w:cs="Arial"/>
        </w:rPr>
        <w:t>Be at least 18 years of age;</w:t>
      </w:r>
    </w:p>
    <w:p w:rsidR="00210231" w:rsidRDefault="00210231" w:rsidP="00210231">
      <w:pPr>
        <w:pStyle w:val="ListParagraph"/>
        <w:numPr>
          <w:ilvl w:val="1"/>
          <w:numId w:val="21"/>
        </w:numPr>
        <w:spacing w:after="0" w:line="240" w:lineRule="auto"/>
        <w:contextualSpacing w:val="0"/>
        <w:jc w:val="both"/>
        <w:rPr>
          <w:rFonts w:ascii="Cambria" w:hAnsi="Cambria" w:cs="Arial"/>
        </w:rPr>
      </w:pPr>
      <w:r>
        <w:rPr>
          <w:rFonts w:ascii="Cambria" w:hAnsi="Cambria" w:cs="Arial"/>
        </w:rPr>
        <w:t>Be a citizen or legal resident of the U.S. who is authorized to seek employment;</w:t>
      </w:r>
    </w:p>
    <w:p w:rsidR="00210231" w:rsidRDefault="00210231" w:rsidP="00210231">
      <w:pPr>
        <w:pStyle w:val="ListParagraph"/>
        <w:numPr>
          <w:ilvl w:val="1"/>
          <w:numId w:val="21"/>
        </w:numPr>
        <w:spacing w:after="0" w:line="240" w:lineRule="auto"/>
        <w:contextualSpacing w:val="0"/>
        <w:jc w:val="both"/>
        <w:rPr>
          <w:rFonts w:ascii="Cambria" w:hAnsi="Cambria" w:cs="Arial"/>
        </w:rPr>
      </w:pPr>
      <w:r>
        <w:rPr>
          <w:rFonts w:ascii="Cambria" w:hAnsi="Cambria" w:cs="Arial"/>
        </w:rPr>
        <w:t>Not have been convicted of any felony or currently under indictment for a felony;</w:t>
      </w:r>
    </w:p>
    <w:p w:rsidR="00210231" w:rsidRDefault="00210231" w:rsidP="00210231">
      <w:pPr>
        <w:pStyle w:val="ListParagraph"/>
        <w:numPr>
          <w:ilvl w:val="1"/>
          <w:numId w:val="21"/>
        </w:numPr>
        <w:spacing w:after="0" w:line="240" w:lineRule="auto"/>
        <w:contextualSpacing w:val="0"/>
        <w:jc w:val="both"/>
        <w:rPr>
          <w:rFonts w:ascii="Cambria" w:hAnsi="Cambria" w:cs="Arial"/>
        </w:rPr>
      </w:pPr>
      <w:r>
        <w:rPr>
          <w:rFonts w:ascii="Cambria" w:hAnsi="Cambria" w:cs="Arial"/>
        </w:rPr>
        <w:t>Not have been convicted of any misdemeanor act involving:</w:t>
      </w:r>
      <w:r w:rsidRPr="00DD66FB">
        <w:rPr>
          <w:rFonts w:ascii="Cambria" w:hAnsi="Cambria" w:cs="Arial"/>
        </w:rPr>
        <w:t xml:space="preserve"> </w:t>
      </w:r>
    </w:p>
    <w:p w:rsidR="00210231" w:rsidRDefault="00210231" w:rsidP="00210231">
      <w:pPr>
        <w:pStyle w:val="ListParagraph"/>
        <w:numPr>
          <w:ilvl w:val="2"/>
          <w:numId w:val="21"/>
        </w:numPr>
        <w:spacing w:after="0" w:line="240" w:lineRule="auto"/>
        <w:ind w:left="1260"/>
        <w:contextualSpacing w:val="0"/>
        <w:jc w:val="both"/>
        <w:rPr>
          <w:rFonts w:ascii="Cambria" w:hAnsi="Cambria" w:cs="Arial"/>
        </w:rPr>
      </w:pPr>
      <w:r>
        <w:rPr>
          <w:rFonts w:ascii="Cambria" w:hAnsi="Cambria" w:cs="Arial"/>
        </w:rPr>
        <w:t>Personal violence or force against another person or threats to commit any act of personal violence or force against another person;</w:t>
      </w:r>
    </w:p>
    <w:p w:rsidR="00210231" w:rsidRDefault="00210231" w:rsidP="00210231">
      <w:pPr>
        <w:pStyle w:val="ListParagraph"/>
        <w:numPr>
          <w:ilvl w:val="2"/>
          <w:numId w:val="21"/>
        </w:numPr>
        <w:spacing w:after="0" w:line="240" w:lineRule="auto"/>
        <w:ind w:left="1260"/>
        <w:contextualSpacing w:val="0"/>
        <w:jc w:val="both"/>
        <w:rPr>
          <w:rFonts w:ascii="Cambria" w:hAnsi="Cambria" w:cs="Arial"/>
        </w:rPr>
      </w:pPr>
      <w:r>
        <w:rPr>
          <w:rFonts w:ascii="Cambria" w:hAnsi="Cambria" w:cs="Arial"/>
        </w:rPr>
        <w:t>Misconduct that involves a deadly weapon;</w:t>
      </w:r>
    </w:p>
    <w:p w:rsidR="00210231" w:rsidRDefault="00210231" w:rsidP="00210231">
      <w:pPr>
        <w:pStyle w:val="ListParagraph"/>
        <w:numPr>
          <w:ilvl w:val="2"/>
          <w:numId w:val="21"/>
        </w:numPr>
        <w:spacing w:after="0" w:line="240" w:lineRule="auto"/>
        <w:ind w:left="1260"/>
        <w:contextualSpacing w:val="0"/>
        <w:jc w:val="both"/>
        <w:rPr>
          <w:rFonts w:ascii="Cambria" w:hAnsi="Cambria" w:cs="Arial"/>
        </w:rPr>
      </w:pPr>
      <w:r>
        <w:rPr>
          <w:rFonts w:ascii="Cambria" w:hAnsi="Cambria" w:cs="Arial"/>
        </w:rPr>
        <w:t>Dishonesty or fraud;</w:t>
      </w:r>
    </w:p>
    <w:p w:rsidR="00210231" w:rsidRDefault="00210231" w:rsidP="00210231">
      <w:pPr>
        <w:pStyle w:val="ListParagraph"/>
        <w:numPr>
          <w:ilvl w:val="2"/>
          <w:numId w:val="21"/>
        </w:numPr>
        <w:spacing w:after="0" w:line="240" w:lineRule="auto"/>
        <w:ind w:left="1260"/>
        <w:contextualSpacing w:val="0"/>
        <w:jc w:val="both"/>
        <w:rPr>
          <w:rFonts w:ascii="Cambria" w:hAnsi="Cambria" w:cs="Arial"/>
        </w:rPr>
      </w:pPr>
      <w:r>
        <w:rPr>
          <w:rFonts w:ascii="Cambria" w:hAnsi="Cambria" w:cs="Arial"/>
        </w:rPr>
        <w:t>Arson, theft or domestic violence;</w:t>
      </w:r>
    </w:p>
    <w:p w:rsidR="00210231" w:rsidRDefault="00210231" w:rsidP="00210231">
      <w:pPr>
        <w:pStyle w:val="ListParagraph"/>
        <w:numPr>
          <w:ilvl w:val="2"/>
          <w:numId w:val="21"/>
        </w:numPr>
        <w:spacing w:after="0" w:line="240" w:lineRule="auto"/>
        <w:ind w:left="1260"/>
        <w:contextualSpacing w:val="0"/>
        <w:jc w:val="both"/>
        <w:rPr>
          <w:rFonts w:ascii="Cambria" w:hAnsi="Cambria" w:cs="Arial"/>
        </w:rPr>
      </w:pPr>
      <w:r>
        <w:rPr>
          <w:rFonts w:ascii="Cambria" w:hAnsi="Cambria" w:cs="Arial"/>
        </w:rPr>
        <w:t xml:space="preserve">Sexual misconduct; or </w:t>
      </w:r>
    </w:p>
    <w:p w:rsidR="00210231" w:rsidRDefault="00210231" w:rsidP="00210231">
      <w:pPr>
        <w:pStyle w:val="ListParagraph"/>
        <w:numPr>
          <w:ilvl w:val="2"/>
          <w:numId w:val="21"/>
        </w:numPr>
        <w:spacing w:after="0" w:line="240" w:lineRule="auto"/>
        <w:ind w:left="1260"/>
        <w:contextualSpacing w:val="0"/>
        <w:jc w:val="both"/>
        <w:rPr>
          <w:rFonts w:ascii="Cambria" w:hAnsi="Cambria" w:cs="Arial"/>
        </w:rPr>
      </w:pPr>
      <w:r>
        <w:rPr>
          <w:rFonts w:ascii="Cambria" w:hAnsi="Cambria" w:cs="Arial"/>
        </w:rPr>
        <w:t>A violation of a drug offense or imitation drug offense.</w:t>
      </w:r>
    </w:p>
    <w:p w:rsidR="00210231" w:rsidRDefault="00210231" w:rsidP="00210231">
      <w:pPr>
        <w:pStyle w:val="ListParagraph"/>
        <w:numPr>
          <w:ilvl w:val="1"/>
          <w:numId w:val="21"/>
        </w:numPr>
        <w:spacing w:after="0" w:line="240" w:lineRule="auto"/>
        <w:contextualSpacing w:val="0"/>
        <w:jc w:val="both"/>
        <w:rPr>
          <w:rFonts w:ascii="Cambria" w:hAnsi="Cambria" w:cs="Arial"/>
        </w:rPr>
      </w:pPr>
      <w:r>
        <w:rPr>
          <w:rFonts w:ascii="Cambria" w:hAnsi="Cambria" w:cs="Arial"/>
        </w:rPr>
        <w:t>Not be on parole, community supervision, work furlough, house arrest, release on any other basis or named in an outstanding arrest warrant;</w:t>
      </w:r>
    </w:p>
    <w:p w:rsidR="00210231" w:rsidRDefault="00210231" w:rsidP="00210231">
      <w:pPr>
        <w:pStyle w:val="ListParagraph"/>
        <w:numPr>
          <w:ilvl w:val="1"/>
          <w:numId w:val="21"/>
        </w:numPr>
        <w:spacing w:line="240" w:lineRule="auto"/>
        <w:jc w:val="both"/>
        <w:rPr>
          <w:rFonts w:ascii="Cambria" w:hAnsi="Cambria" w:cs="Arial"/>
        </w:rPr>
      </w:pPr>
      <w:r>
        <w:rPr>
          <w:rFonts w:ascii="Cambria" w:hAnsi="Cambria" w:cs="Arial"/>
        </w:rPr>
        <w:t>Not be serving a term of probation pursuant to a conviction for any act of personal violence or domestic violence;</w:t>
      </w:r>
    </w:p>
    <w:p w:rsidR="00210231" w:rsidRDefault="00210231" w:rsidP="00210231">
      <w:pPr>
        <w:pStyle w:val="ListParagraph"/>
        <w:numPr>
          <w:ilvl w:val="1"/>
          <w:numId w:val="21"/>
        </w:numPr>
        <w:spacing w:line="240" w:lineRule="auto"/>
        <w:jc w:val="both"/>
        <w:rPr>
          <w:rFonts w:ascii="Cambria" w:hAnsi="Cambria" w:cs="Arial"/>
        </w:rPr>
      </w:pPr>
      <w:r>
        <w:rPr>
          <w:rFonts w:ascii="Cambria" w:hAnsi="Cambria" w:cs="Arial"/>
        </w:rPr>
        <w:t>Not be either of the following:</w:t>
      </w:r>
    </w:p>
    <w:p w:rsidR="00210231" w:rsidRDefault="00210231" w:rsidP="00210231">
      <w:pPr>
        <w:pStyle w:val="ListParagraph"/>
        <w:numPr>
          <w:ilvl w:val="2"/>
          <w:numId w:val="21"/>
        </w:numPr>
        <w:spacing w:line="240" w:lineRule="auto"/>
        <w:ind w:left="1260"/>
        <w:jc w:val="both"/>
        <w:rPr>
          <w:rFonts w:ascii="Cambria" w:hAnsi="Cambria" w:cs="Arial"/>
        </w:rPr>
      </w:pPr>
      <w:r>
        <w:rPr>
          <w:rFonts w:ascii="Cambria" w:hAnsi="Cambria" w:cs="Arial"/>
        </w:rPr>
        <w:t xml:space="preserve">Adjudicated mentally incompetent; or </w:t>
      </w:r>
    </w:p>
    <w:p w:rsidR="00210231" w:rsidRDefault="00210231" w:rsidP="00210231">
      <w:pPr>
        <w:pStyle w:val="ListParagraph"/>
        <w:numPr>
          <w:ilvl w:val="2"/>
          <w:numId w:val="21"/>
        </w:numPr>
        <w:spacing w:line="240" w:lineRule="auto"/>
        <w:ind w:left="1260"/>
        <w:jc w:val="both"/>
        <w:rPr>
          <w:rFonts w:ascii="Cambria" w:hAnsi="Cambria" w:cs="Arial"/>
        </w:rPr>
      </w:pPr>
      <w:r w:rsidRPr="001C5438">
        <w:rPr>
          <w:rFonts w:ascii="Cambria" w:hAnsi="Cambria" w:cs="Arial"/>
          <w:noProof/>
        </w:rPr>
        <mc:AlternateContent>
          <mc:Choice Requires="wps">
            <w:drawing>
              <wp:anchor distT="0" distB="0" distL="114300" distR="114300" simplePos="0" relativeHeight="251774976" behindDoc="1" locked="0" layoutInCell="1" allowOverlap="0" wp14:anchorId="59DC8F7B" wp14:editId="5E9114C7">
                <wp:simplePos x="0" y="0"/>
                <wp:positionH relativeFrom="page">
                  <wp:posOffset>847725</wp:posOffset>
                </wp:positionH>
                <wp:positionV relativeFrom="margin">
                  <wp:posOffset>8049260</wp:posOffset>
                </wp:positionV>
                <wp:extent cx="5943600" cy="274320"/>
                <wp:effectExtent l="0" t="0" r="19050" b="11430"/>
                <wp:wrapTight wrapText="bothSides">
                  <wp:wrapPolygon edited="0">
                    <wp:start x="0" y="0"/>
                    <wp:lineTo x="0" y="21000"/>
                    <wp:lineTo x="21600" y="21000"/>
                    <wp:lineTo x="21600" y="0"/>
                    <wp:lineTo x="0" y="0"/>
                  </wp:wrapPolygon>
                </wp:wrapTight>
                <wp:docPr id="8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74320"/>
                        </a:xfrm>
                        <a:prstGeom prst="rect">
                          <a:avLst/>
                        </a:prstGeom>
                        <a:solidFill>
                          <a:srgbClr val="FFFFFF"/>
                        </a:solidFill>
                        <a:ln w="9525">
                          <a:solidFill>
                            <a:srgbClr val="000000"/>
                          </a:solidFill>
                          <a:miter lim="800000"/>
                          <a:headEnd/>
                          <a:tailEnd/>
                        </a:ln>
                      </wps:spPr>
                      <wps:txbx>
                        <w:txbxContent>
                          <w:p w:rsidR="006230FE" w:rsidRDefault="006230FE" w:rsidP="00605B00">
                            <w:pPr>
                              <w:spacing w:after="0" w:line="240" w:lineRule="auto"/>
                              <w:jc w:val="center"/>
                            </w:pPr>
                            <w:sdt>
                              <w:sdtPr>
                                <w:tag w:val="Prop105"/>
                                <w:id w:val="44550298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Prop 105 (45 votes)</w:t>
                            </w:r>
                            <w:r>
                              <w:tab/>
                              <w:t xml:space="preserve">     </w:t>
                            </w:r>
                            <w:sdt>
                              <w:sdtPr>
                                <w:tag w:val="Prop108"/>
                                <w:id w:val="50362706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Prop 108 (40 </w:t>
                            </w:r>
                            <w:proofErr w:type="gramStart"/>
                            <w:r>
                              <w:t xml:space="preserve">votes)   </w:t>
                            </w:r>
                            <w:proofErr w:type="gramEnd"/>
                            <w:r>
                              <w:t xml:space="preserve">   </w:t>
                            </w:r>
                            <w:sdt>
                              <w:sdtPr>
                                <w:tag w:val="Emergency"/>
                                <w:id w:val="196407140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Emergency (40 votes)</w:t>
                            </w:r>
                            <w:r>
                              <w:tab/>
                            </w:r>
                            <w:sdt>
                              <w:sdtPr>
                                <w:tag w:val="FiscalNote"/>
                                <w:id w:val="34405307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Fiscal Note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DC8F7B" id="_x0000_s1081" type="#_x0000_t202" style="position:absolute;left:0;text-align:left;margin-left:66.75pt;margin-top:633.8pt;width:468pt;height:21.6pt;z-index:-25154150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" o:allowoverlap="f">
                <v:textbox>
                  <w:txbxContent>
                    <w:p w:rsidR="006230FE" w:rsidRDefault="006230FE" w:rsidP="00605B00">
                      <w:pPr>
                        <w:spacing w:after="0" w:line="240" w:lineRule="auto"/>
                        <w:jc w:val="center"/>
                      </w:pPr>
                      <w:sdt>
                        <w:sdtPr>
                          <w:tag w:val="Prop105"/>
                          <w:id w:val="44550298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Prop 105 (45 votes)</w:t>
                      </w:r>
                      <w:r>
                        <w:tab/>
                        <w:t xml:space="preserve">     </w:t>
                      </w:r>
                      <w:sdt>
                        <w:sdtPr>
                          <w:tag w:val="Prop108"/>
                          <w:id w:val="50362706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Prop 108 (40 </w:t>
                      </w:r>
                      <w:proofErr w:type="gramStart"/>
                      <w:r>
                        <w:t xml:space="preserve">votes)   </w:t>
                      </w:r>
                      <w:proofErr w:type="gramEnd"/>
                      <w:r>
                        <w:t xml:space="preserve">   </w:t>
                      </w:r>
                      <w:sdt>
                        <w:sdtPr>
                          <w:tag w:val="Emergency"/>
                          <w:id w:val="196407140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Emergency (40 votes)</w:t>
                      </w:r>
                      <w:r>
                        <w:tab/>
                      </w:r>
                      <w:sdt>
                        <w:sdtPr>
                          <w:tag w:val="FiscalNote"/>
                          <w:id w:val="34405307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Fiscal Note</w:t>
                      </w:r>
                    </w:p>
                  </w:txbxContent>
                </v:textbox>
                <w10:wrap type="tight" anchorx="page" anchory="margin"/>
              </v:shape>
            </w:pict>
          </mc:Fallback>
        </mc:AlternateContent>
      </w:r>
      <w:r>
        <w:rPr>
          <w:rFonts w:ascii="Cambria" w:hAnsi="Cambria" w:cs="Arial"/>
        </w:rPr>
        <w:t>Found to constitute a danger to self or others.</w:t>
      </w:r>
    </w:p>
    <w:p w:rsidR="00210231" w:rsidRDefault="00210231" w:rsidP="00210231">
      <w:pPr>
        <w:pStyle w:val="ListParagraph"/>
        <w:numPr>
          <w:ilvl w:val="1"/>
          <w:numId w:val="21"/>
        </w:numPr>
        <w:spacing w:line="240" w:lineRule="auto"/>
        <w:jc w:val="both"/>
        <w:rPr>
          <w:rFonts w:ascii="Cambria" w:hAnsi="Cambria" w:cs="Arial"/>
        </w:rPr>
      </w:pPr>
      <w:r>
        <w:rPr>
          <w:rFonts w:ascii="Cambria" w:hAnsi="Cambria" w:cs="Arial"/>
        </w:rPr>
        <w:lastRenderedPageBreak/>
        <w:t xml:space="preserve">Not have a disability; or </w:t>
      </w:r>
    </w:p>
    <w:p w:rsidR="00210231" w:rsidRDefault="00210231" w:rsidP="00210231">
      <w:pPr>
        <w:pStyle w:val="ListParagraph"/>
        <w:numPr>
          <w:ilvl w:val="1"/>
          <w:numId w:val="21"/>
        </w:numPr>
        <w:spacing w:after="120" w:line="240" w:lineRule="auto"/>
        <w:contextualSpacing w:val="0"/>
        <w:jc w:val="both"/>
        <w:rPr>
          <w:rFonts w:ascii="Cambria" w:hAnsi="Cambria" w:cs="Arial"/>
        </w:rPr>
      </w:pPr>
      <w:r>
        <w:rPr>
          <w:rFonts w:ascii="Cambria" w:hAnsi="Cambria" w:cs="Arial"/>
        </w:rPr>
        <w:t>Not have been convicted of acting or attempting to act as a security guard training instructor or firearms safety training instructor without a license if a license was required. (Sec. 8)</w:t>
      </w:r>
    </w:p>
    <w:p w:rsidR="00210231" w:rsidRDefault="00210231" w:rsidP="002B4763">
      <w:pPr>
        <w:pStyle w:val="ListParagraph"/>
        <w:numPr>
          <w:ilvl w:val="0"/>
          <w:numId w:val="49"/>
        </w:numPr>
        <w:spacing w:after="120" w:line="240" w:lineRule="auto"/>
        <w:contextualSpacing w:val="0"/>
        <w:jc w:val="both"/>
        <w:rPr>
          <w:rFonts w:ascii="Cambria" w:hAnsi="Cambria" w:cs="Arial"/>
        </w:rPr>
      </w:pPr>
      <w:r>
        <w:rPr>
          <w:rFonts w:ascii="Cambria" w:hAnsi="Cambria" w:cs="Arial"/>
        </w:rPr>
        <w:t>Requires an agency licensee to only use registered security guard</w:t>
      </w:r>
      <w:r w:rsidRPr="00F47162">
        <w:rPr>
          <w:rFonts w:ascii="Cambria" w:hAnsi="Cambria" w:cs="Arial"/>
        </w:rPr>
        <w:t xml:space="preserve"> </w:t>
      </w:r>
      <w:r>
        <w:rPr>
          <w:rFonts w:ascii="Cambria" w:hAnsi="Cambria" w:cs="Arial"/>
        </w:rPr>
        <w:t>or firearms safety training instructors to provide security guard training. (Sec. 9)</w:t>
      </w:r>
    </w:p>
    <w:p w:rsidR="00210231" w:rsidRPr="001B2435" w:rsidRDefault="00210231" w:rsidP="002B4763">
      <w:pPr>
        <w:pStyle w:val="ListParagraph"/>
        <w:numPr>
          <w:ilvl w:val="0"/>
          <w:numId w:val="49"/>
        </w:numPr>
        <w:spacing w:after="120" w:line="240" w:lineRule="auto"/>
        <w:contextualSpacing w:val="0"/>
        <w:jc w:val="both"/>
        <w:rPr>
          <w:rFonts w:ascii="Cambria" w:hAnsi="Cambria" w:cs="Arial"/>
        </w:rPr>
      </w:pPr>
      <w:r>
        <w:rPr>
          <w:rFonts w:ascii="Cambria" w:hAnsi="Cambria" w:cs="Arial"/>
        </w:rPr>
        <w:t>Specifies that the Department must adopt rules for registration of security guard training instructors. (Sec. 9)</w:t>
      </w:r>
    </w:p>
    <w:p w:rsidR="00210231" w:rsidRPr="001C5438" w:rsidRDefault="00210231" w:rsidP="002B4763">
      <w:pPr>
        <w:numPr>
          <w:ilvl w:val="0"/>
          <w:numId w:val="49"/>
        </w:numPr>
        <w:spacing w:before="240" w:line="240" w:lineRule="auto"/>
        <w:jc w:val="both"/>
        <w:rPr>
          <w:rFonts w:ascii="Cambria" w:hAnsi="Cambria" w:cs="Arial"/>
        </w:rPr>
      </w:pPr>
      <w:r>
        <w:rPr>
          <w:rFonts w:ascii="Cambria" w:hAnsi="Cambria" w:cs="Arial"/>
        </w:rPr>
        <w:t>Makes technical and conforming changes. (Sec. 2,3,4,5,7,9,10,11)</w:t>
      </w:r>
    </w:p>
    <w:p w:rsidR="00210231" w:rsidRDefault="00210231" w:rsidP="00605B00">
      <w:pPr>
        <w:spacing w:after="0" w:line="240" w:lineRule="auto"/>
        <w:jc w:val="both"/>
        <w:rPr>
          <w:rFonts w:ascii="Cambria" w:hAnsi="Cambria" w:cs="Arial"/>
          <w:b/>
          <w:u w:val="single"/>
        </w:rPr>
      </w:pPr>
      <w:r w:rsidRPr="001C5438">
        <w:rPr>
          <w:rFonts w:ascii="Cambria" w:hAnsi="Cambria" w:cs="Arial"/>
          <w:b/>
          <w:u w:val="single"/>
        </w:rPr>
        <w:t>Current Law</w:t>
      </w:r>
    </w:p>
    <w:p w:rsidR="00210231" w:rsidRDefault="00210231" w:rsidP="00605B00">
      <w:pPr>
        <w:spacing w:after="0" w:line="240" w:lineRule="auto"/>
        <w:jc w:val="both"/>
        <w:rPr>
          <w:rFonts w:ascii="Cambria" w:eastAsia="Times New Roman" w:hAnsi="Cambria"/>
        </w:rPr>
      </w:pPr>
      <w:r w:rsidRPr="00F40917">
        <w:rPr>
          <w:rFonts w:ascii="Cambria" w:eastAsia="Times New Roman" w:hAnsi="Cambria"/>
        </w:rPr>
        <w:t xml:space="preserve">Contained within </w:t>
      </w:r>
      <w:hyperlink r:id="rId117" w:history="1">
        <w:r w:rsidRPr="00F47162">
          <w:rPr>
            <w:rStyle w:val="Hyperlink"/>
            <w:rFonts w:ascii="Cambria" w:eastAsia="Times New Roman" w:hAnsi="Cambria"/>
          </w:rPr>
          <w:t>Title 32, Chapter 26</w:t>
        </w:r>
      </w:hyperlink>
      <w:r w:rsidRPr="00F40917">
        <w:rPr>
          <w:rFonts w:ascii="Cambria" w:eastAsia="Times New Roman" w:hAnsi="Cambria"/>
        </w:rPr>
        <w:t xml:space="preserve"> are laws </w:t>
      </w:r>
      <w:r>
        <w:rPr>
          <w:rFonts w:ascii="Cambria" w:eastAsia="Times New Roman" w:hAnsi="Cambria"/>
        </w:rPr>
        <w:t xml:space="preserve">relating to </w:t>
      </w:r>
      <w:r w:rsidRPr="00304718">
        <w:rPr>
          <w:rFonts w:ascii="Cambria" w:eastAsia="Times New Roman" w:hAnsi="Cambria"/>
        </w:rPr>
        <w:t>security guards</w:t>
      </w:r>
      <w:r w:rsidRPr="00304718">
        <w:rPr>
          <w:rFonts w:ascii="Cambria" w:hAnsi="Cambria" w:cs="Arial"/>
          <w:shd w:val="clear" w:color="auto" w:fill="FFFFFF"/>
        </w:rPr>
        <w:t xml:space="preserve"> employed by a private security guard service or proprietary company</w:t>
      </w:r>
      <w:r>
        <w:rPr>
          <w:rStyle w:val="apple-converted-space"/>
          <w:rFonts w:ascii="Cambria" w:hAnsi="Cambria" w:cs="Arial"/>
          <w:shd w:val="clear" w:color="auto" w:fill="FFFFFF"/>
        </w:rPr>
        <w:t xml:space="preserve">.  </w:t>
      </w:r>
      <w:r w:rsidRPr="00F40917">
        <w:rPr>
          <w:rFonts w:ascii="Cambria" w:eastAsia="Times New Roman" w:hAnsi="Cambria"/>
        </w:rPr>
        <w:t xml:space="preserve">Included </w:t>
      </w:r>
      <w:r w:rsidRPr="00304718">
        <w:rPr>
          <w:rFonts w:ascii="Cambria" w:eastAsia="Times New Roman" w:hAnsi="Cambria"/>
        </w:rPr>
        <w:t xml:space="preserve">therein </w:t>
      </w:r>
      <w:r w:rsidRPr="00F40917">
        <w:rPr>
          <w:rFonts w:ascii="Cambria" w:eastAsia="Times New Roman" w:hAnsi="Cambria"/>
        </w:rPr>
        <w:t xml:space="preserve">are </w:t>
      </w:r>
      <w:r w:rsidRPr="00304718">
        <w:rPr>
          <w:rFonts w:ascii="Cambria" w:eastAsia="Times New Roman" w:hAnsi="Cambria"/>
        </w:rPr>
        <w:t>agency licensing</w:t>
      </w:r>
      <w:r>
        <w:rPr>
          <w:rFonts w:ascii="Cambria" w:eastAsia="Times New Roman" w:hAnsi="Cambria"/>
        </w:rPr>
        <w:t xml:space="preserve"> and </w:t>
      </w:r>
      <w:r w:rsidRPr="00304718">
        <w:rPr>
          <w:rFonts w:ascii="Cambria" w:eastAsia="Times New Roman" w:hAnsi="Cambria"/>
        </w:rPr>
        <w:t>registration requirements al</w:t>
      </w:r>
      <w:r w:rsidRPr="00F40917">
        <w:rPr>
          <w:rFonts w:ascii="Cambria" w:eastAsia="Times New Roman" w:hAnsi="Cambria"/>
        </w:rPr>
        <w:t>ong with applicable regulations.</w:t>
      </w:r>
    </w:p>
    <w:p w:rsidR="00210231" w:rsidRDefault="00210231" w:rsidP="00605B00">
      <w:pPr>
        <w:spacing w:after="0" w:line="240" w:lineRule="auto"/>
        <w:jc w:val="both"/>
        <w:rPr>
          <w:rFonts w:ascii="Cambria" w:eastAsia="Times New Roman" w:hAnsi="Cambria"/>
        </w:rPr>
      </w:pPr>
    </w:p>
    <w:p w:rsidR="00210231" w:rsidRPr="00F40917" w:rsidRDefault="00210231" w:rsidP="00605B00">
      <w:pPr>
        <w:spacing w:after="0" w:line="240" w:lineRule="auto"/>
        <w:jc w:val="both"/>
        <w:rPr>
          <w:rFonts w:ascii="Cambria" w:hAnsi="Cambria" w:cs="Arial"/>
          <w:b/>
          <w:u w:val="single"/>
        </w:rPr>
      </w:pPr>
    </w:p>
    <w:p w:rsidR="00210231" w:rsidRPr="001C5438" w:rsidRDefault="00210231" w:rsidP="00605B00">
      <w:pPr>
        <w:spacing w:after="120" w:line="240" w:lineRule="auto"/>
        <w:jc w:val="both"/>
        <w:rPr>
          <w:rFonts w:ascii="Cambria" w:hAnsi="Cambria" w:cs="Arial"/>
        </w:rPr>
      </w:pPr>
    </w:p>
    <w:p w:rsidR="00001740" w:rsidRDefault="00001740" w:rsidP="00001740">
      <w:pPr>
        <w:sectPr w:rsidR="00001740" w:rsidSect="00605B00">
          <w:footerReference w:type="default" r:id="rId118"/>
          <w:type w:val="continuous"/>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pPr>
    </w:p>
    <w:p w:rsidR="00001740" w:rsidRDefault="00001740">
      <w:pPr>
        <w:rPr>
          <w:rFonts w:ascii="Cambria" w:hAnsi="Cambria" w:cs="Arial"/>
          <w:b/>
          <w:sz w:val="28"/>
          <w:szCs w:val="28"/>
          <w:u w:val="single"/>
        </w:rPr>
        <w:sectPr w:rsidR="00001740" w:rsidSect="00605B00">
          <w:footerReference w:type="default" r:id="rId119"/>
          <w:type w:val="continuous"/>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num="2" w:space="144" w:equalWidth="0">
            <w:col w:w="5040" w:space="144"/>
            <w:col w:w="4176"/>
          </w:cols>
          <w:docGrid w:linePitch="360"/>
        </w:sectPr>
      </w:pPr>
    </w:p>
    <w:p w:rsidR="00001740" w:rsidRDefault="00001740">
      <w:pPr>
        <w:rPr>
          <w:rFonts w:ascii="Cambria" w:hAnsi="Cambria" w:cs="Arial"/>
          <w:b/>
          <w:sz w:val="28"/>
          <w:szCs w:val="28"/>
          <w:u w:val="single"/>
        </w:rPr>
      </w:pPr>
      <w:r>
        <w:rPr>
          <w:rFonts w:ascii="Cambria" w:hAnsi="Cambria" w:cs="Arial"/>
          <w:b/>
          <w:sz w:val="28"/>
          <w:szCs w:val="28"/>
          <w:u w:val="single"/>
        </w:rPr>
        <w:br w:type="page"/>
      </w:r>
    </w:p>
    <w:p w:rsidR="00001740" w:rsidRDefault="00001740" w:rsidP="00001740">
      <w:pPr>
        <w:pStyle w:val="Heading1"/>
        <w:spacing w:before="120"/>
        <w:jc w:val="center"/>
      </w:pPr>
      <w:r>
        <w:rPr>
          <w:noProof/>
        </w:rPr>
        <w:lastRenderedPageBreak/>
        <w:drawing>
          <wp:anchor distT="0" distB="0" distL="114300" distR="114300" simplePos="0" relativeHeight="251795456" behindDoc="1" locked="0" layoutInCell="1" allowOverlap="1" wp14:anchorId="09D8D867" wp14:editId="5EF29978">
            <wp:simplePos x="0" y="0"/>
            <wp:positionH relativeFrom="margin">
              <wp:align>center</wp:align>
            </wp:positionH>
            <wp:positionV relativeFrom="paragraph">
              <wp:posOffset>-522605</wp:posOffset>
            </wp:positionV>
            <wp:extent cx="1214755" cy="1165860"/>
            <wp:effectExtent l="0" t="0" r="4445" b="0"/>
            <wp:wrapNone/>
            <wp:docPr id="4" name="Picture 4" descr="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ate Seal"/>
                    <pic:cNvPicPr>
                      <a:picLocks noChangeAspect="1" noChangeArrowheads="1"/>
                    </pic:cNvPicPr>
                  </pic:nvPicPr>
                  <pic:blipFill>
                    <a:blip r:embed="rId9" cstate="print">
                      <a:lum bright="54000" contrast="-54000"/>
                      <a:extLst>
                        <a:ext uri="{28A0092B-C50C-407E-A947-70E740481C1C}">
                          <a14:useLocalDpi xmlns:a14="http://schemas.microsoft.com/office/drawing/2010/main" val="0"/>
                        </a:ext>
                      </a:extLst>
                    </a:blip>
                    <a:srcRect/>
                    <a:stretch>
                      <a:fillRect/>
                    </a:stretch>
                  </pic:blipFill>
                  <pic:spPr bwMode="auto">
                    <a:xfrm>
                      <a:off x="0" y="0"/>
                      <a:ext cx="1214755" cy="1165860"/>
                    </a:xfrm>
                    <a:prstGeom prst="rect">
                      <a:avLst/>
                    </a:prstGeom>
                    <a:blipFill dpi="0" rotWithShape="1">
                      <a:blip r:embed="rId9">
                        <a:lum bright="54000" contrast="-54000"/>
                        <a:alphaModFix amt="30000"/>
                      </a:blip>
                      <a:srcRect/>
                      <a:stretch>
                        <a:fillRect b="-15"/>
                      </a:stretch>
                    </a:blipFill>
                  </pic:spPr>
                </pic:pic>
              </a:graphicData>
            </a:graphic>
            <wp14:sizeRelH relativeFrom="page">
              <wp14:pctWidth>0</wp14:pctWidth>
            </wp14:sizeRelH>
            <wp14:sizeRelV relativeFrom="page">
              <wp14:pctHeight>0</wp14:pctHeight>
            </wp14:sizeRelV>
          </wp:anchor>
        </w:drawing>
      </w:r>
      <w:r>
        <w:t>ARIZONA HOUSE OF REPRESENTATIVES</w:t>
      </w:r>
    </w:p>
    <w:p w:rsidR="00001740" w:rsidRDefault="00001740">
      <w:pPr>
        <w:rPr>
          <w:rFonts w:ascii="Cambria" w:hAnsi="Cambria" w:cs="Arial"/>
          <w:b/>
          <w:sz w:val="28"/>
          <w:szCs w:val="28"/>
          <w:u w:val="single"/>
        </w:rPr>
      </w:pPr>
    </w:p>
    <w:p w:rsidR="00210231" w:rsidRPr="001C5438" w:rsidRDefault="00210231">
      <w:pPr>
        <w:rPr>
          <w:rFonts w:ascii="Cambria" w:hAnsi="Cambria" w:cs="Arial"/>
          <w:sz w:val="28"/>
          <w:szCs w:val="28"/>
          <w:u w:val="single"/>
        </w:rPr>
      </w:pPr>
      <w:bookmarkStart w:id="34" w:name="hb2341"/>
      <w:r>
        <w:rPr>
          <w:rFonts w:ascii="Cambria" w:hAnsi="Cambria" w:cs="Arial"/>
          <w:b/>
          <w:sz w:val="28"/>
          <w:szCs w:val="28"/>
          <w:u w:val="single"/>
        </w:rPr>
        <w:t>HB 2341</w:t>
      </w:r>
      <w:bookmarkEnd w:id="34"/>
      <w:r>
        <w:rPr>
          <w:rFonts w:ascii="Cambria" w:hAnsi="Cambria" w:cs="Arial"/>
          <w:b/>
          <w:sz w:val="28"/>
          <w:szCs w:val="28"/>
          <w:u w:val="single"/>
        </w:rPr>
        <w:t>:</w:t>
      </w:r>
      <w:r w:rsidRPr="00404152">
        <w:rPr>
          <w:rFonts w:ascii="Cambria" w:hAnsi="Cambria" w:cs="Arial"/>
          <w:sz w:val="28"/>
          <w:szCs w:val="28"/>
          <w:u w:val="single"/>
        </w:rPr>
        <w:t xml:space="preserve"> </w:t>
      </w:r>
      <w:r>
        <w:rPr>
          <w:rFonts w:ascii="Cambria" w:hAnsi="Cambria" w:cs="Arial"/>
          <w:sz w:val="28"/>
          <w:szCs w:val="28"/>
          <w:u w:val="single"/>
        </w:rPr>
        <w:t>national guard; deployment; professional licenses</w:t>
      </w:r>
    </w:p>
    <w:p w:rsidR="00210231" w:rsidRPr="00133AD0" w:rsidRDefault="00210231" w:rsidP="00605B00">
      <w:pPr>
        <w:rPr>
          <w:rFonts w:ascii="Cambria" w:hAnsi="Cambria" w:cs="Arial"/>
        </w:rPr>
      </w:pPr>
      <w:r w:rsidRPr="001C5438">
        <w:rPr>
          <w:rFonts w:ascii="Cambria" w:hAnsi="Cambria" w:cs="Arial"/>
          <w:b/>
        </w:rPr>
        <w:t>PRIME SPONSOR:</w:t>
      </w:r>
      <w:r w:rsidRPr="00133AD0">
        <w:rPr>
          <w:rFonts w:ascii="Cambria" w:hAnsi="Cambria" w:cs="Arial"/>
        </w:rPr>
        <w:t xml:space="preserve"> </w:t>
      </w:r>
      <w:r>
        <w:rPr>
          <w:rFonts w:ascii="Cambria" w:hAnsi="Cambria" w:cs="Arial"/>
        </w:rPr>
        <w:t>Representative Andrade, LD 29</w:t>
      </w:r>
    </w:p>
    <w:p w:rsidR="00210231" w:rsidRPr="003F28F1" w:rsidRDefault="00210231" w:rsidP="00605B00">
      <w:pPr>
        <w:spacing w:after="120"/>
        <w:rPr>
          <w:rFonts w:ascii="Cambria" w:hAnsi="Cambria" w:cs="Arial"/>
          <w:b/>
        </w:rPr>
      </w:pPr>
      <w:r w:rsidRPr="001C5438">
        <w:rPr>
          <w:rFonts w:ascii="Cambria" w:hAnsi="Cambria" w:cs="Arial"/>
          <w:b/>
        </w:rPr>
        <w:t>BILL STATUS:</w:t>
      </w:r>
      <w:r w:rsidRPr="007D2D39">
        <w:rPr>
          <w:rFonts w:ascii="Cambria" w:hAnsi="Cambria" w:cs="Arial"/>
        </w:rPr>
        <w:t xml:space="preserve"> </w:t>
      </w:r>
      <w:hyperlink r:id="rId120" w:history="1">
        <w:r w:rsidRPr="00737247">
          <w:rPr>
            <w:rStyle w:val="Hyperlink"/>
            <w:rFonts w:ascii="Cambria" w:hAnsi="Cambria"/>
          </w:rPr>
          <w:t>Caucus and COW</w:t>
        </w:r>
      </w:hyperlink>
    </w:p>
    <w:p w:rsidR="00210231" w:rsidRPr="000832F9" w:rsidRDefault="00210231" w:rsidP="006D6120">
      <w:pPr>
        <w:spacing w:after="120" w:line="240" w:lineRule="auto"/>
        <w:rPr>
          <w:rFonts w:ascii="Cambria" w:hAnsi="Cambria" w:cs="Arial"/>
        </w:rPr>
        <w:sectPr w:rsidR="00210231" w:rsidRPr="000832F9" w:rsidSect="00001740">
          <w:type w:val="continuous"/>
          <w:pgSz w:w="12240" w:h="15840"/>
          <w:pgMar w:top="135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144"/>
          <w:docGrid w:linePitch="360"/>
        </w:sectPr>
      </w:pPr>
      <w:r>
        <w:rPr>
          <w:rFonts w:ascii="Cambria" w:hAnsi="Cambria" w:cs="Arial"/>
          <w:sz w:val="20"/>
          <w:szCs w:val="20"/>
        </w:rPr>
        <w:tab/>
      </w:r>
      <w:proofErr w:type="spellStart"/>
      <w:r w:rsidRPr="000832F9">
        <w:rPr>
          <w:rFonts w:ascii="Cambria" w:hAnsi="Cambria" w:cs="Arial"/>
        </w:rPr>
        <w:t>MVRA</w:t>
      </w:r>
      <w:proofErr w:type="spellEnd"/>
      <w:r w:rsidRPr="000832F9">
        <w:rPr>
          <w:rFonts w:ascii="Cambria" w:hAnsi="Cambria" w:cs="Arial"/>
        </w:rPr>
        <w:t>: DP (9-0-0-0)</w:t>
      </w:r>
      <w:r w:rsidRPr="000832F9">
        <w:rPr>
          <w:rFonts w:ascii="Cambria" w:hAnsi="Cambria" w:cs="Arial"/>
          <w:noProof/>
        </w:rPr>
        <mc:AlternateContent>
          <mc:Choice Requires="wps">
            <w:drawing>
              <wp:anchor distT="0" distB="0" distL="114300" distR="114300" simplePos="0" relativeHeight="251777024" behindDoc="1" locked="1" layoutInCell="1" allowOverlap="1" wp14:anchorId="35BC0EE8" wp14:editId="0A94B9F8">
                <wp:simplePos x="0" y="0"/>
                <wp:positionH relativeFrom="margin">
                  <wp:align>right</wp:align>
                </wp:positionH>
                <wp:positionV relativeFrom="page">
                  <wp:posOffset>1590675</wp:posOffset>
                </wp:positionV>
                <wp:extent cx="2667000" cy="1219200"/>
                <wp:effectExtent l="0" t="0" r="19050" b="19050"/>
                <wp:wrapTight wrapText="bothSides">
                  <wp:wrapPolygon edited="0">
                    <wp:start x="0" y="0"/>
                    <wp:lineTo x="0" y="21600"/>
                    <wp:lineTo x="21600" y="21600"/>
                    <wp:lineTo x="21600" y="0"/>
                    <wp:lineTo x="0" y="0"/>
                  </wp:wrapPolygon>
                </wp:wrapTight>
                <wp:docPr id="8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1219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230FE" w:rsidRPr="00BB4358" w:rsidRDefault="006230FE" w:rsidP="00605B00">
                            <w:pPr>
                              <w:spacing w:after="0" w:line="240" w:lineRule="auto"/>
                              <w:rPr>
                                <w:b/>
                                <w:sz w:val="20"/>
                                <w:szCs w:val="20"/>
                                <w:u w:val="single"/>
                              </w:rPr>
                            </w:pPr>
                            <w:r w:rsidRPr="00BB4358">
                              <w:rPr>
                                <w:b/>
                                <w:sz w:val="20"/>
                                <w:szCs w:val="20"/>
                                <w:u w:val="single"/>
                              </w:rPr>
                              <w:t>Legend:</w:t>
                            </w:r>
                          </w:p>
                          <w:p w:rsidR="006230FE" w:rsidRDefault="006230FE" w:rsidP="00605B00">
                            <w:pPr>
                              <w:spacing w:after="0" w:line="240" w:lineRule="auto"/>
                              <w:rPr>
                                <w:sz w:val="20"/>
                                <w:szCs w:val="20"/>
                              </w:rPr>
                            </w:pPr>
                            <w:r>
                              <w:rPr>
                                <w:sz w:val="20"/>
                                <w:szCs w:val="20"/>
                              </w:rPr>
                              <w:t>ANG- Arizona National Guard</w:t>
                            </w:r>
                          </w:p>
                          <w:p w:rsidR="006230FE" w:rsidRPr="00BB4358" w:rsidRDefault="006230FE" w:rsidP="00605B00">
                            <w:pPr>
                              <w:spacing w:after="0" w:line="240" w:lineRule="auto"/>
                              <w:rPr>
                                <w:sz w:val="20"/>
                                <w:szCs w:val="20"/>
                              </w:rPr>
                            </w:pPr>
                            <w:r w:rsidRPr="00BB4358">
                              <w:rPr>
                                <w:sz w:val="20"/>
                                <w:szCs w:val="20"/>
                              </w:rPr>
                              <w:t xml:space="preserve">Amendments </w:t>
                            </w:r>
                            <w:r>
                              <w:rPr>
                                <w:sz w:val="20"/>
                                <w:szCs w:val="20"/>
                              </w:rPr>
                              <w:t xml:space="preserve">– </w:t>
                            </w:r>
                            <w:r w:rsidRPr="004357B7">
                              <w:rPr>
                                <w:b/>
                                <w:color w:val="7030A0"/>
                                <w:sz w:val="20"/>
                                <w:szCs w:val="20"/>
                              </w:rPr>
                              <w:t>BOLD</w:t>
                            </w:r>
                            <w:r w:rsidRPr="00BB4358">
                              <w:rPr>
                                <w:b/>
                                <w:sz w:val="20"/>
                                <w:szCs w:val="20"/>
                              </w:rPr>
                              <w:t xml:space="preserve"> </w:t>
                            </w:r>
                            <w:r w:rsidRPr="00BB4358">
                              <w:rPr>
                                <w:sz w:val="20"/>
                                <w:szCs w:val="20"/>
                              </w:rPr>
                              <w:t xml:space="preserve">and </w:t>
                            </w:r>
                            <w:r w:rsidRPr="00C647C5">
                              <w:rPr>
                                <w:strike/>
                                <w:color w:val="FF0000"/>
                                <w:sz w:val="20"/>
                                <w:szCs w:val="20"/>
                              </w:rPr>
                              <w:t>Stricken</w:t>
                            </w:r>
                            <w:r w:rsidRPr="00BB4358">
                              <w:rPr>
                                <w:sz w:val="20"/>
                                <w:szCs w:val="20"/>
                              </w:rPr>
                              <w:t xml:space="preserve"> </w:t>
                            </w:r>
                            <w:r>
                              <w:rPr>
                                <w:sz w:val="20"/>
                                <w:szCs w:val="20"/>
                              </w:rPr>
                              <w:t>(</w:t>
                            </w:r>
                            <w:r>
                              <w:rPr>
                                <w:i/>
                                <w:sz w:val="20"/>
                                <w:szCs w:val="20"/>
                              </w:rPr>
                              <w:t>Committee</w:t>
                            </w:r>
                            <w:r>
                              <w:rPr>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BC0EE8" id="_x0000_s1082" type="#_x0000_t202" style="position:absolute;margin-left:158.8pt;margin-top:125.25pt;width:210pt;height:96pt;z-index:-2515394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" filled="f">
                <v:textbox>
                  <w:txbxContent>
                    <w:p w:rsidR="006230FE" w:rsidRPr="00BB4358" w:rsidRDefault="006230FE" w:rsidP="00605B00">
                      <w:pPr>
                        <w:spacing w:after="0" w:line="240" w:lineRule="auto"/>
                        <w:rPr>
                          <w:b/>
                          <w:sz w:val="20"/>
                          <w:szCs w:val="20"/>
                          <w:u w:val="single"/>
                        </w:rPr>
                      </w:pPr>
                      <w:r w:rsidRPr="00BB4358">
                        <w:rPr>
                          <w:b/>
                          <w:sz w:val="20"/>
                          <w:szCs w:val="20"/>
                          <w:u w:val="single"/>
                        </w:rPr>
                        <w:t>Legend:</w:t>
                      </w:r>
                    </w:p>
                    <w:p w:rsidR="006230FE" w:rsidRDefault="006230FE" w:rsidP="00605B00">
                      <w:pPr>
                        <w:spacing w:after="0" w:line="240" w:lineRule="auto"/>
                        <w:rPr>
                          <w:sz w:val="20"/>
                          <w:szCs w:val="20"/>
                        </w:rPr>
                      </w:pPr>
                      <w:r>
                        <w:rPr>
                          <w:sz w:val="20"/>
                          <w:szCs w:val="20"/>
                        </w:rPr>
                        <w:t>ANG- Arizona National Guard</w:t>
                      </w:r>
                    </w:p>
                    <w:p w:rsidR="006230FE" w:rsidRPr="00BB4358" w:rsidRDefault="006230FE" w:rsidP="00605B00">
                      <w:pPr>
                        <w:spacing w:after="0" w:line="240" w:lineRule="auto"/>
                        <w:rPr>
                          <w:sz w:val="20"/>
                          <w:szCs w:val="20"/>
                        </w:rPr>
                      </w:pPr>
                      <w:r w:rsidRPr="00BB4358">
                        <w:rPr>
                          <w:sz w:val="20"/>
                          <w:szCs w:val="20"/>
                        </w:rPr>
                        <w:t xml:space="preserve">Amendments </w:t>
                      </w:r>
                      <w:r>
                        <w:rPr>
                          <w:sz w:val="20"/>
                          <w:szCs w:val="20"/>
                        </w:rPr>
                        <w:t xml:space="preserve">– </w:t>
                      </w:r>
                      <w:r w:rsidRPr="004357B7">
                        <w:rPr>
                          <w:b/>
                          <w:color w:val="7030A0"/>
                          <w:sz w:val="20"/>
                          <w:szCs w:val="20"/>
                        </w:rPr>
                        <w:t>BOLD</w:t>
                      </w:r>
                      <w:r w:rsidRPr="00BB4358">
                        <w:rPr>
                          <w:b/>
                          <w:sz w:val="20"/>
                          <w:szCs w:val="20"/>
                        </w:rPr>
                        <w:t xml:space="preserve"> </w:t>
                      </w:r>
                      <w:r w:rsidRPr="00BB4358">
                        <w:rPr>
                          <w:sz w:val="20"/>
                          <w:szCs w:val="20"/>
                        </w:rPr>
                        <w:t xml:space="preserve">and </w:t>
                      </w:r>
                      <w:r w:rsidRPr="00C647C5">
                        <w:rPr>
                          <w:strike/>
                          <w:color w:val="FF0000"/>
                          <w:sz w:val="20"/>
                          <w:szCs w:val="20"/>
                        </w:rPr>
                        <w:t>Stricken</w:t>
                      </w:r>
                      <w:r w:rsidRPr="00BB4358">
                        <w:rPr>
                          <w:sz w:val="20"/>
                          <w:szCs w:val="20"/>
                        </w:rPr>
                        <w:t xml:space="preserve"> </w:t>
                      </w:r>
                      <w:r>
                        <w:rPr>
                          <w:sz w:val="20"/>
                          <w:szCs w:val="20"/>
                        </w:rPr>
                        <w:t>(</w:t>
                      </w:r>
                      <w:r>
                        <w:rPr>
                          <w:i/>
                          <w:sz w:val="20"/>
                          <w:szCs w:val="20"/>
                        </w:rPr>
                        <w:t>Committee</w:t>
                      </w:r>
                      <w:r>
                        <w:rPr>
                          <w:sz w:val="20"/>
                          <w:szCs w:val="20"/>
                        </w:rPr>
                        <w:t>)</w:t>
                      </w:r>
                    </w:p>
                  </w:txbxContent>
                </v:textbox>
                <w10:wrap type="tight" anchorx="margin" anchory="page"/>
                <w10:anchorlock/>
              </v:shape>
            </w:pict>
          </mc:Fallback>
        </mc:AlternateContent>
      </w:r>
    </w:p>
    <w:p w:rsidR="00210231" w:rsidRPr="001C5438" w:rsidRDefault="00210231" w:rsidP="00605B00">
      <w:pPr>
        <w:spacing w:after="0" w:line="240" w:lineRule="auto"/>
        <w:jc w:val="both"/>
        <w:rPr>
          <w:rFonts w:ascii="Cambria" w:hAnsi="Cambria" w:cs="Arial"/>
          <w:b/>
          <w:u w:val="single"/>
        </w:rPr>
      </w:pPr>
      <w:r w:rsidRPr="001C5438">
        <w:rPr>
          <w:rFonts w:ascii="Cambria" w:hAnsi="Cambria" w:cs="Arial"/>
          <w:b/>
          <w:u w:val="single"/>
        </w:rPr>
        <w:t>Abstract</w:t>
      </w:r>
    </w:p>
    <w:p w:rsidR="00210231" w:rsidRPr="001C5438" w:rsidRDefault="00210231" w:rsidP="00605B00">
      <w:pPr>
        <w:spacing w:after="120" w:line="240" w:lineRule="auto"/>
        <w:jc w:val="both"/>
        <w:rPr>
          <w:rFonts w:ascii="Cambria" w:hAnsi="Cambria" w:cs="Arial"/>
        </w:rPr>
      </w:pPr>
      <w:r>
        <w:rPr>
          <w:rFonts w:ascii="Cambria" w:hAnsi="Cambria" w:cs="Arial"/>
        </w:rPr>
        <w:t xml:space="preserve">Relating to the issuance of licenses, certificates or registrations for the National Guard.    </w:t>
      </w:r>
    </w:p>
    <w:p w:rsidR="00210231" w:rsidRPr="001C5438" w:rsidRDefault="00210231" w:rsidP="00605B00">
      <w:pPr>
        <w:spacing w:after="0" w:line="240" w:lineRule="auto"/>
        <w:jc w:val="both"/>
        <w:rPr>
          <w:rFonts w:ascii="Cambria" w:hAnsi="Cambria" w:cs="Arial"/>
          <w:b/>
          <w:u w:val="single"/>
        </w:rPr>
      </w:pPr>
      <w:r w:rsidRPr="001C5438">
        <w:rPr>
          <w:rFonts w:ascii="Cambria" w:hAnsi="Cambria" w:cs="Arial"/>
          <w:b/>
          <w:u w:val="single"/>
        </w:rPr>
        <w:t>Provisions</w:t>
      </w:r>
    </w:p>
    <w:p w:rsidR="00210231" w:rsidRPr="001C5438" w:rsidRDefault="00210231" w:rsidP="006D6120">
      <w:pPr>
        <w:numPr>
          <w:ilvl w:val="0"/>
          <w:numId w:val="50"/>
        </w:numPr>
        <w:spacing w:after="120" w:line="240" w:lineRule="auto"/>
        <w:jc w:val="both"/>
        <w:rPr>
          <w:rFonts w:ascii="Cambria" w:hAnsi="Cambria" w:cs="Arial"/>
        </w:rPr>
      </w:pPr>
      <w:r>
        <w:rPr>
          <w:rFonts w:ascii="Cambria" w:hAnsi="Cambria" w:cs="Arial"/>
        </w:rPr>
        <w:t xml:space="preserve">Replaces the ANG with the National Guard or other reserve component. (Sec. 1) </w:t>
      </w:r>
    </w:p>
    <w:p w:rsidR="00210231" w:rsidRPr="001C5438" w:rsidRDefault="00210231" w:rsidP="00605B00">
      <w:pPr>
        <w:spacing w:after="0" w:line="240" w:lineRule="auto"/>
        <w:jc w:val="both"/>
        <w:rPr>
          <w:rFonts w:ascii="Cambria" w:hAnsi="Cambria" w:cs="Arial"/>
          <w:b/>
          <w:u w:val="single"/>
        </w:rPr>
      </w:pPr>
      <w:r w:rsidRPr="001C5438">
        <w:rPr>
          <w:rFonts w:ascii="Cambria" w:hAnsi="Cambria" w:cs="Arial"/>
          <w:b/>
          <w:u w:val="single"/>
        </w:rPr>
        <w:t>Current Law</w:t>
      </w:r>
    </w:p>
    <w:p w:rsidR="00210231" w:rsidRPr="001C5438" w:rsidRDefault="00210231" w:rsidP="00605B00">
      <w:pPr>
        <w:spacing w:after="120" w:line="240" w:lineRule="auto"/>
        <w:jc w:val="both"/>
        <w:rPr>
          <w:rFonts w:ascii="Cambria" w:hAnsi="Cambria" w:cs="Arial"/>
        </w:rPr>
      </w:pPr>
      <w:r>
        <w:rPr>
          <w:rFonts w:ascii="Cambria" w:hAnsi="Cambria" w:cs="Arial"/>
        </w:rPr>
        <w:t>A</w:t>
      </w:r>
      <w:r w:rsidRPr="003C0087">
        <w:rPr>
          <w:rFonts w:ascii="Cambria" w:hAnsi="Cambria" w:cs="Arial"/>
        </w:rPr>
        <w:t xml:space="preserve"> license, certificate or registratio</w:t>
      </w:r>
      <w:r>
        <w:rPr>
          <w:rFonts w:ascii="Cambria" w:hAnsi="Cambria" w:cs="Arial"/>
        </w:rPr>
        <w:t xml:space="preserve">n issued </w:t>
      </w:r>
      <w:r w:rsidRPr="003C0087">
        <w:rPr>
          <w:rFonts w:ascii="Cambria" w:hAnsi="Cambria" w:cs="Arial"/>
        </w:rPr>
        <w:t>to any membe</w:t>
      </w:r>
      <w:r>
        <w:rPr>
          <w:rFonts w:ascii="Cambria" w:hAnsi="Cambria" w:cs="Arial"/>
        </w:rPr>
        <w:t>r of the ANG or the Armed Forces Reserves must</w:t>
      </w:r>
      <w:r w:rsidRPr="003C0087">
        <w:rPr>
          <w:rFonts w:ascii="Cambria" w:hAnsi="Cambria" w:cs="Arial"/>
        </w:rPr>
        <w:t xml:space="preserve"> not expire while the member is serving on federa</w:t>
      </w:r>
      <w:r>
        <w:rPr>
          <w:rFonts w:ascii="Cambria" w:hAnsi="Cambria" w:cs="Arial"/>
        </w:rPr>
        <w:t>l active duty and must be extended 180</w:t>
      </w:r>
      <w:r w:rsidRPr="003C0087">
        <w:rPr>
          <w:rFonts w:ascii="Cambria" w:hAnsi="Cambria" w:cs="Arial"/>
        </w:rPr>
        <w:t xml:space="preserve"> days</w:t>
      </w:r>
      <w:r>
        <w:rPr>
          <w:rFonts w:ascii="Cambria" w:hAnsi="Cambria" w:cs="Arial"/>
        </w:rPr>
        <w:t xml:space="preserve"> if the member notifies the issuing authority.  </w:t>
      </w:r>
      <w:r w:rsidRPr="00D5405A">
        <w:rPr>
          <w:rFonts w:ascii="Cambria" w:hAnsi="Cambria" w:cs="Arial"/>
        </w:rPr>
        <w:t>If the license, certificate or registration is renewed during the applicable extended</w:t>
      </w:r>
      <w:r>
        <w:rPr>
          <w:rFonts w:ascii="Cambria" w:hAnsi="Cambria" w:cs="Arial"/>
        </w:rPr>
        <w:t xml:space="preserve"> time period, the member is only responsible</w:t>
      </w:r>
      <w:r w:rsidRPr="00D5405A">
        <w:rPr>
          <w:rFonts w:ascii="Cambria" w:hAnsi="Cambria" w:cs="Arial"/>
        </w:rPr>
        <w:t xml:space="preserve"> for normal fees and activities relating to </w:t>
      </w:r>
      <w:r>
        <w:rPr>
          <w:rFonts w:ascii="Cambria" w:hAnsi="Cambria" w:cs="Arial"/>
        </w:rPr>
        <w:t>renewal of the license. (</w:t>
      </w:r>
      <w:proofErr w:type="spellStart"/>
      <w:r>
        <w:rPr>
          <w:rFonts w:ascii="Cambria" w:hAnsi="Cambria" w:cs="Arial"/>
        </w:rPr>
        <w:fldChar w:fldCharType="begin"/>
      </w:r>
      <w:r>
        <w:rPr>
          <w:rFonts w:ascii="Cambria" w:hAnsi="Cambria" w:cs="Arial"/>
        </w:rPr>
        <w:instrText xml:space="preserve"> HYPERLINK "http://www.azleg.gov/viewdocument/?docName=http://www.azleg.gov/ars/32/04301.htm" </w:instrText>
      </w:r>
      <w:r>
        <w:rPr>
          <w:rFonts w:ascii="Cambria" w:hAnsi="Cambria" w:cs="Arial"/>
        </w:rPr>
        <w:fldChar w:fldCharType="separate"/>
      </w:r>
      <w:r w:rsidRPr="00BD1352">
        <w:rPr>
          <w:rStyle w:val="Hyperlink"/>
          <w:rFonts w:ascii="Cambria" w:hAnsi="Cambria" w:cs="Arial"/>
        </w:rPr>
        <w:t>A.R.S</w:t>
      </w:r>
      <w:proofErr w:type="spellEnd"/>
      <w:r w:rsidRPr="00BD1352">
        <w:rPr>
          <w:rStyle w:val="Hyperlink"/>
          <w:rFonts w:ascii="Cambria" w:hAnsi="Cambria" w:cs="Arial"/>
        </w:rPr>
        <w:t xml:space="preserve">. </w:t>
      </w:r>
      <w:r w:rsidRPr="00BD1352">
        <w:rPr>
          <w:rStyle w:val="Hyperlink"/>
          <w:rFonts w:ascii="Cambria" w:hAnsi="Cambria" w:cs="Arial"/>
          <w:noProof/>
        </w:rPr>
        <mc:AlternateContent>
          <mc:Choice Requires="wps">
            <w:drawing>
              <wp:anchor distT="0" distB="0" distL="114300" distR="114300" simplePos="0" relativeHeight="251779072" behindDoc="1" locked="1" layoutInCell="1" allowOverlap="0" wp14:anchorId="76BD99B6" wp14:editId="62BED34D">
                <wp:simplePos x="0" y="0"/>
                <wp:positionH relativeFrom="page">
                  <wp:align>center</wp:align>
                </wp:positionH>
                <wp:positionV relativeFrom="margin">
                  <wp:posOffset>7982585</wp:posOffset>
                </wp:positionV>
                <wp:extent cx="5943600" cy="271780"/>
                <wp:effectExtent l="9525" t="13335" r="9525" b="10160"/>
                <wp:wrapTight wrapText="bothSides">
                  <wp:wrapPolygon edited="0">
                    <wp:start x="-62" y="-454"/>
                    <wp:lineTo x="-62" y="21600"/>
                    <wp:lineTo x="21662" y="21600"/>
                    <wp:lineTo x="21662" y="-454"/>
                    <wp:lineTo x="-62" y="-454"/>
                  </wp:wrapPolygon>
                </wp:wrapTight>
                <wp:docPr id="8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71780"/>
                        </a:xfrm>
                        <a:prstGeom prst="rect">
                          <a:avLst/>
                        </a:prstGeom>
                        <a:solidFill>
                          <a:srgbClr val="FFFFFF"/>
                        </a:solidFill>
                        <a:ln w="9525">
                          <a:solidFill>
                            <a:srgbClr val="000000"/>
                          </a:solidFill>
                          <a:miter lim="800000"/>
                          <a:headEnd/>
                          <a:tailEnd/>
                        </a:ln>
                      </wps:spPr>
                      <wps:txbx>
                        <w:txbxContent>
                          <w:p w:rsidR="006230FE" w:rsidRDefault="006230FE" w:rsidP="00605B00">
                            <w:pPr>
                              <w:spacing w:after="0" w:line="240" w:lineRule="auto"/>
                              <w:jc w:val="center"/>
                            </w:pPr>
                            <w:sdt>
                              <w:sdtPr>
                                <w:tag w:val="Prop105"/>
                                <w:id w:val="-109215692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Prop 105 (45 votes)</w:t>
                            </w:r>
                            <w:r>
                              <w:tab/>
                              <w:t xml:space="preserve">     </w:t>
                            </w:r>
                            <w:sdt>
                              <w:sdtPr>
                                <w:tag w:val="Prop108"/>
                                <w:id w:val="-87230638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Prop 108 (40 </w:t>
                            </w:r>
                            <w:proofErr w:type="gramStart"/>
                            <w:r>
                              <w:t xml:space="preserve">votes)   </w:t>
                            </w:r>
                            <w:proofErr w:type="gramEnd"/>
                            <w:r>
                              <w:t xml:space="preserve">   </w:t>
                            </w:r>
                            <w:sdt>
                              <w:sdtPr>
                                <w:tag w:val="Emergency"/>
                                <w:id w:val="-158583233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Emergency (40 votes)</w:t>
                            </w:r>
                            <w:r>
                              <w:tab/>
                            </w:r>
                            <w:sdt>
                              <w:sdtPr>
                                <w:tag w:val="FiscalNote"/>
                                <w:id w:val="148866785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Fiscal Note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BD99B6" id="_x0000_s1083" type="#_x0000_t202" style="position:absolute;left:0;text-align:left;margin-left:0;margin-top:628.55pt;width:468pt;height:21.4pt;z-index:-251537408;visibility:visible;mso-wrap-style:square;mso-width-percent:0;mso-height-percent:0;mso-wrap-distance-left:9pt;mso-wrap-distance-top:0;mso-wrap-distance-right:9pt;mso-wrap-distance-bottom:0;mso-position-horizontal:center;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" o:allowoverlap="f">
                <v:textbox>
                  <w:txbxContent>
                    <w:p w:rsidR="006230FE" w:rsidRDefault="006230FE" w:rsidP="00605B00">
                      <w:pPr>
                        <w:spacing w:after="0" w:line="240" w:lineRule="auto"/>
                        <w:jc w:val="center"/>
                      </w:pPr>
                      <w:sdt>
                        <w:sdtPr>
                          <w:tag w:val="Prop105"/>
                          <w:id w:val="-109215692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Prop 105 (45 votes)</w:t>
                      </w:r>
                      <w:r>
                        <w:tab/>
                        <w:t xml:space="preserve">     </w:t>
                      </w:r>
                      <w:sdt>
                        <w:sdtPr>
                          <w:tag w:val="Prop108"/>
                          <w:id w:val="-87230638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Prop 108 (40 </w:t>
                      </w:r>
                      <w:proofErr w:type="gramStart"/>
                      <w:r>
                        <w:t xml:space="preserve">votes)   </w:t>
                      </w:r>
                      <w:proofErr w:type="gramEnd"/>
                      <w:r>
                        <w:t xml:space="preserve">   </w:t>
                      </w:r>
                      <w:sdt>
                        <w:sdtPr>
                          <w:tag w:val="Emergency"/>
                          <w:id w:val="-158583233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Emergency (40 votes)</w:t>
                      </w:r>
                      <w:r>
                        <w:tab/>
                      </w:r>
                      <w:sdt>
                        <w:sdtPr>
                          <w:tag w:val="FiscalNote"/>
                          <w:id w:val="148866785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Fiscal Note</w:t>
                      </w:r>
                    </w:p>
                  </w:txbxContent>
                </v:textbox>
                <w10:wrap type="tight" anchorx="page" anchory="margin"/>
                <w10:anchorlock/>
              </v:shape>
            </w:pict>
          </mc:Fallback>
        </mc:AlternateContent>
      </w:r>
      <w:r w:rsidRPr="00BD1352">
        <w:rPr>
          <w:rStyle w:val="Hyperlink"/>
          <w:rFonts w:ascii="Cambria" w:hAnsi="Cambria" w:cs="Arial"/>
        </w:rPr>
        <w:t>§ 32-4301</w:t>
      </w:r>
      <w:r>
        <w:rPr>
          <w:rFonts w:ascii="Cambria" w:hAnsi="Cambria" w:cs="Arial"/>
        </w:rPr>
        <w:fldChar w:fldCharType="end"/>
      </w:r>
      <w:r>
        <w:rPr>
          <w:rFonts w:ascii="Cambria" w:hAnsi="Cambria" w:cs="Arial"/>
        </w:rPr>
        <w:t>)</w:t>
      </w:r>
    </w:p>
    <w:p w:rsidR="00210231" w:rsidRDefault="00210231">
      <w:r>
        <w:br w:type="page"/>
      </w:r>
    </w:p>
    <w:p w:rsidR="00210231" w:rsidRDefault="00210231" w:rsidP="00605B00">
      <w:pPr>
        <w:pStyle w:val="Heading1"/>
        <w:jc w:val="center"/>
      </w:pPr>
      <w:r>
        <w:rPr>
          <w:noProof/>
        </w:rPr>
        <w:lastRenderedPageBreak/>
        <w:drawing>
          <wp:anchor distT="0" distB="0" distL="114300" distR="114300" simplePos="0" relativeHeight="251782144" behindDoc="1" locked="0" layoutInCell="1" allowOverlap="1" wp14:anchorId="162384A8" wp14:editId="5F9D8924">
            <wp:simplePos x="0" y="0"/>
            <wp:positionH relativeFrom="margin">
              <wp:align>center</wp:align>
            </wp:positionH>
            <wp:positionV relativeFrom="paragraph">
              <wp:posOffset>-478790</wp:posOffset>
            </wp:positionV>
            <wp:extent cx="1214755" cy="1165860"/>
            <wp:effectExtent l="0" t="0" r="4445" b="0"/>
            <wp:wrapNone/>
            <wp:docPr id="91" name="Picture 91" descr="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ate Seal"/>
                    <pic:cNvPicPr>
                      <a:picLocks noChangeAspect="1" noChangeArrowheads="1"/>
                    </pic:cNvPicPr>
                  </pic:nvPicPr>
                  <pic:blipFill>
                    <a:blip r:embed="rId9" cstate="print">
                      <a:lum bright="54000" contrast="-54000"/>
                      <a:extLst>
                        <a:ext uri="{28A0092B-C50C-407E-A947-70E740481C1C}">
                          <a14:useLocalDpi xmlns:a14="http://schemas.microsoft.com/office/drawing/2010/main" val="0"/>
                        </a:ext>
                      </a:extLst>
                    </a:blip>
                    <a:srcRect/>
                    <a:stretch>
                      <a:fillRect/>
                    </a:stretch>
                  </pic:blipFill>
                  <pic:spPr bwMode="auto">
                    <a:xfrm>
                      <a:off x="0" y="0"/>
                      <a:ext cx="1214755" cy="1165860"/>
                    </a:xfrm>
                    <a:prstGeom prst="rect">
                      <a:avLst/>
                    </a:prstGeom>
                    <a:blipFill dpi="0" rotWithShape="1">
                      <a:blip r:embed="rId9">
                        <a:lum bright="54000" contrast="-54000"/>
                        <a:alphaModFix amt="30000"/>
                      </a:blip>
                      <a:srcRect/>
                      <a:stretch>
                        <a:fillRect b="-15"/>
                      </a:stretch>
                    </a:blipFill>
                  </pic:spPr>
                </pic:pic>
              </a:graphicData>
            </a:graphic>
            <wp14:sizeRelH relativeFrom="page">
              <wp14:pctWidth>0</wp14:pctWidth>
            </wp14:sizeRelH>
            <wp14:sizeRelV relativeFrom="page">
              <wp14:pctHeight>0</wp14:pctHeight>
            </wp14:sizeRelV>
          </wp:anchor>
        </w:drawing>
      </w:r>
      <w:r>
        <w:t>ARIZONA HOUSE OF REPRESENTATIVES</w:t>
      </w:r>
    </w:p>
    <w:p w:rsidR="00210231" w:rsidRDefault="00210231" w:rsidP="00605B00">
      <w:pPr>
        <w:jc w:val="center"/>
        <w:sectPr w:rsidR="00210231" w:rsidSect="006D6120">
          <w:footerReference w:type="default" r:id="rId121"/>
          <w:type w:val="continuous"/>
          <w:pgSz w:w="12240" w:h="15840"/>
          <w:pgMar w:top="135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pPr>
    </w:p>
    <w:p w:rsidR="00210231" w:rsidRDefault="00210231">
      <w:pPr>
        <w:rPr>
          <w:b/>
          <w:sz w:val="20"/>
          <w:szCs w:val="20"/>
        </w:rPr>
      </w:pPr>
    </w:p>
    <w:p w:rsidR="00210231" w:rsidRPr="001C5438" w:rsidRDefault="00210231">
      <w:pPr>
        <w:rPr>
          <w:rFonts w:ascii="Cambria" w:hAnsi="Cambria" w:cs="Arial"/>
          <w:sz w:val="28"/>
          <w:szCs w:val="28"/>
          <w:u w:val="single"/>
        </w:rPr>
      </w:pPr>
      <w:bookmarkStart w:id="35" w:name="hb2352"/>
      <w:r>
        <w:rPr>
          <w:rFonts w:ascii="Cambria" w:hAnsi="Cambria" w:cs="Arial"/>
          <w:b/>
          <w:sz w:val="28"/>
          <w:szCs w:val="28"/>
          <w:u w:val="single"/>
        </w:rPr>
        <w:t>HB 2352</w:t>
      </w:r>
      <w:bookmarkEnd w:id="35"/>
      <w:r>
        <w:rPr>
          <w:rFonts w:ascii="Cambria" w:hAnsi="Cambria" w:cs="Arial"/>
          <w:b/>
          <w:sz w:val="28"/>
          <w:szCs w:val="28"/>
          <w:u w:val="single"/>
        </w:rPr>
        <w:t>:</w:t>
      </w:r>
      <w:r w:rsidRPr="00404152">
        <w:rPr>
          <w:rFonts w:ascii="Cambria" w:hAnsi="Cambria" w:cs="Arial"/>
          <w:sz w:val="28"/>
          <w:szCs w:val="28"/>
          <w:u w:val="single"/>
        </w:rPr>
        <w:t xml:space="preserve"> </w:t>
      </w:r>
      <w:r>
        <w:rPr>
          <w:rFonts w:ascii="Cambria" w:hAnsi="Cambria" w:cs="Arial"/>
          <w:sz w:val="28"/>
          <w:szCs w:val="28"/>
          <w:u w:val="single"/>
        </w:rPr>
        <w:t>national guard; reduced tuition rate</w:t>
      </w:r>
    </w:p>
    <w:p w:rsidR="00210231" w:rsidRPr="00133AD0" w:rsidRDefault="00210231" w:rsidP="00605B00">
      <w:pPr>
        <w:rPr>
          <w:rFonts w:ascii="Cambria" w:hAnsi="Cambria" w:cs="Arial"/>
        </w:rPr>
      </w:pPr>
      <w:r w:rsidRPr="001C5438">
        <w:rPr>
          <w:rFonts w:ascii="Cambria" w:hAnsi="Cambria" w:cs="Arial"/>
          <w:b/>
        </w:rPr>
        <w:t>PRIME SPONSOR:</w:t>
      </w:r>
      <w:r w:rsidRPr="00133AD0">
        <w:rPr>
          <w:rFonts w:ascii="Cambria" w:hAnsi="Cambria" w:cs="Arial"/>
        </w:rPr>
        <w:t xml:space="preserve"> </w:t>
      </w:r>
      <w:r>
        <w:rPr>
          <w:rFonts w:ascii="Cambria" w:hAnsi="Cambria" w:cs="Arial"/>
        </w:rPr>
        <w:t>Representative Kern, LD 20</w:t>
      </w:r>
    </w:p>
    <w:p w:rsidR="00210231" w:rsidRPr="00602072" w:rsidRDefault="00210231" w:rsidP="00605B00">
      <w:pPr>
        <w:spacing w:after="120"/>
        <w:rPr>
          <w:rFonts w:ascii="Cambria" w:hAnsi="Cambria" w:cs="Arial"/>
          <w:b/>
        </w:rPr>
      </w:pPr>
      <w:r w:rsidRPr="001C5438">
        <w:rPr>
          <w:rFonts w:ascii="Cambria" w:hAnsi="Cambria" w:cs="Arial"/>
          <w:b/>
        </w:rPr>
        <w:t>BILL STATUS:</w:t>
      </w:r>
      <w:r w:rsidRPr="007D2D39">
        <w:rPr>
          <w:rFonts w:ascii="Cambria" w:hAnsi="Cambria" w:cs="Arial"/>
        </w:rPr>
        <w:t xml:space="preserve"> </w:t>
      </w:r>
      <w:hyperlink r:id="rId122" w:history="1">
        <w:r w:rsidRPr="00DF5EBF">
          <w:rPr>
            <w:rStyle w:val="Hyperlink"/>
            <w:rFonts w:ascii="Cambria" w:hAnsi="Cambria"/>
          </w:rPr>
          <w:t>Caucus and COW</w:t>
        </w:r>
      </w:hyperlink>
    </w:p>
    <w:p w:rsidR="00210231" w:rsidRPr="006D6120" w:rsidRDefault="00210231" w:rsidP="00605B00">
      <w:pPr>
        <w:spacing w:after="120" w:line="240" w:lineRule="auto"/>
        <w:rPr>
          <w:rFonts w:ascii="Cambria" w:hAnsi="Cambria" w:cs="Arial"/>
          <w:szCs w:val="20"/>
        </w:rPr>
      </w:pPr>
      <w:r>
        <w:rPr>
          <w:rFonts w:ascii="Cambria" w:hAnsi="Cambria" w:cs="Arial"/>
          <w:sz w:val="20"/>
          <w:szCs w:val="20"/>
        </w:rPr>
        <w:tab/>
      </w:r>
      <w:proofErr w:type="spellStart"/>
      <w:r w:rsidRPr="006D6120">
        <w:rPr>
          <w:rFonts w:ascii="Cambria" w:hAnsi="Cambria" w:cs="Arial"/>
          <w:szCs w:val="20"/>
        </w:rPr>
        <w:t>MVRA</w:t>
      </w:r>
      <w:proofErr w:type="spellEnd"/>
      <w:r w:rsidRPr="006D6120">
        <w:rPr>
          <w:rFonts w:ascii="Cambria" w:hAnsi="Cambria" w:cs="Arial"/>
          <w:szCs w:val="20"/>
        </w:rPr>
        <w:t xml:space="preserve">: </w:t>
      </w:r>
      <w:proofErr w:type="spellStart"/>
      <w:r w:rsidRPr="006D6120">
        <w:rPr>
          <w:rFonts w:ascii="Cambria" w:hAnsi="Cambria" w:cs="Arial"/>
          <w:szCs w:val="20"/>
        </w:rPr>
        <w:t>DPA</w:t>
      </w:r>
      <w:proofErr w:type="spellEnd"/>
      <w:r w:rsidRPr="006D6120">
        <w:rPr>
          <w:rFonts w:ascii="Cambria" w:hAnsi="Cambria" w:cs="Arial"/>
          <w:szCs w:val="20"/>
        </w:rPr>
        <w:t xml:space="preserve"> (9-0-0-0)</w:t>
      </w:r>
    </w:p>
    <w:p w:rsidR="00210231" w:rsidRPr="001C5438" w:rsidRDefault="00210231">
      <w:pPr>
        <w:rPr>
          <w:rFonts w:ascii="Cambria" w:hAnsi="Cambria" w:cs="Arial"/>
          <w:b/>
          <w:sz w:val="20"/>
          <w:szCs w:val="20"/>
        </w:rPr>
      </w:pPr>
      <w:r w:rsidRPr="001C5438">
        <w:rPr>
          <w:rFonts w:ascii="Cambria" w:hAnsi="Cambria" w:cs="Arial"/>
          <w:noProof/>
        </w:rPr>
        <mc:AlternateContent>
          <mc:Choice Requires="wps">
            <w:drawing>
              <wp:anchor distT="0" distB="0" distL="114300" distR="114300" simplePos="0" relativeHeight="251781120" behindDoc="1" locked="1" layoutInCell="1" allowOverlap="1" wp14:anchorId="6BA4D04F" wp14:editId="3B127D67">
                <wp:simplePos x="0" y="0"/>
                <wp:positionH relativeFrom="margin">
                  <wp:align>right</wp:align>
                </wp:positionH>
                <wp:positionV relativeFrom="page">
                  <wp:posOffset>1524000</wp:posOffset>
                </wp:positionV>
                <wp:extent cx="2667000" cy="1219200"/>
                <wp:effectExtent l="0" t="0" r="19050" b="19050"/>
                <wp:wrapTight wrapText="bothSides">
                  <wp:wrapPolygon edited="0">
                    <wp:start x="0" y="0"/>
                    <wp:lineTo x="0" y="21600"/>
                    <wp:lineTo x="21600" y="21600"/>
                    <wp:lineTo x="21600" y="0"/>
                    <wp:lineTo x="0" y="0"/>
                  </wp:wrapPolygon>
                </wp:wrapTight>
                <wp:docPr id="8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1219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230FE" w:rsidRPr="00BB4358" w:rsidRDefault="006230FE" w:rsidP="00605B00">
                            <w:pPr>
                              <w:spacing w:after="0" w:line="240" w:lineRule="auto"/>
                              <w:rPr>
                                <w:b/>
                                <w:sz w:val="20"/>
                                <w:szCs w:val="20"/>
                                <w:u w:val="single"/>
                              </w:rPr>
                            </w:pPr>
                            <w:r w:rsidRPr="00BB4358">
                              <w:rPr>
                                <w:b/>
                                <w:sz w:val="20"/>
                                <w:szCs w:val="20"/>
                                <w:u w:val="single"/>
                              </w:rPr>
                              <w:t>Legend:</w:t>
                            </w:r>
                          </w:p>
                          <w:p w:rsidR="006230FE" w:rsidRDefault="006230FE" w:rsidP="00605B00">
                            <w:pPr>
                              <w:spacing w:after="0" w:line="240" w:lineRule="auto"/>
                              <w:rPr>
                                <w:sz w:val="20"/>
                                <w:szCs w:val="20"/>
                              </w:rPr>
                            </w:pPr>
                            <w:r>
                              <w:rPr>
                                <w:sz w:val="20"/>
                                <w:szCs w:val="20"/>
                              </w:rPr>
                              <w:t>ANG- Arizona National Guard</w:t>
                            </w:r>
                          </w:p>
                          <w:p w:rsidR="006230FE" w:rsidRDefault="006230FE" w:rsidP="00605B00">
                            <w:pPr>
                              <w:spacing w:after="0" w:line="240" w:lineRule="auto"/>
                              <w:rPr>
                                <w:sz w:val="20"/>
                                <w:szCs w:val="20"/>
                              </w:rPr>
                            </w:pPr>
                            <w:proofErr w:type="spellStart"/>
                            <w:r>
                              <w:rPr>
                                <w:sz w:val="20"/>
                                <w:szCs w:val="20"/>
                              </w:rPr>
                              <w:t>USDVA</w:t>
                            </w:r>
                            <w:proofErr w:type="spellEnd"/>
                            <w:r>
                              <w:rPr>
                                <w:sz w:val="20"/>
                                <w:szCs w:val="20"/>
                              </w:rPr>
                              <w:t>- United States Department of Veterans Affairs</w:t>
                            </w:r>
                          </w:p>
                          <w:p w:rsidR="006230FE" w:rsidRDefault="006230FE" w:rsidP="00605B00">
                            <w:pPr>
                              <w:spacing w:after="0" w:line="240" w:lineRule="auto"/>
                              <w:rPr>
                                <w:sz w:val="20"/>
                                <w:szCs w:val="20"/>
                              </w:rPr>
                            </w:pPr>
                            <w:proofErr w:type="spellStart"/>
                            <w:r>
                              <w:rPr>
                                <w:sz w:val="20"/>
                                <w:szCs w:val="20"/>
                              </w:rPr>
                              <w:t>USDOD</w:t>
                            </w:r>
                            <w:proofErr w:type="spellEnd"/>
                            <w:r>
                              <w:rPr>
                                <w:sz w:val="20"/>
                                <w:szCs w:val="20"/>
                              </w:rPr>
                              <w:t>- United States Department of Defense</w:t>
                            </w:r>
                          </w:p>
                          <w:p w:rsidR="006230FE" w:rsidRPr="00BB4358" w:rsidRDefault="006230FE" w:rsidP="00605B00">
                            <w:pPr>
                              <w:spacing w:after="0" w:line="240" w:lineRule="auto"/>
                              <w:rPr>
                                <w:sz w:val="20"/>
                                <w:szCs w:val="20"/>
                              </w:rPr>
                            </w:pPr>
                            <w:r w:rsidRPr="00BB4358">
                              <w:rPr>
                                <w:sz w:val="20"/>
                                <w:szCs w:val="20"/>
                              </w:rPr>
                              <w:t xml:space="preserve">Amendments </w:t>
                            </w:r>
                            <w:r>
                              <w:rPr>
                                <w:sz w:val="20"/>
                                <w:szCs w:val="20"/>
                              </w:rPr>
                              <w:t xml:space="preserve">– </w:t>
                            </w:r>
                            <w:r w:rsidRPr="004357B7">
                              <w:rPr>
                                <w:b/>
                                <w:color w:val="7030A0"/>
                                <w:sz w:val="20"/>
                                <w:szCs w:val="20"/>
                              </w:rPr>
                              <w:t>BOLD</w:t>
                            </w:r>
                            <w:r w:rsidRPr="00BB4358">
                              <w:rPr>
                                <w:b/>
                                <w:sz w:val="20"/>
                                <w:szCs w:val="20"/>
                              </w:rPr>
                              <w:t xml:space="preserve"> </w:t>
                            </w:r>
                            <w:r w:rsidRPr="00BB4358">
                              <w:rPr>
                                <w:sz w:val="20"/>
                                <w:szCs w:val="20"/>
                              </w:rPr>
                              <w:t xml:space="preserve">and </w:t>
                            </w:r>
                            <w:r w:rsidRPr="00C647C5">
                              <w:rPr>
                                <w:strike/>
                                <w:color w:val="FF0000"/>
                                <w:sz w:val="20"/>
                                <w:szCs w:val="20"/>
                              </w:rPr>
                              <w:t>Stricken</w:t>
                            </w:r>
                            <w:r w:rsidRPr="00BB4358">
                              <w:rPr>
                                <w:sz w:val="20"/>
                                <w:szCs w:val="20"/>
                              </w:rPr>
                              <w:t xml:space="preserve"> </w:t>
                            </w:r>
                            <w:r>
                              <w:rPr>
                                <w:sz w:val="20"/>
                                <w:szCs w:val="20"/>
                              </w:rPr>
                              <w:t>(</w:t>
                            </w:r>
                            <w:r>
                              <w:rPr>
                                <w:i/>
                                <w:sz w:val="20"/>
                                <w:szCs w:val="20"/>
                              </w:rPr>
                              <w:t>Committee</w:t>
                            </w:r>
                            <w:r>
                              <w:rPr>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A4D04F" id="_x0000_s1084" type="#_x0000_t202" style="position:absolute;margin-left:158.8pt;margin-top:120pt;width:210pt;height:96pt;z-index:-2515353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" filled="f">
                <v:textbox>
                  <w:txbxContent>
                    <w:p w:rsidR="006230FE" w:rsidRPr="00BB4358" w:rsidRDefault="006230FE" w:rsidP="00605B00">
                      <w:pPr>
                        <w:spacing w:after="0" w:line="240" w:lineRule="auto"/>
                        <w:rPr>
                          <w:b/>
                          <w:sz w:val="20"/>
                          <w:szCs w:val="20"/>
                          <w:u w:val="single"/>
                        </w:rPr>
                      </w:pPr>
                      <w:r w:rsidRPr="00BB4358">
                        <w:rPr>
                          <w:b/>
                          <w:sz w:val="20"/>
                          <w:szCs w:val="20"/>
                          <w:u w:val="single"/>
                        </w:rPr>
                        <w:t>Legend:</w:t>
                      </w:r>
                    </w:p>
                    <w:p w:rsidR="006230FE" w:rsidRDefault="006230FE" w:rsidP="00605B00">
                      <w:pPr>
                        <w:spacing w:after="0" w:line="240" w:lineRule="auto"/>
                        <w:rPr>
                          <w:sz w:val="20"/>
                          <w:szCs w:val="20"/>
                        </w:rPr>
                      </w:pPr>
                      <w:r>
                        <w:rPr>
                          <w:sz w:val="20"/>
                          <w:szCs w:val="20"/>
                        </w:rPr>
                        <w:t>ANG- Arizona National Guard</w:t>
                      </w:r>
                    </w:p>
                    <w:p w:rsidR="006230FE" w:rsidRDefault="006230FE" w:rsidP="00605B00">
                      <w:pPr>
                        <w:spacing w:after="0" w:line="240" w:lineRule="auto"/>
                        <w:rPr>
                          <w:sz w:val="20"/>
                          <w:szCs w:val="20"/>
                        </w:rPr>
                      </w:pPr>
                      <w:proofErr w:type="spellStart"/>
                      <w:r>
                        <w:rPr>
                          <w:sz w:val="20"/>
                          <w:szCs w:val="20"/>
                        </w:rPr>
                        <w:t>USDVA</w:t>
                      </w:r>
                      <w:proofErr w:type="spellEnd"/>
                      <w:r>
                        <w:rPr>
                          <w:sz w:val="20"/>
                          <w:szCs w:val="20"/>
                        </w:rPr>
                        <w:t>- United States Department of Veterans Affairs</w:t>
                      </w:r>
                    </w:p>
                    <w:p w:rsidR="006230FE" w:rsidRDefault="006230FE" w:rsidP="00605B00">
                      <w:pPr>
                        <w:spacing w:after="0" w:line="240" w:lineRule="auto"/>
                        <w:rPr>
                          <w:sz w:val="20"/>
                          <w:szCs w:val="20"/>
                        </w:rPr>
                      </w:pPr>
                      <w:proofErr w:type="spellStart"/>
                      <w:r>
                        <w:rPr>
                          <w:sz w:val="20"/>
                          <w:szCs w:val="20"/>
                        </w:rPr>
                        <w:t>USDOD</w:t>
                      </w:r>
                      <w:proofErr w:type="spellEnd"/>
                      <w:r>
                        <w:rPr>
                          <w:sz w:val="20"/>
                          <w:szCs w:val="20"/>
                        </w:rPr>
                        <w:t>- United States Department of Defense</w:t>
                      </w:r>
                    </w:p>
                    <w:p w:rsidR="006230FE" w:rsidRPr="00BB4358" w:rsidRDefault="006230FE" w:rsidP="00605B00">
                      <w:pPr>
                        <w:spacing w:after="0" w:line="240" w:lineRule="auto"/>
                        <w:rPr>
                          <w:sz w:val="20"/>
                          <w:szCs w:val="20"/>
                        </w:rPr>
                      </w:pPr>
                      <w:r w:rsidRPr="00BB4358">
                        <w:rPr>
                          <w:sz w:val="20"/>
                          <w:szCs w:val="20"/>
                        </w:rPr>
                        <w:t xml:space="preserve">Amendments </w:t>
                      </w:r>
                      <w:r>
                        <w:rPr>
                          <w:sz w:val="20"/>
                          <w:szCs w:val="20"/>
                        </w:rPr>
                        <w:t xml:space="preserve">– </w:t>
                      </w:r>
                      <w:r w:rsidRPr="004357B7">
                        <w:rPr>
                          <w:b/>
                          <w:color w:val="7030A0"/>
                          <w:sz w:val="20"/>
                          <w:szCs w:val="20"/>
                        </w:rPr>
                        <w:t>BOLD</w:t>
                      </w:r>
                      <w:r w:rsidRPr="00BB4358">
                        <w:rPr>
                          <w:b/>
                          <w:sz w:val="20"/>
                          <w:szCs w:val="20"/>
                        </w:rPr>
                        <w:t xml:space="preserve"> </w:t>
                      </w:r>
                      <w:r w:rsidRPr="00BB4358">
                        <w:rPr>
                          <w:sz w:val="20"/>
                          <w:szCs w:val="20"/>
                        </w:rPr>
                        <w:t xml:space="preserve">and </w:t>
                      </w:r>
                      <w:r w:rsidRPr="00C647C5">
                        <w:rPr>
                          <w:strike/>
                          <w:color w:val="FF0000"/>
                          <w:sz w:val="20"/>
                          <w:szCs w:val="20"/>
                        </w:rPr>
                        <w:t>Stricken</w:t>
                      </w:r>
                      <w:r w:rsidRPr="00BB4358">
                        <w:rPr>
                          <w:sz w:val="20"/>
                          <w:szCs w:val="20"/>
                        </w:rPr>
                        <w:t xml:space="preserve"> </w:t>
                      </w:r>
                      <w:r>
                        <w:rPr>
                          <w:sz w:val="20"/>
                          <w:szCs w:val="20"/>
                        </w:rPr>
                        <w:t>(</w:t>
                      </w:r>
                      <w:r>
                        <w:rPr>
                          <w:i/>
                          <w:sz w:val="20"/>
                          <w:szCs w:val="20"/>
                        </w:rPr>
                        <w:t>Committee</w:t>
                      </w:r>
                      <w:r>
                        <w:rPr>
                          <w:sz w:val="20"/>
                          <w:szCs w:val="20"/>
                        </w:rPr>
                        <w:t>)</w:t>
                      </w:r>
                    </w:p>
                  </w:txbxContent>
                </v:textbox>
                <w10:wrap type="tight" anchorx="margin" anchory="page"/>
                <w10:anchorlock/>
              </v:shape>
            </w:pict>
          </mc:Fallback>
        </mc:AlternateContent>
      </w:r>
    </w:p>
    <w:p w:rsidR="00210231" w:rsidRPr="001C5438" w:rsidRDefault="00210231">
      <w:pPr>
        <w:rPr>
          <w:rFonts w:ascii="Cambria" w:hAnsi="Cambria" w:cs="Arial"/>
        </w:rPr>
        <w:sectPr w:rsidR="00210231" w:rsidRPr="001C5438" w:rsidSect="00605B00">
          <w:type w:val="continuous"/>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num="2" w:space="144" w:equalWidth="0">
            <w:col w:w="5040" w:space="144"/>
            <w:col w:w="4176"/>
          </w:cols>
          <w:docGrid w:linePitch="360"/>
        </w:sectPr>
      </w:pPr>
    </w:p>
    <w:p w:rsidR="00210231" w:rsidRPr="001C5438" w:rsidRDefault="00210231" w:rsidP="00605B00">
      <w:pPr>
        <w:spacing w:after="0" w:line="240" w:lineRule="auto"/>
        <w:jc w:val="both"/>
        <w:rPr>
          <w:rFonts w:ascii="Cambria" w:hAnsi="Cambria" w:cs="Arial"/>
          <w:b/>
          <w:u w:val="single"/>
        </w:rPr>
      </w:pPr>
      <w:r w:rsidRPr="001C5438">
        <w:rPr>
          <w:rFonts w:ascii="Cambria" w:hAnsi="Cambria" w:cs="Arial"/>
          <w:b/>
          <w:u w:val="single"/>
        </w:rPr>
        <w:t>Abstract</w:t>
      </w:r>
    </w:p>
    <w:p w:rsidR="00210231" w:rsidRPr="001C5438" w:rsidRDefault="00210231" w:rsidP="00605B00">
      <w:pPr>
        <w:spacing w:after="120" w:line="240" w:lineRule="auto"/>
        <w:jc w:val="both"/>
        <w:rPr>
          <w:rFonts w:ascii="Cambria" w:hAnsi="Cambria" w:cs="Arial"/>
        </w:rPr>
      </w:pPr>
      <w:r>
        <w:rPr>
          <w:rFonts w:ascii="Cambria" w:hAnsi="Cambria" w:cs="Arial"/>
        </w:rPr>
        <w:t xml:space="preserve">Relating to reduced tuition eligibility.  </w:t>
      </w:r>
    </w:p>
    <w:p w:rsidR="00210231" w:rsidRPr="001C5438" w:rsidRDefault="00210231" w:rsidP="00605B00">
      <w:pPr>
        <w:spacing w:after="0" w:line="240" w:lineRule="auto"/>
        <w:jc w:val="both"/>
        <w:rPr>
          <w:rFonts w:ascii="Cambria" w:hAnsi="Cambria" w:cs="Arial"/>
          <w:b/>
          <w:u w:val="single"/>
        </w:rPr>
      </w:pPr>
      <w:r w:rsidRPr="001C5438">
        <w:rPr>
          <w:rFonts w:ascii="Cambria" w:hAnsi="Cambria" w:cs="Arial"/>
          <w:b/>
          <w:u w:val="single"/>
        </w:rPr>
        <w:t>Provisions</w:t>
      </w:r>
    </w:p>
    <w:p w:rsidR="00210231" w:rsidRPr="00970A28" w:rsidRDefault="00210231" w:rsidP="00210231">
      <w:pPr>
        <w:pStyle w:val="ListParagraph"/>
        <w:numPr>
          <w:ilvl w:val="0"/>
          <w:numId w:val="23"/>
        </w:numPr>
        <w:spacing w:after="120" w:line="240" w:lineRule="auto"/>
        <w:ind w:left="360"/>
        <w:jc w:val="both"/>
        <w:rPr>
          <w:rFonts w:ascii="Cambria" w:hAnsi="Cambria" w:cs="Arial"/>
        </w:rPr>
      </w:pPr>
      <w:r w:rsidRPr="00970A28">
        <w:rPr>
          <w:rFonts w:ascii="Cambria" w:hAnsi="Cambria" w:cs="Arial"/>
        </w:rPr>
        <w:t>States that a member of the ANG is eligible to attend any Arizona public university at the same tuition rate as an employee of that university if the member has exhausted their federal benefits</w:t>
      </w:r>
      <w:r w:rsidRPr="003E12AC">
        <w:rPr>
          <w:rFonts w:ascii="Cambria" w:hAnsi="Cambria" w:cs="Arial"/>
          <w:color w:val="7030A0"/>
        </w:rPr>
        <w:t xml:space="preserve"> </w:t>
      </w:r>
      <w:r>
        <w:rPr>
          <w:rFonts w:ascii="Cambria" w:hAnsi="Cambria" w:cs="Arial"/>
          <w:b/>
          <w:color w:val="7030A0"/>
        </w:rPr>
        <w:t>FOR THE ENROLLED TERM</w:t>
      </w:r>
      <w:r w:rsidRPr="00970A28">
        <w:rPr>
          <w:rFonts w:ascii="Cambria" w:hAnsi="Cambria" w:cs="Arial"/>
        </w:rPr>
        <w:t>. (Sec. 1)</w:t>
      </w:r>
    </w:p>
    <w:p w:rsidR="00210231" w:rsidRPr="001C5438" w:rsidRDefault="00210231" w:rsidP="00605B00">
      <w:pPr>
        <w:spacing w:after="0" w:line="240" w:lineRule="auto"/>
        <w:jc w:val="both"/>
        <w:rPr>
          <w:rFonts w:ascii="Cambria" w:hAnsi="Cambria" w:cs="Arial"/>
          <w:b/>
          <w:u w:val="single"/>
        </w:rPr>
      </w:pPr>
      <w:r w:rsidRPr="001C5438">
        <w:rPr>
          <w:rFonts w:ascii="Cambria" w:hAnsi="Cambria" w:cs="Arial"/>
          <w:b/>
          <w:u w:val="single"/>
        </w:rPr>
        <w:t>Current Law</w:t>
      </w:r>
    </w:p>
    <w:p w:rsidR="00210231" w:rsidRPr="00620CE5" w:rsidRDefault="00210231" w:rsidP="00605B00">
      <w:pPr>
        <w:spacing w:after="120" w:line="240" w:lineRule="auto"/>
        <w:jc w:val="both"/>
        <w:rPr>
          <w:rFonts w:ascii="Cambria" w:hAnsi="Cambria" w:cs="Arial"/>
        </w:rPr>
      </w:pPr>
      <w:r>
        <w:rPr>
          <w:rFonts w:ascii="Cambria" w:hAnsi="Cambria" w:cs="Arial"/>
        </w:rPr>
        <w:t>Any qualified member of the ANG</w:t>
      </w:r>
      <w:r w:rsidRPr="005224BA">
        <w:rPr>
          <w:rFonts w:ascii="Cambria" w:hAnsi="Cambria" w:cs="Arial"/>
        </w:rPr>
        <w:t xml:space="preserve"> who has comp</w:t>
      </w:r>
      <w:r>
        <w:rPr>
          <w:rFonts w:ascii="Cambria" w:hAnsi="Cambria" w:cs="Arial"/>
        </w:rPr>
        <w:t xml:space="preserve">leted a semester as a full </w:t>
      </w:r>
      <w:r w:rsidRPr="005224BA">
        <w:rPr>
          <w:rFonts w:ascii="Cambria" w:hAnsi="Cambria" w:cs="Arial"/>
        </w:rPr>
        <w:t>or part</w:t>
      </w:r>
      <w:r>
        <w:rPr>
          <w:rFonts w:ascii="Cambria" w:hAnsi="Cambria" w:cs="Arial"/>
        </w:rPr>
        <w:t xml:space="preserve">-time </w:t>
      </w:r>
      <w:r w:rsidRPr="005224BA">
        <w:rPr>
          <w:rFonts w:ascii="Cambria" w:hAnsi="Cambria" w:cs="Arial"/>
        </w:rPr>
        <w:t xml:space="preserve">student at an </w:t>
      </w:r>
      <w:r>
        <w:rPr>
          <w:rFonts w:ascii="Cambria" w:hAnsi="Cambria" w:cs="Arial"/>
        </w:rPr>
        <w:t xml:space="preserve">Arizona </w:t>
      </w:r>
      <w:r w:rsidRPr="005224BA">
        <w:rPr>
          <w:rFonts w:ascii="Cambria" w:hAnsi="Cambria" w:cs="Arial"/>
        </w:rPr>
        <w:t xml:space="preserve">public or private </w:t>
      </w:r>
      <w:r>
        <w:rPr>
          <w:rFonts w:ascii="Cambria" w:hAnsi="Cambria" w:cs="Arial"/>
        </w:rPr>
        <w:t xml:space="preserve">university </w:t>
      </w:r>
      <w:r w:rsidRPr="005224BA">
        <w:rPr>
          <w:rFonts w:ascii="Cambria" w:hAnsi="Cambria" w:cs="Arial"/>
        </w:rPr>
        <w:t>or a certificated vocational technical school may apply for a tuiti</w:t>
      </w:r>
      <w:r>
        <w:rPr>
          <w:rFonts w:ascii="Cambria" w:hAnsi="Cambria" w:cs="Arial"/>
        </w:rPr>
        <w:t>on and fees reimbursement. The Adjutant General must</w:t>
      </w:r>
      <w:r w:rsidRPr="005224BA">
        <w:rPr>
          <w:rFonts w:ascii="Cambria" w:hAnsi="Cambria" w:cs="Arial"/>
        </w:rPr>
        <w:t xml:space="preserve"> annually adopt procedures to allocate the appropriated monies in a manner consistent with the personnel nee</w:t>
      </w:r>
      <w:r>
        <w:rPr>
          <w:rFonts w:ascii="Cambria" w:hAnsi="Cambria" w:cs="Arial"/>
        </w:rPr>
        <w:t>ds of the ANG.  The amount of reimbursement cannot exceed the amount</w:t>
      </w:r>
      <w:r w:rsidRPr="005224BA">
        <w:rPr>
          <w:rFonts w:ascii="Cambria" w:hAnsi="Cambria" w:cs="Arial"/>
        </w:rPr>
        <w:t xml:space="preserve"> </w:t>
      </w:r>
      <w:r>
        <w:rPr>
          <w:rFonts w:ascii="Cambria" w:hAnsi="Cambria" w:cs="Arial"/>
        </w:rPr>
        <w:t>appropriated by the Legislature. (</w:t>
      </w:r>
      <w:proofErr w:type="spellStart"/>
      <w:r>
        <w:rPr>
          <w:rFonts w:ascii="Cambria" w:hAnsi="Cambria" w:cs="Arial"/>
        </w:rPr>
        <w:fldChar w:fldCharType="begin"/>
      </w:r>
      <w:r>
        <w:rPr>
          <w:rFonts w:ascii="Cambria" w:hAnsi="Cambria" w:cs="Arial"/>
        </w:rPr>
        <w:instrText xml:space="preserve"> HYPERLINK "http://www.azleg.gov/viewdocument/?docName=http://www.azleg.gov/ars/26/00179.htm" </w:instrText>
      </w:r>
      <w:r>
        <w:rPr>
          <w:rFonts w:ascii="Cambria" w:hAnsi="Cambria" w:cs="Arial"/>
        </w:rPr>
        <w:fldChar w:fldCharType="separate"/>
      </w:r>
      <w:r w:rsidRPr="00E5569F">
        <w:rPr>
          <w:rStyle w:val="Hyperlink"/>
          <w:rFonts w:ascii="Cambria" w:hAnsi="Cambria" w:cs="Arial"/>
        </w:rPr>
        <w:t>A.R.S</w:t>
      </w:r>
      <w:proofErr w:type="spellEnd"/>
      <w:r w:rsidRPr="00E5569F">
        <w:rPr>
          <w:rStyle w:val="Hyperlink"/>
          <w:rFonts w:ascii="Cambria" w:hAnsi="Cambria" w:cs="Arial"/>
        </w:rPr>
        <w:t>. § 26-179</w:t>
      </w:r>
      <w:r>
        <w:rPr>
          <w:rFonts w:ascii="Cambria" w:hAnsi="Cambria" w:cs="Arial"/>
        </w:rPr>
        <w:fldChar w:fldCharType="end"/>
      </w:r>
      <w:r>
        <w:rPr>
          <w:rFonts w:ascii="Cambria" w:hAnsi="Cambria" w:cs="Arial"/>
        </w:rPr>
        <w:t>)</w:t>
      </w:r>
    </w:p>
    <w:p w:rsidR="00210231" w:rsidRDefault="00210231" w:rsidP="00605B00">
      <w:pPr>
        <w:spacing w:after="0" w:line="240" w:lineRule="auto"/>
        <w:jc w:val="both"/>
        <w:rPr>
          <w:rFonts w:ascii="Cambria" w:hAnsi="Cambria" w:cs="Arial"/>
        </w:rPr>
      </w:pPr>
      <w:r w:rsidRPr="00620CE5">
        <w:rPr>
          <w:rFonts w:ascii="Cambria" w:hAnsi="Cambria" w:cs="Arial"/>
        </w:rPr>
        <w:t>Any memb</w:t>
      </w:r>
      <w:r>
        <w:rPr>
          <w:rFonts w:ascii="Cambria" w:hAnsi="Cambria" w:cs="Arial"/>
        </w:rPr>
        <w:t>er of the ANG may attend an Arizona</w:t>
      </w:r>
      <w:r w:rsidRPr="00620CE5">
        <w:rPr>
          <w:rFonts w:ascii="Cambria" w:hAnsi="Cambria" w:cs="Arial"/>
        </w:rPr>
        <w:t xml:space="preserve"> public</w:t>
      </w:r>
      <w:r>
        <w:rPr>
          <w:rFonts w:ascii="Cambria" w:hAnsi="Cambria" w:cs="Arial"/>
        </w:rPr>
        <w:t xml:space="preserve"> university and receive up to 16</w:t>
      </w:r>
      <w:r w:rsidRPr="00620CE5">
        <w:rPr>
          <w:rFonts w:ascii="Cambria" w:hAnsi="Cambria" w:cs="Arial"/>
        </w:rPr>
        <w:t xml:space="preserve"> credits per semester t</w:t>
      </w:r>
      <w:r>
        <w:rPr>
          <w:rFonts w:ascii="Cambria" w:hAnsi="Cambria" w:cs="Arial"/>
        </w:rPr>
        <w:t xml:space="preserve">uition-free if the member </w:t>
      </w:r>
      <w:r w:rsidRPr="00620CE5">
        <w:rPr>
          <w:rFonts w:ascii="Cambria" w:hAnsi="Cambria" w:cs="Arial"/>
        </w:rPr>
        <w:t>meets a</w:t>
      </w:r>
      <w:r>
        <w:rPr>
          <w:rFonts w:ascii="Cambria" w:hAnsi="Cambria" w:cs="Arial"/>
        </w:rPr>
        <w:t xml:space="preserve">ll of the following: </w:t>
      </w:r>
    </w:p>
    <w:p w:rsidR="00210231" w:rsidRDefault="00210231" w:rsidP="00210231">
      <w:pPr>
        <w:pStyle w:val="ListParagraph"/>
        <w:numPr>
          <w:ilvl w:val="0"/>
          <w:numId w:val="22"/>
        </w:numPr>
        <w:spacing w:after="0" w:line="240" w:lineRule="auto"/>
        <w:jc w:val="both"/>
        <w:rPr>
          <w:rFonts w:ascii="Cambria" w:hAnsi="Cambria" w:cs="Arial"/>
        </w:rPr>
      </w:pPr>
      <w:r>
        <w:rPr>
          <w:rFonts w:ascii="Cambria" w:hAnsi="Cambria" w:cs="Arial"/>
        </w:rPr>
        <w:t>H</w:t>
      </w:r>
      <w:r w:rsidRPr="004D356B">
        <w:rPr>
          <w:rFonts w:ascii="Cambria" w:hAnsi="Cambria" w:cs="Arial"/>
        </w:rPr>
        <w:t>as completed initial active duty training and is in good standing as an active member of the ANG</w:t>
      </w:r>
      <w:r>
        <w:rPr>
          <w:rFonts w:ascii="Cambria" w:hAnsi="Cambria" w:cs="Arial"/>
        </w:rPr>
        <w:t>;</w:t>
      </w:r>
      <w:r w:rsidRPr="004D356B">
        <w:rPr>
          <w:rFonts w:ascii="Cambria" w:hAnsi="Cambria" w:cs="Arial"/>
        </w:rPr>
        <w:t xml:space="preserve"> </w:t>
      </w:r>
    </w:p>
    <w:p w:rsidR="00210231" w:rsidRDefault="00210231" w:rsidP="00210231">
      <w:pPr>
        <w:pStyle w:val="ListParagraph"/>
        <w:numPr>
          <w:ilvl w:val="0"/>
          <w:numId w:val="22"/>
        </w:numPr>
        <w:spacing w:after="0" w:line="240" w:lineRule="auto"/>
        <w:jc w:val="both"/>
        <w:rPr>
          <w:rFonts w:ascii="Cambria" w:hAnsi="Cambria" w:cs="Arial"/>
        </w:rPr>
      </w:pPr>
      <w:r>
        <w:rPr>
          <w:rFonts w:ascii="Cambria" w:hAnsi="Cambria" w:cs="Arial"/>
        </w:rPr>
        <w:t>H</w:t>
      </w:r>
      <w:r w:rsidRPr="004D356B">
        <w:rPr>
          <w:rFonts w:ascii="Cambria" w:hAnsi="Cambria" w:cs="Arial"/>
        </w:rPr>
        <w:t>as been accepted and is enrolled as an undergraduate or gr</w:t>
      </w:r>
      <w:r>
        <w:rPr>
          <w:rFonts w:ascii="Cambria" w:hAnsi="Cambria" w:cs="Arial"/>
        </w:rPr>
        <w:t>aduate student in good standing;</w:t>
      </w:r>
      <w:r w:rsidRPr="004D356B">
        <w:rPr>
          <w:rFonts w:ascii="Cambria" w:hAnsi="Cambria" w:cs="Arial"/>
        </w:rPr>
        <w:t xml:space="preserve"> </w:t>
      </w:r>
    </w:p>
    <w:p w:rsidR="00210231" w:rsidRDefault="00210231" w:rsidP="00210231">
      <w:pPr>
        <w:pStyle w:val="ListParagraph"/>
        <w:numPr>
          <w:ilvl w:val="0"/>
          <w:numId w:val="22"/>
        </w:numPr>
        <w:spacing w:after="0" w:line="240" w:lineRule="auto"/>
        <w:jc w:val="both"/>
        <w:rPr>
          <w:rFonts w:ascii="Cambria" w:hAnsi="Cambria" w:cs="Arial"/>
        </w:rPr>
      </w:pPr>
      <w:r>
        <w:rPr>
          <w:rFonts w:ascii="Cambria" w:hAnsi="Cambria" w:cs="Arial"/>
        </w:rPr>
        <w:t>H</w:t>
      </w:r>
      <w:r w:rsidRPr="004D356B">
        <w:rPr>
          <w:rFonts w:ascii="Cambria" w:hAnsi="Cambria" w:cs="Arial"/>
        </w:rPr>
        <w:t xml:space="preserve">as applied for tuition benefits that are available through the </w:t>
      </w:r>
      <w:proofErr w:type="spellStart"/>
      <w:r w:rsidRPr="004D356B">
        <w:rPr>
          <w:rFonts w:ascii="Cambria" w:hAnsi="Cambria" w:cs="Arial"/>
        </w:rPr>
        <w:t>USDVA</w:t>
      </w:r>
      <w:proofErr w:type="spellEnd"/>
      <w:r w:rsidRPr="004D356B">
        <w:rPr>
          <w:rFonts w:ascii="Cambria" w:hAnsi="Cambria" w:cs="Arial"/>
        </w:rPr>
        <w:t xml:space="preserve"> and the </w:t>
      </w:r>
      <w:proofErr w:type="spellStart"/>
      <w:r w:rsidRPr="004D356B">
        <w:rPr>
          <w:rFonts w:ascii="Cambria" w:hAnsi="Cambria" w:cs="Arial"/>
        </w:rPr>
        <w:t>USDOD</w:t>
      </w:r>
      <w:proofErr w:type="spellEnd"/>
      <w:r>
        <w:rPr>
          <w:rFonts w:ascii="Cambria" w:hAnsi="Cambria" w:cs="Arial"/>
        </w:rPr>
        <w:t xml:space="preserve"> and is eligible;</w:t>
      </w:r>
      <w:r w:rsidRPr="004D356B">
        <w:rPr>
          <w:rFonts w:ascii="Cambria" w:hAnsi="Cambria" w:cs="Arial"/>
        </w:rPr>
        <w:t xml:space="preserve"> </w:t>
      </w:r>
    </w:p>
    <w:p w:rsidR="00210231" w:rsidRDefault="00210231" w:rsidP="00210231">
      <w:pPr>
        <w:pStyle w:val="ListParagraph"/>
        <w:numPr>
          <w:ilvl w:val="0"/>
          <w:numId w:val="22"/>
        </w:numPr>
        <w:spacing w:after="0" w:line="240" w:lineRule="auto"/>
        <w:jc w:val="both"/>
        <w:rPr>
          <w:rFonts w:ascii="Cambria" w:hAnsi="Cambria" w:cs="Arial"/>
        </w:rPr>
      </w:pPr>
      <w:r>
        <w:rPr>
          <w:rFonts w:ascii="Cambria" w:hAnsi="Cambria" w:cs="Arial"/>
        </w:rPr>
        <w:t>B</w:t>
      </w:r>
      <w:r w:rsidRPr="004D356B">
        <w:rPr>
          <w:rFonts w:ascii="Cambria" w:hAnsi="Cambria" w:cs="Arial"/>
        </w:rPr>
        <w:t>egan active duty status in the US Armed F</w:t>
      </w:r>
      <w:r>
        <w:rPr>
          <w:rFonts w:ascii="Cambria" w:hAnsi="Cambria" w:cs="Arial"/>
        </w:rPr>
        <w:t xml:space="preserve">orces </w:t>
      </w:r>
      <w:r w:rsidRPr="004D356B">
        <w:rPr>
          <w:rFonts w:ascii="Cambria" w:hAnsi="Cambria" w:cs="Arial"/>
        </w:rPr>
        <w:t xml:space="preserve">as </w:t>
      </w:r>
      <w:r>
        <w:rPr>
          <w:rFonts w:ascii="Cambria" w:hAnsi="Cambria" w:cs="Arial"/>
        </w:rPr>
        <w:t>a resident of this state;</w:t>
      </w:r>
      <w:r w:rsidRPr="004D356B">
        <w:rPr>
          <w:rFonts w:ascii="Cambria" w:hAnsi="Cambria" w:cs="Arial"/>
        </w:rPr>
        <w:t xml:space="preserve"> </w:t>
      </w:r>
    </w:p>
    <w:p w:rsidR="00210231" w:rsidRDefault="00210231" w:rsidP="00210231">
      <w:pPr>
        <w:pStyle w:val="ListParagraph"/>
        <w:numPr>
          <w:ilvl w:val="0"/>
          <w:numId w:val="22"/>
        </w:numPr>
        <w:spacing w:after="0" w:line="240" w:lineRule="auto"/>
        <w:jc w:val="both"/>
        <w:rPr>
          <w:rFonts w:ascii="Cambria" w:hAnsi="Cambria" w:cs="Arial"/>
        </w:rPr>
      </w:pPr>
      <w:r>
        <w:rPr>
          <w:rFonts w:ascii="Cambria" w:hAnsi="Cambria" w:cs="Arial"/>
        </w:rPr>
        <w:t>I</w:t>
      </w:r>
      <w:r w:rsidRPr="004D356B">
        <w:rPr>
          <w:rFonts w:ascii="Cambria" w:hAnsi="Cambria" w:cs="Arial"/>
        </w:rPr>
        <w:t>s not entitled to full benefits under 38 United States Code sections 3100 through 312</w:t>
      </w:r>
      <w:r>
        <w:rPr>
          <w:rFonts w:ascii="Cambria" w:hAnsi="Cambria" w:cs="Arial"/>
        </w:rPr>
        <w:t xml:space="preserve">2 or sections 3301 through 3325; and </w:t>
      </w:r>
    </w:p>
    <w:p w:rsidR="00210231" w:rsidRPr="004D356B" w:rsidRDefault="00210231" w:rsidP="00210231">
      <w:pPr>
        <w:pStyle w:val="ListParagraph"/>
        <w:numPr>
          <w:ilvl w:val="0"/>
          <w:numId w:val="22"/>
        </w:numPr>
        <w:spacing w:after="0" w:line="240" w:lineRule="auto"/>
        <w:jc w:val="both"/>
        <w:rPr>
          <w:rFonts w:ascii="Cambria" w:hAnsi="Cambria" w:cs="Arial"/>
        </w:rPr>
      </w:pPr>
      <w:r>
        <w:rPr>
          <w:rFonts w:ascii="Cambria" w:hAnsi="Cambria" w:cs="Arial"/>
        </w:rPr>
        <w:t>I</w:t>
      </w:r>
      <w:r w:rsidRPr="004D356B">
        <w:rPr>
          <w:rFonts w:ascii="Cambria" w:hAnsi="Cambria" w:cs="Arial"/>
        </w:rPr>
        <w:t>s in compliance w</w:t>
      </w:r>
      <w:r>
        <w:rPr>
          <w:rFonts w:ascii="Cambria" w:hAnsi="Cambria" w:cs="Arial"/>
        </w:rPr>
        <w:t>ith the academic and financial aid</w:t>
      </w:r>
      <w:r w:rsidRPr="004D356B">
        <w:rPr>
          <w:rFonts w:ascii="Cambria" w:hAnsi="Cambria" w:cs="Arial"/>
        </w:rPr>
        <w:t xml:space="preserve"> re</w:t>
      </w:r>
      <w:r>
        <w:rPr>
          <w:rFonts w:ascii="Cambria" w:hAnsi="Cambria" w:cs="Arial"/>
        </w:rPr>
        <w:t>quirements as determined by the university.</w:t>
      </w:r>
      <w:r w:rsidRPr="004D356B">
        <w:rPr>
          <w:rFonts w:ascii="Cambria" w:hAnsi="Cambria" w:cs="Arial"/>
        </w:rPr>
        <w:t xml:space="preserve"> (</w:t>
      </w:r>
      <w:proofErr w:type="spellStart"/>
      <w:r w:rsidRPr="004D356B">
        <w:rPr>
          <w:rFonts w:ascii="Cambria" w:hAnsi="Cambria" w:cs="Arial"/>
        </w:rPr>
        <w:fldChar w:fldCharType="begin"/>
      </w:r>
      <w:r w:rsidRPr="004D356B">
        <w:rPr>
          <w:rFonts w:ascii="Cambria" w:hAnsi="Cambria" w:cs="Arial"/>
        </w:rPr>
        <w:instrText xml:space="preserve"> HYPERLINK "http://www.azleg.gov/viewdocument/?docName=http://www.azleg.gov/ars/26/00179.01.htm" </w:instrText>
      </w:r>
      <w:r w:rsidRPr="004D356B">
        <w:rPr>
          <w:rFonts w:ascii="Cambria" w:hAnsi="Cambria" w:cs="Arial"/>
        </w:rPr>
        <w:fldChar w:fldCharType="separate"/>
      </w:r>
      <w:r w:rsidRPr="004D356B">
        <w:rPr>
          <w:rStyle w:val="Hyperlink"/>
          <w:rFonts w:ascii="Cambria" w:hAnsi="Cambria" w:cs="Arial"/>
        </w:rPr>
        <w:t>A.R.S</w:t>
      </w:r>
      <w:proofErr w:type="spellEnd"/>
      <w:r w:rsidRPr="004D356B">
        <w:rPr>
          <w:rStyle w:val="Hyperlink"/>
          <w:rFonts w:ascii="Cambria" w:hAnsi="Cambria" w:cs="Arial"/>
        </w:rPr>
        <w:t>. § 26-179 version 2</w:t>
      </w:r>
      <w:r w:rsidRPr="004D356B">
        <w:rPr>
          <w:rFonts w:ascii="Cambria" w:hAnsi="Cambria" w:cs="Arial"/>
        </w:rPr>
        <w:fldChar w:fldCharType="end"/>
      </w:r>
      <w:r w:rsidRPr="004D356B">
        <w:rPr>
          <w:rFonts w:ascii="Cambria" w:hAnsi="Cambria" w:cs="Arial"/>
        </w:rPr>
        <w:t>)</w:t>
      </w:r>
    </w:p>
    <w:p w:rsidR="00210231" w:rsidRDefault="00210231" w:rsidP="00605B00">
      <w:pPr>
        <w:spacing w:after="0" w:line="240" w:lineRule="auto"/>
        <w:jc w:val="both"/>
        <w:rPr>
          <w:rFonts w:ascii="Cambria" w:hAnsi="Cambria" w:cs="Arial"/>
        </w:rPr>
      </w:pPr>
    </w:p>
    <w:p w:rsidR="00210231" w:rsidRPr="001C5438" w:rsidRDefault="00210231" w:rsidP="00605B00">
      <w:pPr>
        <w:spacing w:after="120" w:line="240" w:lineRule="auto"/>
        <w:jc w:val="both"/>
        <w:rPr>
          <w:rFonts w:ascii="Cambria" w:hAnsi="Cambria" w:cs="Arial"/>
        </w:rPr>
      </w:pPr>
      <w:r w:rsidRPr="001C5438">
        <w:rPr>
          <w:rFonts w:ascii="Cambria" w:hAnsi="Cambria" w:cs="Arial"/>
          <w:noProof/>
        </w:rPr>
        <mc:AlternateContent>
          <mc:Choice Requires="wps">
            <w:drawing>
              <wp:anchor distT="0" distB="0" distL="114300" distR="114300" simplePos="0" relativeHeight="251783168" behindDoc="1" locked="1" layoutInCell="1" allowOverlap="0" wp14:anchorId="2CD85824" wp14:editId="36771127">
                <wp:simplePos x="0" y="0"/>
                <wp:positionH relativeFrom="page">
                  <wp:align>center</wp:align>
                </wp:positionH>
                <wp:positionV relativeFrom="margin">
                  <wp:posOffset>7982585</wp:posOffset>
                </wp:positionV>
                <wp:extent cx="5943600" cy="271780"/>
                <wp:effectExtent l="9525" t="13335" r="9525" b="10160"/>
                <wp:wrapTight wrapText="bothSides">
                  <wp:wrapPolygon edited="0">
                    <wp:start x="-62" y="-454"/>
                    <wp:lineTo x="-62" y="21600"/>
                    <wp:lineTo x="21662" y="21600"/>
                    <wp:lineTo x="21662" y="-454"/>
                    <wp:lineTo x="-62" y="-454"/>
                  </wp:wrapPolygon>
                </wp:wrapTight>
                <wp:docPr id="9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71780"/>
                        </a:xfrm>
                        <a:prstGeom prst="rect">
                          <a:avLst/>
                        </a:prstGeom>
                        <a:solidFill>
                          <a:srgbClr val="FFFFFF"/>
                        </a:solidFill>
                        <a:ln w="9525">
                          <a:solidFill>
                            <a:srgbClr val="000000"/>
                          </a:solidFill>
                          <a:miter lim="800000"/>
                          <a:headEnd/>
                          <a:tailEnd/>
                        </a:ln>
                      </wps:spPr>
                      <wps:txbx>
                        <w:txbxContent>
                          <w:p w:rsidR="006230FE" w:rsidRDefault="006230FE" w:rsidP="00605B00">
                            <w:pPr>
                              <w:spacing w:after="0" w:line="240" w:lineRule="auto"/>
                              <w:jc w:val="center"/>
                            </w:pPr>
                            <w:sdt>
                              <w:sdtPr>
                                <w:tag w:val="Prop105"/>
                                <w:id w:val="81646164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Prop 105 (45 votes)</w:t>
                            </w:r>
                            <w:r>
                              <w:tab/>
                              <w:t xml:space="preserve">     </w:t>
                            </w:r>
                            <w:sdt>
                              <w:sdtPr>
                                <w:tag w:val="Prop108"/>
                                <w:id w:val="-109755391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Prop 108 (40 </w:t>
                            </w:r>
                            <w:proofErr w:type="gramStart"/>
                            <w:r>
                              <w:t xml:space="preserve">votes)   </w:t>
                            </w:r>
                            <w:proofErr w:type="gramEnd"/>
                            <w:r>
                              <w:t xml:space="preserve">   </w:t>
                            </w:r>
                            <w:sdt>
                              <w:sdtPr>
                                <w:tag w:val="Emergency"/>
                                <w:id w:val="-86398498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Emergency (40 votes)</w:t>
                            </w:r>
                            <w:r>
                              <w:tab/>
                            </w:r>
                            <w:sdt>
                              <w:sdtPr>
                                <w:tag w:val="FiscalNote"/>
                                <w:id w:val="-9387020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Fiscal Note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D85824" id="_x0000_s1085" type="#_x0000_t202" style="position:absolute;left:0;text-align:left;margin-left:0;margin-top:628.55pt;width:468pt;height:21.4pt;z-index:-251533312;visibility:visible;mso-wrap-style:square;mso-width-percent:0;mso-height-percent:0;mso-wrap-distance-left:9pt;mso-wrap-distance-top:0;mso-wrap-distance-right:9pt;mso-wrap-distance-bottom:0;mso-position-horizontal:center;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" o:allowoverlap="f">
                <v:textbox>
                  <w:txbxContent>
                    <w:p w:rsidR="006230FE" w:rsidRDefault="006230FE" w:rsidP="00605B00">
                      <w:pPr>
                        <w:spacing w:after="0" w:line="240" w:lineRule="auto"/>
                        <w:jc w:val="center"/>
                      </w:pPr>
                      <w:sdt>
                        <w:sdtPr>
                          <w:tag w:val="Prop105"/>
                          <w:id w:val="81646164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Prop 105 (45 votes)</w:t>
                      </w:r>
                      <w:r>
                        <w:tab/>
                        <w:t xml:space="preserve">     </w:t>
                      </w:r>
                      <w:sdt>
                        <w:sdtPr>
                          <w:tag w:val="Prop108"/>
                          <w:id w:val="-109755391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Prop 108 (40 </w:t>
                      </w:r>
                      <w:proofErr w:type="gramStart"/>
                      <w:r>
                        <w:t xml:space="preserve">votes)   </w:t>
                      </w:r>
                      <w:proofErr w:type="gramEnd"/>
                      <w:r>
                        <w:t xml:space="preserve">   </w:t>
                      </w:r>
                      <w:sdt>
                        <w:sdtPr>
                          <w:tag w:val="Emergency"/>
                          <w:id w:val="-86398498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Emergency (40 votes)</w:t>
                      </w:r>
                      <w:r>
                        <w:tab/>
                      </w:r>
                      <w:sdt>
                        <w:sdtPr>
                          <w:tag w:val="FiscalNote"/>
                          <w:id w:val="-9387020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Fiscal Note</w:t>
                      </w:r>
                    </w:p>
                  </w:txbxContent>
                </v:textbox>
                <w10:wrap type="tight" anchorx="page" anchory="margin"/>
                <w10:anchorlock/>
              </v:shape>
            </w:pict>
          </mc:Fallback>
        </mc:AlternateContent>
      </w:r>
    </w:p>
    <w:p w:rsidR="00210231" w:rsidRDefault="00210231">
      <w:r>
        <w:br w:type="page"/>
      </w:r>
    </w:p>
    <w:p w:rsidR="00210231" w:rsidRDefault="00210231" w:rsidP="00605B00">
      <w:pPr>
        <w:pStyle w:val="Heading1"/>
        <w:jc w:val="center"/>
      </w:pPr>
      <w:r>
        <w:rPr>
          <w:noProof/>
        </w:rPr>
        <w:lastRenderedPageBreak/>
        <w:drawing>
          <wp:anchor distT="0" distB="0" distL="114300" distR="114300" simplePos="0" relativeHeight="251786240" behindDoc="1" locked="0" layoutInCell="1" allowOverlap="1" wp14:anchorId="162384A8" wp14:editId="5F9D8924">
            <wp:simplePos x="0" y="0"/>
            <wp:positionH relativeFrom="margin">
              <wp:align>center</wp:align>
            </wp:positionH>
            <wp:positionV relativeFrom="paragraph">
              <wp:posOffset>-532130</wp:posOffset>
            </wp:positionV>
            <wp:extent cx="1214755" cy="1165860"/>
            <wp:effectExtent l="0" t="0" r="4445" b="0"/>
            <wp:wrapNone/>
            <wp:docPr id="94" name="Picture 94" descr="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ate Seal"/>
                    <pic:cNvPicPr>
                      <a:picLocks noChangeAspect="1" noChangeArrowheads="1"/>
                    </pic:cNvPicPr>
                  </pic:nvPicPr>
                  <pic:blipFill>
                    <a:blip r:embed="rId9" cstate="print">
                      <a:lum bright="54000" contrast="-54000"/>
                      <a:extLst>
                        <a:ext uri="{28A0092B-C50C-407E-A947-70E740481C1C}">
                          <a14:useLocalDpi xmlns:a14="http://schemas.microsoft.com/office/drawing/2010/main" val="0"/>
                        </a:ext>
                      </a:extLst>
                    </a:blip>
                    <a:srcRect/>
                    <a:stretch>
                      <a:fillRect/>
                    </a:stretch>
                  </pic:blipFill>
                  <pic:spPr bwMode="auto">
                    <a:xfrm>
                      <a:off x="0" y="0"/>
                      <a:ext cx="1214755" cy="1165860"/>
                    </a:xfrm>
                    <a:prstGeom prst="rect">
                      <a:avLst/>
                    </a:prstGeom>
                    <a:blipFill dpi="0" rotWithShape="1">
                      <a:blip r:embed="rId9">
                        <a:lum bright="54000" contrast="-54000"/>
                        <a:alphaModFix amt="30000"/>
                      </a:blip>
                      <a:srcRect/>
                      <a:stretch>
                        <a:fillRect b="-15"/>
                      </a:stretch>
                    </a:blipFill>
                  </pic:spPr>
                </pic:pic>
              </a:graphicData>
            </a:graphic>
            <wp14:sizeRelH relativeFrom="page">
              <wp14:pctWidth>0</wp14:pctWidth>
            </wp14:sizeRelH>
            <wp14:sizeRelV relativeFrom="page">
              <wp14:pctHeight>0</wp14:pctHeight>
            </wp14:sizeRelV>
          </wp:anchor>
        </w:drawing>
      </w:r>
      <w:r>
        <w:t>ARIZONA HOUSE OF REPRESENTATIVES</w:t>
      </w:r>
    </w:p>
    <w:p w:rsidR="00210231" w:rsidRDefault="00210231" w:rsidP="00605B00">
      <w:pPr>
        <w:jc w:val="center"/>
        <w:sectPr w:rsidR="00210231" w:rsidSect="006D6120">
          <w:footerReference w:type="default" r:id="rId123"/>
          <w:type w:val="continuous"/>
          <w:pgSz w:w="12240" w:h="15840"/>
          <w:pgMar w:top="135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pPr>
    </w:p>
    <w:p w:rsidR="006D6120" w:rsidRDefault="006D6120">
      <w:pPr>
        <w:rPr>
          <w:b/>
          <w:sz w:val="20"/>
          <w:szCs w:val="20"/>
        </w:rPr>
      </w:pPr>
    </w:p>
    <w:p w:rsidR="00210231" w:rsidRPr="001C5438" w:rsidRDefault="00210231">
      <w:pPr>
        <w:rPr>
          <w:rFonts w:ascii="Cambria" w:hAnsi="Cambria" w:cs="Arial"/>
          <w:sz w:val="28"/>
          <w:szCs w:val="28"/>
          <w:u w:val="single"/>
        </w:rPr>
      </w:pPr>
      <w:bookmarkStart w:id="36" w:name="hb2331"/>
      <w:r>
        <w:rPr>
          <w:rFonts w:ascii="Cambria" w:hAnsi="Cambria" w:cs="Arial"/>
          <w:b/>
          <w:sz w:val="28"/>
          <w:szCs w:val="28"/>
          <w:u w:val="single"/>
        </w:rPr>
        <w:t>HB 2331</w:t>
      </w:r>
      <w:bookmarkEnd w:id="36"/>
      <w:r>
        <w:rPr>
          <w:rFonts w:ascii="Cambria" w:hAnsi="Cambria" w:cs="Arial"/>
          <w:b/>
          <w:sz w:val="28"/>
          <w:szCs w:val="28"/>
          <w:u w:val="single"/>
        </w:rPr>
        <w:t>:</w:t>
      </w:r>
      <w:r w:rsidRPr="00404152">
        <w:rPr>
          <w:rFonts w:ascii="Cambria" w:hAnsi="Cambria" w:cs="Arial"/>
          <w:sz w:val="28"/>
          <w:szCs w:val="28"/>
          <w:u w:val="single"/>
        </w:rPr>
        <w:t xml:space="preserve"> </w:t>
      </w:r>
      <w:r>
        <w:rPr>
          <w:rFonts w:ascii="Cambria" w:hAnsi="Cambria" w:cs="Arial"/>
          <w:sz w:val="28"/>
          <w:szCs w:val="28"/>
          <w:u w:val="single"/>
        </w:rPr>
        <w:t>auto dealers; recalls; manufacturer compensation</w:t>
      </w:r>
    </w:p>
    <w:p w:rsidR="00210231" w:rsidRPr="00133AD0" w:rsidRDefault="00210231" w:rsidP="00605B00">
      <w:pPr>
        <w:rPr>
          <w:rFonts w:ascii="Cambria" w:hAnsi="Cambria" w:cs="Arial"/>
        </w:rPr>
      </w:pPr>
      <w:r w:rsidRPr="001C5438">
        <w:rPr>
          <w:rFonts w:ascii="Cambria" w:hAnsi="Cambria" w:cs="Arial"/>
          <w:b/>
        </w:rPr>
        <w:t>PRIME SPONSOR:</w:t>
      </w:r>
      <w:r w:rsidRPr="00133AD0">
        <w:rPr>
          <w:rFonts w:ascii="Cambria" w:hAnsi="Cambria" w:cs="Arial"/>
        </w:rPr>
        <w:t xml:space="preserve"> </w:t>
      </w:r>
      <w:r>
        <w:rPr>
          <w:rFonts w:ascii="Cambria" w:hAnsi="Cambria" w:cs="Arial"/>
        </w:rPr>
        <w:t>Representative Campbell, LD 1</w:t>
      </w:r>
    </w:p>
    <w:p w:rsidR="00210231" w:rsidRDefault="00210231" w:rsidP="00605B00">
      <w:pPr>
        <w:rPr>
          <w:rFonts w:ascii="Cambria" w:hAnsi="Cambria" w:cs="Arial"/>
        </w:rPr>
      </w:pPr>
      <w:r w:rsidRPr="001C5438">
        <w:rPr>
          <w:rFonts w:ascii="Cambria" w:hAnsi="Cambria" w:cs="Arial"/>
          <w:b/>
        </w:rPr>
        <w:t>BILL STATUS:</w:t>
      </w:r>
      <w:r w:rsidRPr="007D2D39">
        <w:rPr>
          <w:rFonts w:ascii="Cambria" w:hAnsi="Cambria" w:cs="Arial"/>
        </w:rPr>
        <w:t xml:space="preserve"> </w:t>
      </w:r>
      <w:hyperlink r:id="rId124" w:tooltip="Bill Status Inquiry" w:history="1">
        <w:r>
          <w:rPr>
            <w:rStyle w:val="Hyperlink"/>
            <w:rFonts w:ascii="Cambria" w:hAnsi="Cambria"/>
          </w:rPr>
          <w:t>Caucus and COW</w:t>
        </w:r>
      </w:hyperlink>
    </w:p>
    <w:p w:rsidR="00210231" w:rsidRPr="00186FB9" w:rsidRDefault="00210231" w:rsidP="00605B00">
      <w:pPr>
        <w:rPr>
          <w:rFonts w:ascii="Cambria" w:hAnsi="Cambria" w:cs="Arial"/>
          <w:b/>
        </w:rPr>
      </w:pPr>
      <w:r>
        <w:rPr>
          <w:rFonts w:ascii="Cambria" w:hAnsi="Cambria" w:cs="Arial"/>
        </w:rPr>
        <w:tab/>
        <w:t xml:space="preserve">TI: </w:t>
      </w:r>
      <w:proofErr w:type="spellStart"/>
      <w:r>
        <w:rPr>
          <w:rFonts w:ascii="Cambria" w:hAnsi="Cambria" w:cs="Arial"/>
        </w:rPr>
        <w:t>DPA</w:t>
      </w:r>
      <w:proofErr w:type="spellEnd"/>
      <w:r>
        <w:rPr>
          <w:rFonts w:ascii="Cambria" w:hAnsi="Cambria" w:cs="Arial"/>
        </w:rPr>
        <w:t xml:space="preserve"> (7-1-0-0)</w:t>
      </w:r>
    </w:p>
    <w:p w:rsidR="00210231" w:rsidRPr="001C5438" w:rsidRDefault="00210231">
      <w:pPr>
        <w:rPr>
          <w:rFonts w:ascii="Cambria" w:hAnsi="Cambria" w:cs="Arial"/>
          <w:b/>
          <w:sz w:val="20"/>
          <w:szCs w:val="20"/>
        </w:rPr>
      </w:pPr>
      <w:r w:rsidRPr="001C5438">
        <w:rPr>
          <w:rFonts w:ascii="Cambria" w:hAnsi="Cambria" w:cs="Arial"/>
          <w:noProof/>
        </w:rPr>
        <mc:AlternateContent>
          <mc:Choice Requires="wps">
            <w:drawing>
              <wp:anchor distT="0" distB="0" distL="114300" distR="114300" simplePos="0" relativeHeight="251785216" behindDoc="1" locked="1" layoutInCell="1" allowOverlap="1" wp14:anchorId="6BA4D04F" wp14:editId="3B127D67">
                <wp:simplePos x="0" y="0"/>
                <wp:positionH relativeFrom="margin">
                  <wp:align>right</wp:align>
                </wp:positionH>
                <wp:positionV relativeFrom="page">
                  <wp:posOffset>1524000</wp:posOffset>
                </wp:positionV>
                <wp:extent cx="2667000" cy="1219200"/>
                <wp:effectExtent l="0" t="0" r="19050" b="19050"/>
                <wp:wrapTight wrapText="bothSides">
                  <wp:wrapPolygon edited="0">
                    <wp:start x="0" y="0"/>
                    <wp:lineTo x="0" y="21600"/>
                    <wp:lineTo x="21600" y="21600"/>
                    <wp:lineTo x="21600" y="0"/>
                    <wp:lineTo x="0" y="0"/>
                  </wp:wrapPolygon>
                </wp:wrapTight>
                <wp:docPr id="9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1219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230FE" w:rsidRPr="00BB4358" w:rsidRDefault="006230FE" w:rsidP="00605B00">
                            <w:pPr>
                              <w:spacing w:after="0" w:line="240" w:lineRule="auto"/>
                              <w:rPr>
                                <w:b/>
                                <w:sz w:val="20"/>
                                <w:szCs w:val="20"/>
                                <w:u w:val="single"/>
                              </w:rPr>
                            </w:pPr>
                            <w:r w:rsidRPr="00BB4358">
                              <w:rPr>
                                <w:b/>
                                <w:sz w:val="20"/>
                                <w:szCs w:val="20"/>
                                <w:u w:val="single"/>
                              </w:rPr>
                              <w:t>Legend:</w:t>
                            </w:r>
                          </w:p>
                          <w:p w:rsidR="006230FE" w:rsidRDefault="006230FE" w:rsidP="00605B00">
                            <w:pPr>
                              <w:spacing w:after="0" w:line="240" w:lineRule="auto"/>
                              <w:rPr>
                                <w:sz w:val="20"/>
                                <w:szCs w:val="20"/>
                              </w:rPr>
                            </w:pPr>
                            <w:r>
                              <w:rPr>
                                <w:sz w:val="20"/>
                                <w:szCs w:val="20"/>
                              </w:rPr>
                              <w:t xml:space="preserve">Dealer – New Motor Vehicle Dealer </w:t>
                            </w:r>
                          </w:p>
                          <w:p w:rsidR="006230FE" w:rsidRPr="00BB4358" w:rsidRDefault="006230FE" w:rsidP="00605B00">
                            <w:pPr>
                              <w:spacing w:after="0" w:line="240" w:lineRule="auto"/>
                              <w:rPr>
                                <w:sz w:val="20"/>
                                <w:szCs w:val="20"/>
                              </w:rPr>
                            </w:pPr>
                            <w:r w:rsidRPr="00BB4358">
                              <w:rPr>
                                <w:sz w:val="20"/>
                                <w:szCs w:val="20"/>
                              </w:rPr>
                              <w:t xml:space="preserve">Amendments </w:t>
                            </w:r>
                            <w:r>
                              <w:rPr>
                                <w:sz w:val="20"/>
                                <w:szCs w:val="20"/>
                              </w:rPr>
                              <w:t xml:space="preserve">– </w:t>
                            </w:r>
                            <w:r w:rsidRPr="004357B7">
                              <w:rPr>
                                <w:b/>
                                <w:color w:val="7030A0"/>
                                <w:sz w:val="20"/>
                                <w:szCs w:val="20"/>
                              </w:rPr>
                              <w:t>BOLD</w:t>
                            </w:r>
                            <w:r w:rsidRPr="00BB4358">
                              <w:rPr>
                                <w:b/>
                                <w:sz w:val="20"/>
                                <w:szCs w:val="20"/>
                              </w:rPr>
                              <w:t xml:space="preserve"> </w:t>
                            </w:r>
                            <w:r w:rsidRPr="00BB4358">
                              <w:rPr>
                                <w:sz w:val="20"/>
                                <w:szCs w:val="20"/>
                              </w:rPr>
                              <w:t xml:space="preserve">and </w:t>
                            </w:r>
                            <w:r w:rsidRPr="00C647C5">
                              <w:rPr>
                                <w:strike/>
                                <w:color w:val="FF0000"/>
                                <w:sz w:val="20"/>
                                <w:szCs w:val="20"/>
                              </w:rPr>
                              <w:t>Stricken</w:t>
                            </w:r>
                            <w:r w:rsidRPr="00BB4358">
                              <w:rPr>
                                <w:sz w:val="20"/>
                                <w:szCs w:val="20"/>
                              </w:rPr>
                              <w:t xml:space="preserve"> </w:t>
                            </w:r>
                            <w:r>
                              <w:rPr>
                                <w:sz w:val="20"/>
                                <w:szCs w:val="20"/>
                              </w:rPr>
                              <w:t>(</w:t>
                            </w:r>
                            <w:r>
                              <w:rPr>
                                <w:i/>
                                <w:sz w:val="20"/>
                                <w:szCs w:val="20"/>
                              </w:rPr>
                              <w:t>Committee</w:t>
                            </w:r>
                            <w:r>
                              <w:rPr>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A4D04F" id="_x0000_s1086" type="#_x0000_t202" style="position:absolute;margin-left:158.8pt;margin-top:120pt;width:210pt;height:96pt;z-index:-251531264;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" filled="f">
                <v:textbox>
                  <w:txbxContent>
                    <w:p w:rsidR="006230FE" w:rsidRPr="00BB4358" w:rsidRDefault="006230FE" w:rsidP="00605B00">
                      <w:pPr>
                        <w:spacing w:after="0" w:line="240" w:lineRule="auto"/>
                        <w:rPr>
                          <w:b/>
                          <w:sz w:val="20"/>
                          <w:szCs w:val="20"/>
                          <w:u w:val="single"/>
                        </w:rPr>
                      </w:pPr>
                      <w:r w:rsidRPr="00BB4358">
                        <w:rPr>
                          <w:b/>
                          <w:sz w:val="20"/>
                          <w:szCs w:val="20"/>
                          <w:u w:val="single"/>
                        </w:rPr>
                        <w:t>Legend:</w:t>
                      </w:r>
                    </w:p>
                    <w:p w:rsidR="006230FE" w:rsidRDefault="006230FE" w:rsidP="00605B00">
                      <w:pPr>
                        <w:spacing w:after="0" w:line="240" w:lineRule="auto"/>
                        <w:rPr>
                          <w:sz w:val="20"/>
                          <w:szCs w:val="20"/>
                        </w:rPr>
                      </w:pPr>
                      <w:r>
                        <w:rPr>
                          <w:sz w:val="20"/>
                          <w:szCs w:val="20"/>
                        </w:rPr>
                        <w:t xml:space="preserve">Dealer – New Motor Vehicle Dealer </w:t>
                      </w:r>
                    </w:p>
                    <w:p w:rsidR="006230FE" w:rsidRPr="00BB4358" w:rsidRDefault="006230FE" w:rsidP="00605B00">
                      <w:pPr>
                        <w:spacing w:after="0" w:line="240" w:lineRule="auto"/>
                        <w:rPr>
                          <w:sz w:val="20"/>
                          <w:szCs w:val="20"/>
                        </w:rPr>
                      </w:pPr>
                      <w:r w:rsidRPr="00BB4358">
                        <w:rPr>
                          <w:sz w:val="20"/>
                          <w:szCs w:val="20"/>
                        </w:rPr>
                        <w:t xml:space="preserve">Amendments </w:t>
                      </w:r>
                      <w:r>
                        <w:rPr>
                          <w:sz w:val="20"/>
                          <w:szCs w:val="20"/>
                        </w:rPr>
                        <w:t xml:space="preserve">– </w:t>
                      </w:r>
                      <w:r w:rsidRPr="004357B7">
                        <w:rPr>
                          <w:b/>
                          <w:color w:val="7030A0"/>
                          <w:sz w:val="20"/>
                          <w:szCs w:val="20"/>
                        </w:rPr>
                        <w:t>BOLD</w:t>
                      </w:r>
                      <w:r w:rsidRPr="00BB4358">
                        <w:rPr>
                          <w:b/>
                          <w:sz w:val="20"/>
                          <w:szCs w:val="20"/>
                        </w:rPr>
                        <w:t xml:space="preserve"> </w:t>
                      </w:r>
                      <w:r w:rsidRPr="00BB4358">
                        <w:rPr>
                          <w:sz w:val="20"/>
                          <w:szCs w:val="20"/>
                        </w:rPr>
                        <w:t xml:space="preserve">and </w:t>
                      </w:r>
                      <w:r w:rsidRPr="00C647C5">
                        <w:rPr>
                          <w:strike/>
                          <w:color w:val="FF0000"/>
                          <w:sz w:val="20"/>
                          <w:szCs w:val="20"/>
                        </w:rPr>
                        <w:t>Stricken</w:t>
                      </w:r>
                      <w:r w:rsidRPr="00BB4358">
                        <w:rPr>
                          <w:sz w:val="20"/>
                          <w:szCs w:val="20"/>
                        </w:rPr>
                        <w:t xml:space="preserve"> </w:t>
                      </w:r>
                      <w:r>
                        <w:rPr>
                          <w:sz w:val="20"/>
                          <w:szCs w:val="20"/>
                        </w:rPr>
                        <w:t>(</w:t>
                      </w:r>
                      <w:r>
                        <w:rPr>
                          <w:i/>
                          <w:sz w:val="20"/>
                          <w:szCs w:val="20"/>
                        </w:rPr>
                        <w:t>Committee</w:t>
                      </w:r>
                      <w:r>
                        <w:rPr>
                          <w:sz w:val="20"/>
                          <w:szCs w:val="20"/>
                        </w:rPr>
                        <w:t>)</w:t>
                      </w:r>
                    </w:p>
                  </w:txbxContent>
                </v:textbox>
                <w10:wrap type="tight" anchorx="margin" anchory="page"/>
                <w10:anchorlock/>
              </v:shape>
            </w:pict>
          </mc:Fallback>
        </mc:AlternateContent>
      </w:r>
    </w:p>
    <w:p w:rsidR="00210231" w:rsidRPr="001C5438" w:rsidRDefault="00210231">
      <w:pPr>
        <w:rPr>
          <w:rFonts w:ascii="Cambria" w:hAnsi="Cambria" w:cs="Arial"/>
        </w:rPr>
        <w:sectPr w:rsidR="00210231" w:rsidRPr="001C5438" w:rsidSect="00605B00">
          <w:type w:val="continuous"/>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num="2" w:space="144" w:equalWidth="0">
            <w:col w:w="5040" w:space="144"/>
            <w:col w:w="4176"/>
          </w:cols>
          <w:docGrid w:linePitch="360"/>
        </w:sectPr>
      </w:pPr>
    </w:p>
    <w:p w:rsidR="00210231" w:rsidRPr="001C5438" w:rsidRDefault="00210231" w:rsidP="00605B00">
      <w:pPr>
        <w:spacing w:after="0" w:line="240" w:lineRule="auto"/>
        <w:jc w:val="both"/>
        <w:rPr>
          <w:rFonts w:ascii="Cambria" w:hAnsi="Cambria" w:cs="Arial"/>
          <w:b/>
          <w:u w:val="single"/>
        </w:rPr>
      </w:pPr>
      <w:r w:rsidRPr="001C5438">
        <w:rPr>
          <w:rFonts w:ascii="Cambria" w:hAnsi="Cambria" w:cs="Arial"/>
          <w:b/>
          <w:u w:val="single"/>
        </w:rPr>
        <w:t>Abstract</w:t>
      </w:r>
    </w:p>
    <w:p w:rsidR="00210231" w:rsidRPr="001C5438" w:rsidRDefault="00210231" w:rsidP="00605B00">
      <w:pPr>
        <w:spacing w:after="120" w:line="240" w:lineRule="auto"/>
        <w:jc w:val="both"/>
        <w:rPr>
          <w:rFonts w:ascii="Cambria" w:hAnsi="Cambria" w:cs="Arial"/>
        </w:rPr>
      </w:pPr>
      <w:r>
        <w:rPr>
          <w:rFonts w:ascii="Cambria" w:hAnsi="Cambria" w:cs="Arial"/>
        </w:rPr>
        <w:t>Relating to compensation for recalled used motor vehicles.</w:t>
      </w:r>
    </w:p>
    <w:p w:rsidR="00210231" w:rsidRPr="001C5438" w:rsidRDefault="00210231" w:rsidP="00605B00">
      <w:pPr>
        <w:spacing w:after="0" w:line="240" w:lineRule="auto"/>
        <w:jc w:val="both"/>
        <w:rPr>
          <w:rFonts w:ascii="Cambria" w:hAnsi="Cambria" w:cs="Arial"/>
          <w:b/>
          <w:u w:val="single"/>
        </w:rPr>
      </w:pPr>
      <w:r w:rsidRPr="001C5438">
        <w:rPr>
          <w:rFonts w:ascii="Cambria" w:hAnsi="Cambria" w:cs="Arial"/>
          <w:b/>
          <w:u w:val="single"/>
        </w:rPr>
        <w:t>Provisions</w:t>
      </w:r>
    </w:p>
    <w:p w:rsidR="00210231" w:rsidRDefault="00210231" w:rsidP="006D6120">
      <w:pPr>
        <w:numPr>
          <w:ilvl w:val="0"/>
          <w:numId w:val="51"/>
        </w:numPr>
        <w:spacing w:after="0" w:line="240" w:lineRule="auto"/>
        <w:jc w:val="both"/>
        <w:rPr>
          <w:rFonts w:ascii="Cambria" w:hAnsi="Cambria" w:cs="Arial"/>
        </w:rPr>
      </w:pPr>
      <w:r>
        <w:rPr>
          <w:rFonts w:ascii="Cambria" w:hAnsi="Cambria" w:cs="Arial"/>
        </w:rPr>
        <w:t xml:space="preserve">Requires a manufacturer to compensate a dealer for all labor and parts required to perform recall repairs. </w:t>
      </w:r>
    </w:p>
    <w:p w:rsidR="00210231" w:rsidRDefault="00210231" w:rsidP="006D6120">
      <w:pPr>
        <w:numPr>
          <w:ilvl w:val="1"/>
          <w:numId w:val="51"/>
        </w:numPr>
        <w:spacing w:after="120" w:line="240" w:lineRule="auto"/>
        <w:jc w:val="both"/>
        <w:rPr>
          <w:rFonts w:ascii="Cambria" w:hAnsi="Cambria" w:cs="Arial"/>
        </w:rPr>
      </w:pPr>
      <w:r>
        <w:rPr>
          <w:rFonts w:ascii="Cambria" w:hAnsi="Cambria" w:cs="Arial"/>
        </w:rPr>
        <w:t>Requires the compensation be fair, reasonable and at the option of the dealer at the rate prescribe in statute. (Sec. 1)</w:t>
      </w:r>
    </w:p>
    <w:p w:rsidR="00210231" w:rsidRDefault="00210231" w:rsidP="006D6120">
      <w:pPr>
        <w:numPr>
          <w:ilvl w:val="0"/>
          <w:numId w:val="51"/>
        </w:numPr>
        <w:spacing w:after="120" w:line="240" w:lineRule="auto"/>
        <w:jc w:val="both"/>
        <w:rPr>
          <w:rFonts w:ascii="Cambria" w:hAnsi="Cambria" w:cs="Arial"/>
        </w:rPr>
      </w:pPr>
      <w:r>
        <w:rPr>
          <w:rFonts w:ascii="Cambria" w:hAnsi="Cambria" w:cs="Arial"/>
        </w:rPr>
        <w:t xml:space="preserve">Applies only to used motor vehicles </w:t>
      </w:r>
      <w:r w:rsidRPr="00437C95">
        <w:rPr>
          <w:rFonts w:ascii="Cambria" w:hAnsi="Cambria" w:cs="Arial"/>
        </w:rPr>
        <w:t>subject to</w:t>
      </w:r>
      <w:r>
        <w:rPr>
          <w:rFonts w:ascii="Cambria" w:hAnsi="Cambria" w:cs="Arial"/>
        </w:rPr>
        <w:t xml:space="preserve"> safety or emissions recalls or when </w:t>
      </w:r>
      <w:r w:rsidRPr="00437C95">
        <w:rPr>
          <w:rFonts w:ascii="Cambria" w:hAnsi="Cambria" w:cs="Arial"/>
        </w:rPr>
        <w:t xml:space="preserve">a </w:t>
      </w:r>
      <w:r w:rsidRPr="00F80545">
        <w:rPr>
          <w:rFonts w:ascii="Cambria" w:hAnsi="Cambria" w:cs="Arial"/>
          <w:i/>
        </w:rPr>
        <w:t>stop-sale or do not drive notification</w:t>
      </w:r>
      <w:r w:rsidRPr="00437C95">
        <w:rPr>
          <w:rFonts w:ascii="Cambria" w:hAnsi="Cambria" w:cs="Arial"/>
        </w:rPr>
        <w:t xml:space="preserve"> has been issued</w:t>
      </w:r>
      <w:r>
        <w:rPr>
          <w:rFonts w:ascii="Cambria" w:hAnsi="Cambria" w:cs="Arial"/>
        </w:rPr>
        <w:t xml:space="preserve">. (Sec. 1) </w:t>
      </w:r>
    </w:p>
    <w:p w:rsidR="00210231" w:rsidRPr="005B0D0E" w:rsidRDefault="00210231" w:rsidP="006D6120">
      <w:pPr>
        <w:numPr>
          <w:ilvl w:val="0"/>
          <w:numId w:val="51"/>
        </w:numPr>
        <w:spacing w:after="0" w:line="240" w:lineRule="auto"/>
        <w:jc w:val="both"/>
        <w:rPr>
          <w:rFonts w:ascii="Cambria" w:hAnsi="Cambria" w:cs="Arial"/>
        </w:rPr>
      </w:pPr>
      <w:r>
        <w:rPr>
          <w:rFonts w:ascii="Cambria" w:hAnsi="Cambria" w:cs="Arial"/>
        </w:rPr>
        <w:t xml:space="preserve">Stipulates if parts or a remedy are not available to perform a recall service on a used motor vehicle held for sale and a </w:t>
      </w:r>
      <w:r w:rsidRPr="00F80545">
        <w:rPr>
          <w:rFonts w:ascii="Cambria" w:hAnsi="Cambria" w:cs="Arial"/>
          <w:i/>
        </w:rPr>
        <w:t>stop-sale or do not drive notification</w:t>
      </w:r>
      <w:r>
        <w:rPr>
          <w:rFonts w:ascii="Cambria" w:hAnsi="Cambria" w:cs="Arial"/>
        </w:rPr>
        <w:t xml:space="preserve"> has been issued, the manufacturer is required to compensate the dealer at a rate of at least </w:t>
      </w:r>
      <w:r w:rsidRPr="000F2EB2">
        <w:rPr>
          <w:rFonts w:ascii="Cambria" w:hAnsi="Cambria" w:cs="Arial"/>
          <w:strike/>
          <w:color w:val="FF0000"/>
        </w:rPr>
        <w:t>2.43%</w:t>
      </w:r>
      <w:r>
        <w:rPr>
          <w:rFonts w:ascii="Cambria" w:hAnsi="Cambria" w:cs="Arial"/>
        </w:rPr>
        <w:t xml:space="preserve"> </w:t>
      </w:r>
      <w:r>
        <w:rPr>
          <w:rFonts w:ascii="Cambria" w:hAnsi="Cambria" w:cs="Arial"/>
          <w:b/>
          <w:color w:val="7030A0"/>
        </w:rPr>
        <w:t>1.75%</w:t>
      </w:r>
      <w:r w:rsidRPr="000F2EB2">
        <w:rPr>
          <w:rFonts w:ascii="Cambria" w:hAnsi="Cambria" w:cs="Arial"/>
        </w:rPr>
        <w:t xml:space="preserve"> </w:t>
      </w:r>
      <w:r>
        <w:rPr>
          <w:rFonts w:ascii="Cambria" w:hAnsi="Cambria" w:cs="Arial"/>
        </w:rPr>
        <w:t xml:space="preserve">per month or portion of a month while the remedy is unavailable.  (Sec. 1) </w:t>
      </w:r>
      <w:r>
        <w:rPr>
          <w:rFonts w:ascii="Cambria" w:hAnsi="Cambria" w:cs="Arial"/>
          <w:b/>
          <w:color w:val="7030A0"/>
        </w:rPr>
        <w:t>(TI)</w:t>
      </w:r>
    </w:p>
    <w:p w:rsidR="00210231" w:rsidRDefault="00210231" w:rsidP="006D6120">
      <w:pPr>
        <w:numPr>
          <w:ilvl w:val="1"/>
          <w:numId w:val="51"/>
        </w:numPr>
        <w:spacing w:after="120" w:line="240" w:lineRule="auto"/>
        <w:jc w:val="both"/>
        <w:rPr>
          <w:rFonts w:ascii="Cambria" w:hAnsi="Cambria" w:cs="Arial"/>
        </w:rPr>
      </w:pPr>
      <w:r>
        <w:rPr>
          <w:rFonts w:ascii="Cambria" w:hAnsi="Cambria" w:cs="Arial"/>
          <w:b/>
          <w:color w:val="7030A0"/>
        </w:rPr>
        <w:t>STATES THE MANUFACTURER DOES NOT START PAYING THE RATE UNTIL 15 DAYS AFTER THE MANUFACTURER ISSUES THE RECALL. (TI)</w:t>
      </w:r>
    </w:p>
    <w:p w:rsidR="00210231" w:rsidRDefault="00210231" w:rsidP="006D6120">
      <w:pPr>
        <w:numPr>
          <w:ilvl w:val="0"/>
          <w:numId w:val="51"/>
        </w:numPr>
        <w:spacing w:after="120" w:line="240" w:lineRule="auto"/>
        <w:jc w:val="both"/>
        <w:rPr>
          <w:rFonts w:ascii="Cambria" w:hAnsi="Cambria" w:cs="Arial"/>
        </w:rPr>
      </w:pPr>
      <w:r>
        <w:rPr>
          <w:rFonts w:ascii="Cambria" w:hAnsi="Cambria" w:cs="Arial"/>
        </w:rPr>
        <w:t xml:space="preserve">Specifies the value of the used motor vehicle is the average retail value indicated in the National Automobile Dealers Association used car guide </w:t>
      </w:r>
      <w:r>
        <w:rPr>
          <w:rFonts w:ascii="Cambria" w:hAnsi="Cambria" w:cs="Arial"/>
          <w:b/>
          <w:color w:val="7030A0"/>
        </w:rPr>
        <w:t>OR AN INDEPENDENT THIRD PARTY GUIDE</w:t>
      </w:r>
      <w:r>
        <w:rPr>
          <w:rFonts w:ascii="Cambria" w:hAnsi="Cambria" w:cs="Arial"/>
        </w:rPr>
        <w:t xml:space="preserve">.  (Sec. 1) </w:t>
      </w:r>
      <w:r>
        <w:rPr>
          <w:rFonts w:ascii="Cambria" w:hAnsi="Cambria" w:cs="Arial"/>
          <w:b/>
          <w:color w:val="7030A0"/>
        </w:rPr>
        <w:t>(TI)</w:t>
      </w:r>
    </w:p>
    <w:p w:rsidR="00210231" w:rsidRDefault="00210231" w:rsidP="006D6120">
      <w:pPr>
        <w:numPr>
          <w:ilvl w:val="0"/>
          <w:numId w:val="51"/>
        </w:numPr>
        <w:spacing w:after="120" w:line="240" w:lineRule="auto"/>
        <w:jc w:val="both"/>
        <w:rPr>
          <w:rFonts w:ascii="Cambria" w:hAnsi="Cambria" w:cs="Arial"/>
        </w:rPr>
      </w:pPr>
      <w:r>
        <w:rPr>
          <w:rFonts w:ascii="Cambria" w:hAnsi="Cambria" w:cs="Arial"/>
        </w:rPr>
        <w:t>States it is a violation for a manufacturer to reduce the amount of compensation that is owed to the dealer through a chargeback, removal from an incentive program or any other means because the dealer has submitted a claim for recall services.  (Sec. 1)</w:t>
      </w:r>
    </w:p>
    <w:p w:rsidR="00210231" w:rsidRDefault="00210231" w:rsidP="006D6120">
      <w:pPr>
        <w:numPr>
          <w:ilvl w:val="0"/>
          <w:numId w:val="51"/>
        </w:numPr>
        <w:spacing w:after="120" w:line="240" w:lineRule="auto"/>
        <w:jc w:val="both"/>
        <w:rPr>
          <w:rFonts w:ascii="Cambria" w:hAnsi="Cambria" w:cs="Arial"/>
        </w:rPr>
      </w:pPr>
      <w:r>
        <w:rPr>
          <w:rFonts w:ascii="Cambria" w:hAnsi="Cambria" w:cs="Arial"/>
        </w:rPr>
        <w:t>Requires all reimbursement claims made by a dealer in the same manner as a warranty reimbursement claim.  (Sec. 1)</w:t>
      </w:r>
    </w:p>
    <w:p w:rsidR="00210231" w:rsidRDefault="00210231" w:rsidP="006D6120">
      <w:pPr>
        <w:numPr>
          <w:ilvl w:val="0"/>
          <w:numId w:val="51"/>
        </w:numPr>
        <w:spacing w:after="120" w:line="240" w:lineRule="auto"/>
        <w:jc w:val="both"/>
        <w:rPr>
          <w:rFonts w:ascii="Cambria" w:hAnsi="Cambria" w:cs="Arial"/>
        </w:rPr>
      </w:pPr>
      <w:r>
        <w:rPr>
          <w:rFonts w:ascii="Cambria" w:hAnsi="Cambria" w:cs="Arial"/>
        </w:rPr>
        <w:t xml:space="preserve">Requires the manufacturer to approve or disapprove a claim within 30 days after receiving the claim in proper form as prescribed by the manufacturer.  (Sec. 1) </w:t>
      </w:r>
    </w:p>
    <w:p w:rsidR="00210231" w:rsidRDefault="00210231" w:rsidP="006D6120">
      <w:pPr>
        <w:numPr>
          <w:ilvl w:val="0"/>
          <w:numId w:val="51"/>
        </w:numPr>
        <w:spacing w:after="120" w:line="240" w:lineRule="auto"/>
        <w:jc w:val="both"/>
        <w:rPr>
          <w:rFonts w:ascii="Cambria" w:hAnsi="Cambria" w:cs="Arial"/>
        </w:rPr>
      </w:pPr>
      <w:r>
        <w:rPr>
          <w:rFonts w:ascii="Cambria" w:hAnsi="Cambria" w:cs="Arial"/>
        </w:rPr>
        <w:t>Stipulates any claim not specifically disapproved in writing within 30 days of the manufacturer receiving the claim is approved. (Sec. 1)</w:t>
      </w:r>
    </w:p>
    <w:p w:rsidR="00210231" w:rsidRDefault="00210231" w:rsidP="006D6120">
      <w:pPr>
        <w:numPr>
          <w:ilvl w:val="0"/>
          <w:numId w:val="51"/>
        </w:numPr>
        <w:spacing w:after="0" w:line="240" w:lineRule="auto"/>
        <w:jc w:val="both"/>
        <w:rPr>
          <w:rFonts w:ascii="Cambria" w:hAnsi="Cambria" w:cs="Arial"/>
        </w:rPr>
      </w:pPr>
      <w:r>
        <w:rPr>
          <w:rFonts w:ascii="Cambria" w:hAnsi="Cambria" w:cs="Arial"/>
        </w:rPr>
        <w:t>Stipulates, if a dealer sells or leases a vehicle to a customer that exports the vehicle without the dealer knowing, the distributor or importer cannot:</w:t>
      </w:r>
    </w:p>
    <w:p w:rsidR="00210231" w:rsidRDefault="00210231" w:rsidP="006D6120">
      <w:pPr>
        <w:numPr>
          <w:ilvl w:val="1"/>
          <w:numId w:val="51"/>
        </w:numPr>
        <w:spacing w:after="0" w:line="240" w:lineRule="auto"/>
        <w:jc w:val="both"/>
        <w:rPr>
          <w:rFonts w:ascii="Cambria" w:hAnsi="Cambria" w:cs="Arial"/>
        </w:rPr>
      </w:pPr>
      <w:r>
        <w:rPr>
          <w:rFonts w:ascii="Cambria" w:hAnsi="Cambria" w:cs="Arial"/>
        </w:rPr>
        <w:t>Refuse to sell, allocate or deliver new motor vehicles to the dealer;</w:t>
      </w:r>
    </w:p>
    <w:p w:rsidR="00210231" w:rsidRDefault="00210231" w:rsidP="006D6120">
      <w:pPr>
        <w:numPr>
          <w:ilvl w:val="1"/>
          <w:numId w:val="51"/>
        </w:numPr>
        <w:spacing w:after="0" w:line="240" w:lineRule="auto"/>
        <w:jc w:val="both"/>
        <w:rPr>
          <w:rFonts w:ascii="Cambria" w:hAnsi="Cambria" w:cs="Arial"/>
        </w:rPr>
      </w:pPr>
      <w:r>
        <w:rPr>
          <w:rFonts w:ascii="Cambria" w:hAnsi="Cambria" w:cs="Arial"/>
        </w:rPr>
        <w:t>Charge back to or withhold payments from the dealer that would eligible under an incentive program;</w:t>
      </w:r>
    </w:p>
    <w:p w:rsidR="00210231" w:rsidRDefault="00210231" w:rsidP="006D6120">
      <w:pPr>
        <w:numPr>
          <w:ilvl w:val="1"/>
          <w:numId w:val="51"/>
        </w:numPr>
        <w:spacing w:after="0" w:line="240" w:lineRule="auto"/>
        <w:jc w:val="both"/>
        <w:rPr>
          <w:rFonts w:ascii="Cambria" w:hAnsi="Cambria" w:cs="Arial"/>
        </w:rPr>
      </w:pPr>
      <w:r>
        <w:rPr>
          <w:rFonts w:ascii="Cambria" w:hAnsi="Cambria" w:cs="Arial"/>
        </w:rPr>
        <w:t>Prevent a dealer from participating in any sales promotion or program;</w:t>
      </w:r>
    </w:p>
    <w:p w:rsidR="00210231" w:rsidRDefault="00210231" w:rsidP="006D6120">
      <w:pPr>
        <w:numPr>
          <w:ilvl w:val="1"/>
          <w:numId w:val="51"/>
        </w:numPr>
        <w:spacing w:after="120" w:line="240" w:lineRule="auto"/>
        <w:jc w:val="both"/>
        <w:rPr>
          <w:rFonts w:ascii="Cambria" w:hAnsi="Cambria" w:cs="Arial"/>
        </w:rPr>
      </w:pPr>
      <w:r>
        <w:rPr>
          <w:rFonts w:ascii="Cambria" w:hAnsi="Cambria" w:cs="Arial"/>
        </w:rPr>
        <w:lastRenderedPageBreak/>
        <w:t>Take an adverse action against a new motor vehicle. (Sec. 1)</w:t>
      </w:r>
    </w:p>
    <w:p w:rsidR="00210231" w:rsidRDefault="00210231" w:rsidP="006D6120">
      <w:pPr>
        <w:numPr>
          <w:ilvl w:val="0"/>
          <w:numId w:val="51"/>
        </w:numPr>
        <w:spacing w:after="120" w:line="240" w:lineRule="auto"/>
        <w:jc w:val="both"/>
        <w:rPr>
          <w:rFonts w:ascii="Cambria" w:hAnsi="Cambria" w:cs="Arial"/>
        </w:rPr>
      </w:pPr>
      <w:r>
        <w:rPr>
          <w:rFonts w:ascii="Cambria" w:hAnsi="Cambria" w:cs="Arial"/>
        </w:rPr>
        <w:t xml:space="preserve">Defines </w:t>
      </w:r>
      <w:r>
        <w:rPr>
          <w:rFonts w:ascii="Cambria" w:hAnsi="Cambria" w:cs="Arial"/>
          <w:i/>
        </w:rPr>
        <w:t>stop-sale or do not drive notification</w:t>
      </w:r>
      <w:r>
        <w:rPr>
          <w:rFonts w:ascii="Cambria" w:hAnsi="Cambria" w:cs="Arial"/>
        </w:rPr>
        <w:t>. (Sec. 1)</w:t>
      </w:r>
    </w:p>
    <w:p w:rsidR="00210231" w:rsidRPr="00437C95" w:rsidRDefault="00210231" w:rsidP="006D6120">
      <w:pPr>
        <w:numPr>
          <w:ilvl w:val="0"/>
          <w:numId w:val="51"/>
        </w:numPr>
        <w:spacing w:after="120" w:line="240" w:lineRule="auto"/>
        <w:jc w:val="both"/>
        <w:rPr>
          <w:rFonts w:ascii="Cambria" w:hAnsi="Cambria" w:cs="Arial"/>
        </w:rPr>
      </w:pPr>
      <w:r>
        <w:rPr>
          <w:rFonts w:ascii="Cambria" w:hAnsi="Cambria" w:cs="Arial"/>
        </w:rPr>
        <w:t>Makes technical changes. (Sec. 1)</w:t>
      </w:r>
    </w:p>
    <w:p w:rsidR="00210231" w:rsidRPr="001C5438" w:rsidRDefault="00210231" w:rsidP="00605B00">
      <w:pPr>
        <w:spacing w:after="0" w:line="240" w:lineRule="auto"/>
        <w:jc w:val="both"/>
        <w:rPr>
          <w:rFonts w:ascii="Cambria" w:hAnsi="Cambria" w:cs="Arial"/>
          <w:b/>
          <w:u w:val="single"/>
        </w:rPr>
      </w:pPr>
      <w:r w:rsidRPr="001C5438">
        <w:rPr>
          <w:rFonts w:ascii="Cambria" w:hAnsi="Cambria" w:cs="Arial"/>
          <w:b/>
          <w:u w:val="single"/>
        </w:rPr>
        <w:t>Current Law</w:t>
      </w:r>
    </w:p>
    <w:p w:rsidR="00210231" w:rsidRDefault="00210231" w:rsidP="00605B00">
      <w:pPr>
        <w:spacing w:after="120" w:line="240" w:lineRule="auto"/>
        <w:jc w:val="both"/>
        <w:rPr>
          <w:rFonts w:ascii="Cambria" w:hAnsi="Cambria" w:cs="Arial"/>
        </w:rPr>
      </w:pPr>
      <w:r w:rsidRPr="001C5438">
        <w:rPr>
          <w:rFonts w:ascii="Cambria" w:hAnsi="Cambria" w:cs="Arial"/>
          <w:noProof/>
        </w:rPr>
        <mc:AlternateContent>
          <mc:Choice Requires="wps">
            <w:drawing>
              <wp:anchor distT="0" distB="0" distL="114300" distR="114300" simplePos="0" relativeHeight="251787264" behindDoc="1" locked="1" layoutInCell="1" allowOverlap="0" wp14:anchorId="2CD85824" wp14:editId="36771127">
                <wp:simplePos x="0" y="0"/>
                <wp:positionH relativeFrom="page">
                  <wp:align>center</wp:align>
                </wp:positionH>
                <wp:positionV relativeFrom="margin">
                  <wp:posOffset>7982585</wp:posOffset>
                </wp:positionV>
                <wp:extent cx="5943600" cy="271780"/>
                <wp:effectExtent l="9525" t="13335" r="9525" b="10160"/>
                <wp:wrapTight wrapText="bothSides">
                  <wp:wrapPolygon edited="0">
                    <wp:start x="-62" y="-454"/>
                    <wp:lineTo x="-62" y="21600"/>
                    <wp:lineTo x="21662" y="21600"/>
                    <wp:lineTo x="21662" y="-454"/>
                    <wp:lineTo x="-62" y="-454"/>
                  </wp:wrapPolygon>
                </wp:wrapTight>
                <wp:docPr id="9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71780"/>
                        </a:xfrm>
                        <a:prstGeom prst="rect">
                          <a:avLst/>
                        </a:prstGeom>
                        <a:solidFill>
                          <a:srgbClr val="FFFFFF"/>
                        </a:solidFill>
                        <a:ln w="9525">
                          <a:solidFill>
                            <a:srgbClr val="000000"/>
                          </a:solidFill>
                          <a:miter lim="800000"/>
                          <a:headEnd/>
                          <a:tailEnd/>
                        </a:ln>
                      </wps:spPr>
                      <wps:txbx>
                        <w:txbxContent>
                          <w:p w:rsidR="006230FE" w:rsidRDefault="006230FE" w:rsidP="00605B00">
                            <w:pPr>
                              <w:spacing w:after="0" w:line="240" w:lineRule="auto"/>
                              <w:jc w:val="center"/>
                            </w:pPr>
                            <w:sdt>
                              <w:sdtPr>
                                <w:tag w:val="Prop105"/>
                                <w:id w:val="153246023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Prop 105 (45 votes)</w:t>
                            </w:r>
                            <w:r>
                              <w:tab/>
                              <w:t xml:space="preserve">     </w:t>
                            </w:r>
                            <w:sdt>
                              <w:sdtPr>
                                <w:tag w:val="Prop108"/>
                                <w:id w:val="192244571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Prop 108 (40 </w:t>
                            </w:r>
                            <w:proofErr w:type="gramStart"/>
                            <w:r>
                              <w:t xml:space="preserve">votes)   </w:t>
                            </w:r>
                            <w:proofErr w:type="gramEnd"/>
                            <w:r>
                              <w:t xml:space="preserve">   </w:t>
                            </w:r>
                            <w:sdt>
                              <w:sdtPr>
                                <w:tag w:val="Emergency"/>
                                <w:id w:val="115226384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Emergency (40 votes)</w:t>
                            </w:r>
                            <w:r>
                              <w:tab/>
                            </w:r>
                            <w:sdt>
                              <w:sdtPr>
                                <w:tag w:val="FiscalNote"/>
                                <w:id w:val="138251827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Fiscal Note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D85824" id="_x0000_s1087" type="#_x0000_t202" style="position:absolute;left:0;text-align:left;margin-left:0;margin-top:628.55pt;width:468pt;height:21.4pt;z-index:-251529216;visibility:visible;mso-wrap-style:square;mso-width-percent:0;mso-height-percent:0;mso-wrap-distance-left:9pt;mso-wrap-distance-top:0;mso-wrap-distance-right:9pt;mso-wrap-distance-bottom:0;mso-position-horizontal:center;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" o:allowoverlap="f">
                <v:textbox>
                  <w:txbxContent>
                    <w:p w:rsidR="006230FE" w:rsidRDefault="006230FE" w:rsidP="00605B00">
                      <w:pPr>
                        <w:spacing w:after="0" w:line="240" w:lineRule="auto"/>
                        <w:jc w:val="center"/>
                      </w:pPr>
                      <w:sdt>
                        <w:sdtPr>
                          <w:tag w:val="Prop105"/>
                          <w:id w:val="153246023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Prop 105 (45 votes)</w:t>
                      </w:r>
                      <w:r>
                        <w:tab/>
                        <w:t xml:space="preserve">     </w:t>
                      </w:r>
                      <w:sdt>
                        <w:sdtPr>
                          <w:tag w:val="Prop108"/>
                          <w:id w:val="192244571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Prop 108 (40 </w:t>
                      </w:r>
                      <w:proofErr w:type="gramStart"/>
                      <w:r>
                        <w:t xml:space="preserve">votes)   </w:t>
                      </w:r>
                      <w:proofErr w:type="gramEnd"/>
                      <w:r>
                        <w:t xml:space="preserve">   </w:t>
                      </w:r>
                      <w:sdt>
                        <w:sdtPr>
                          <w:tag w:val="Emergency"/>
                          <w:id w:val="115226384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Emergency (40 votes)</w:t>
                      </w:r>
                      <w:r>
                        <w:tab/>
                      </w:r>
                      <w:sdt>
                        <w:sdtPr>
                          <w:tag w:val="FiscalNote"/>
                          <w:id w:val="138251827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Fiscal Note</w:t>
                      </w:r>
                    </w:p>
                  </w:txbxContent>
                </v:textbox>
                <w10:wrap type="tight" anchorx="page" anchory="margin"/>
                <w10:anchorlock/>
              </v:shape>
            </w:pict>
          </mc:Fallback>
        </mc:AlternateContent>
      </w:r>
      <w:hyperlink r:id="rId125" w:history="1">
        <w:proofErr w:type="spellStart"/>
        <w:r w:rsidRPr="00A176CA">
          <w:rPr>
            <w:rStyle w:val="Hyperlink"/>
            <w:rFonts w:ascii="Cambria" w:hAnsi="Cambria" w:cs="Arial"/>
          </w:rPr>
          <w:t>A.R.S</w:t>
        </w:r>
        <w:proofErr w:type="spellEnd"/>
        <w:r w:rsidRPr="00A176CA">
          <w:rPr>
            <w:rStyle w:val="Hyperlink"/>
            <w:rFonts w:ascii="Cambria" w:hAnsi="Cambria" w:cs="Arial"/>
          </w:rPr>
          <w:t>. § 28-4451</w:t>
        </w:r>
      </w:hyperlink>
      <w:r>
        <w:rPr>
          <w:rFonts w:ascii="Cambria" w:hAnsi="Cambria" w:cs="Arial"/>
        </w:rPr>
        <w:t xml:space="preserve"> requires the manufacturer or distributor to compensate a dealer who performs work to correct the manufacturer's or distributor's warranty obligations, recall obligations or delivery and preparation obligations.  If a dealer sells or leases a vehicle to a customer who exports the vehicle without the dealer knowing the manufacturer cannot: 1) refuse to sell, allocate or deliver new motor vehicles to the dealer; 2) withhold payments from the dealer relating to an incentive program; 3) prevent a new motor vehicle dealer from participating in any sale promotion or program; and 4) take adverse action against a dealer.  </w:t>
      </w:r>
    </w:p>
    <w:p w:rsidR="00210231" w:rsidRPr="001C5438" w:rsidRDefault="00210231" w:rsidP="00605B00">
      <w:pPr>
        <w:spacing w:after="120" w:line="240" w:lineRule="auto"/>
        <w:jc w:val="both"/>
        <w:rPr>
          <w:rFonts w:ascii="Cambria" w:hAnsi="Cambria" w:cs="Arial"/>
        </w:rPr>
      </w:pPr>
      <w:r>
        <w:rPr>
          <w:rFonts w:ascii="Cambria" w:hAnsi="Cambria" w:cs="Arial"/>
        </w:rPr>
        <w:t xml:space="preserve">A dealer may declare the retail rates that it charges for parts or labor or both by submitting to the manufacturer either 100 sequential </w:t>
      </w:r>
      <w:proofErr w:type="spellStart"/>
      <w:r>
        <w:rPr>
          <w:rFonts w:ascii="Cambria" w:hAnsi="Cambria" w:cs="Arial"/>
        </w:rPr>
        <w:t>nonwarranty</w:t>
      </w:r>
      <w:proofErr w:type="spellEnd"/>
      <w:r>
        <w:rPr>
          <w:rFonts w:ascii="Cambria" w:hAnsi="Cambria" w:cs="Arial"/>
        </w:rPr>
        <w:t xml:space="preserve"> customer-paid service repair orders or 90 consecutive days of customer-paid service repair orders for warranty-like repairs made in the proceeding 180 days.  The retail labor rate is determined by dividing the amount of the dealer's total labor sales in the submitted repair orders by the total number of labor hours that generated sales.  The dealer's retail rate for parts is the percentage determined by dividing the total sales for parts in the submitted repair orders by the dealer's total cost for those parts, minus one and then multiplying that number by 100.  </w:t>
      </w:r>
    </w:p>
    <w:p w:rsidR="00210231" w:rsidRDefault="00210231">
      <w:r>
        <w:br w:type="page"/>
      </w:r>
    </w:p>
    <w:p w:rsidR="006D6120" w:rsidRDefault="006D6120" w:rsidP="00605B00">
      <w:pPr>
        <w:pStyle w:val="Heading1"/>
        <w:jc w:val="center"/>
        <w:sectPr w:rsidR="006D6120" w:rsidSect="00605B00">
          <w:footerReference w:type="default" r:id="rId126"/>
          <w:type w:val="continuous"/>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pPr>
    </w:p>
    <w:p w:rsidR="00210231" w:rsidRDefault="00210231" w:rsidP="00605B00">
      <w:pPr>
        <w:pStyle w:val="Heading1"/>
        <w:jc w:val="center"/>
      </w:pPr>
      <w:r>
        <w:rPr>
          <w:noProof/>
        </w:rPr>
        <w:lastRenderedPageBreak/>
        <w:drawing>
          <wp:anchor distT="0" distB="0" distL="114300" distR="114300" simplePos="0" relativeHeight="251790336" behindDoc="1" locked="0" layoutInCell="1" allowOverlap="1" wp14:anchorId="4FC1086A" wp14:editId="3B6CADF0">
            <wp:simplePos x="0" y="0"/>
            <wp:positionH relativeFrom="margin">
              <wp:posOffset>2381250</wp:posOffset>
            </wp:positionH>
            <wp:positionV relativeFrom="paragraph">
              <wp:posOffset>-427355</wp:posOffset>
            </wp:positionV>
            <wp:extent cx="1214755" cy="1165860"/>
            <wp:effectExtent l="0" t="0" r="4445" b="0"/>
            <wp:wrapNone/>
            <wp:docPr id="96" name="Picture 96" descr="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ate Seal"/>
                    <pic:cNvPicPr>
                      <a:picLocks noChangeAspect="1" noChangeArrowheads="1"/>
                    </pic:cNvPicPr>
                  </pic:nvPicPr>
                  <pic:blipFill>
                    <a:blip r:embed="rId9" cstate="print">
                      <a:lum bright="54000" contrast="-54000"/>
                      <a:extLst>
                        <a:ext uri="{28A0092B-C50C-407E-A947-70E740481C1C}">
                          <a14:useLocalDpi xmlns:a14="http://schemas.microsoft.com/office/drawing/2010/main" val="0"/>
                        </a:ext>
                      </a:extLst>
                    </a:blip>
                    <a:srcRect/>
                    <a:stretch>
                      <a:fillRect/>
                    </a:stretch>
                  </pic:blipFill>
                  <pic:spPr bwMode="auto">
                    <a:xfrm>
                      <a:off x="0" y="0"/>
                      <a:ext cx="1214755" cy="1165860"/>
                    </a:xfrm>
                    <a:prstGeom prst="rect">
                      <a:avLst/>
                    </a:prstGeom>
                    <a:blipFill dpi="0" rotWithShape="1">
                      <a:blip r:embed="rId9">
                        <a:lum bright="54000" contrast="-54000"/>
                        <a:alphaModFix amt="30000"/>
                      </a:blip>
                      <a:srcRect/>
                      <a:stretch>
                        <a:fillRect b="-15"/>
                      </a:stretch>
                    </a:blipFill>
                  </pic:spPr>
                </pic:pic>
              </a:graphicData>
            </a:graphic>
            <wp14:sizeRelH relativeFrom="page">
              <wp14:pctWidth>0</wp14:pctWidth>
            </wp14:sizeRelH>
            <wp14:sizeRelV relativeFrom="page">
              <wp14:pctHeight>0</wp14:pctHeight>
            </wp14:sizeRelV>
          </wp:anchor>
        </w:drawing>
      </w:r>
      <w:r>
        <w:t>ARIZONA HOUSE OF REPRESENTATIVES</w:t>
      </w:r>
    </w:p>
    <w:p w:rsidR="00210231" w:rsidRDefault="00210231" w:rsidP="00605B00">
      <w:pPr>
        <w:jc w:val="center"/>
        <w:sectPr w:rsidR="00210231" w:rsidSect="006D6120">
          <w:footerReference w:type="default" r:id="rId127"/>
          <w:pgSz w:w="12240" w:h="15840"/>
          <w:pgMar w:top="108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pPr>
    </w:p>
    <w:p w:rsidR="00210231" w:rsidRPr="001C5438" w:rsidRDefault="00210231" w:rsidP="006D6120">
      <w:pPr>
        <w:spacing w:before="480"/>
        <w:rPr>
          <w:rFonts w:ascii="Cambria" w:hAnsi="Cambria" w:cs="Arial"/>
          <w:sz w:val="28"/>
          <w:szCs w:val="28"/>
          <w:u w:val="single"/>
        </w:rPr>
      </w:pPr>
      <w:bookmarkStart w:id="37" w:name="hb2354"/>
      <w:r>
        <w:rPr>
          <w:rFonts w:ascii="Cambria" w:hAnsi="Cambria" w:cs="Arial"/>
          <w:b/>
          <w:sz w:val="28"/>
          <w:szCs w:val="28"/>
          <w:u w:val="single"/>
        </w:rPr>
        <w:t>HB 2354</w:t>
      </w:r>
      <w:bookmarkEnd w:id="37"/>
      <w:r>
        <w:rPr>
          <w:rFonts w:ascii="Cambria" w:hAnsi="Cambria" w:cs="Arial"/>
          <w:b/>
          <w:sz w:val="28"/>
          <w:szCs w:val="28"/>
          <w:u w:val="single"/>
        </w:rPr>
        <w:t>:</w:t>
      </w:r>
      <w:r w:rsidRPr="00404152">
        <w:rPr>
          <w:rFonts w:ascii="Cambria" w:hAnsi="Cambria" w:cs="Arial"/>
          <w:sz w:val="28"/>
          <w:szCs w:val="28"/>
          <w:u w:val="single"/>
        </w:rPr>
        <w:t xml:space="preserve"> </w:t>
      </w:r>
      <w:r>
        <w:rPr>
          <w:rFonts w:ascii="Cambria" w:hAnsi="Cambria" w:cs="Arial"/>
          <w:sz w:val="28"/>
          <w:szCs w:val="28"/>
          <w:u w:val="single"/>
        </w:rPr>
        <w:t>science education special plates</w:t>
      </w:r>
    </w:p>
    <w:p w:rsidR="00210231" w:rsidRPr="00133AD0" w:rsidRDefault="00210231" w:rsidP="00605B00">
      <w:pPr>
        <w:rPr>
          <w:rFonts w:ascii="Cambria" w:hAnsi="Cambria" w:cs="Arial"/>
        </w:rPr>
      </w:pPr>
      <w:r w:rsidRPr="001C5438">
        <w:rPr>
          <w:rFonts w:ascii="Cambria" w:hAnsi="Cambria" w:cs="Arial"/>
          <w:b/>
        </w:rPr>
        <w:t>PRIME SPONSOR:</w:t>
      </w:r>
      <w:r w:rsidRPr="00133AD0">
        <w:rPr>
          <w:rFonts w:ascii="Cambria" w:hAnsi="Cambria" w:cs="Arial"/>
        </w:rPr>
        <w:t xml:space="preserve"> </w:t>
      </w:r>
      <w:r>
        <w:rPr>
          <w:rFonts w:ascii="Cambria" w:hAnsi="Cambria" w:cs="Arial"/>
        </w:rPr>
        <w:t xml:space="preserve">Representative </w:t>
      </w:r>
      <w:proofErr w:type="spellStart"/>
      <w:r>
        <w:rPr>
          <w:rFonts w:ascii="Cambria" w:hAnsi="Cambria" w:cs="Arial"/>
        </w:rPr>
        <w:t>Ugenti</w:t>
      </w:r>
      <w:proofErr w:type="spellEnd"/>
      <w:r>
        <w:rPr>
          <w:rFonts w:ascii="Cambria" w:hAnsi="Cambria" w:cs="Arial"/>
        </w:rPr>
        <w:t>-Rita, LD 23</w:t>
      </w:r>
    </w:p>
    <w:p w:rsidR="00210231" w:rsidRDefault="00210231" w:rsidP="00605B00">
      <w:pPr>
        <w:spacing w:after="120"/>
        <w:rPr>
          <w:rFonts w:ascii="Cambria" w:hAnsi="Cambria" w:cs="Arial"/>
        </w:rPr>
      </w:pPr>
      <w:r w:rsidRPr="001C5438">
        <w:rPr>
          <w:rFonts w:ascii="Cambria" w:hAnsi="Cambria" w:cs="Arial"/>
          <w:b/>
        </w:rPr>
        <w:t>BIL</w:t>
      </w:r>
      <w:r>
        <w:rPr>
          <w:rFonts w:ascii="Cambria" w:hAnsi="Cambria" w:cs="Arial"/>
          <w:b/>
        </w:rPr>
        <w:t>L</w:t>
      </w:r>
      <w:r w:rsidRPr="001C5438">
        <w:rPr>
          <w:rFonts w:ascii="Cambria" w:hAnsi="Cambria" w:cs="Arial"/>
          <w:b/>
        </w:rPr>
        <w:t xml:space="preserve"> STATUS:</w:t>
      </w:r>
      <w:r w:rsidRPr="007D2D39">
        <w:rPr>
          <w:rFonts w:ascii="Cambria" w:hAnsi="Cambria" w:cs="Arial"/>
        </w:rPr>
        <w:t xml:space="preserve"> </w:t>
      </w:r>
      <w:hyperlink r:id="rId128" w:tooltip="Bill Status Inquiry" w:history="1">
        <w:r>
          <w:rPr>
            <w:rStyle w:val="Hyperlink"/>
            <w:rFonts w:ascii="Cambria" w:hAnsi="Cambria"/>
          </w:rPr>
          <w:t>Caucus and COW</w:t>
        </w:r>
      </w:hyperlink>
    </w:p>
    <w:p w:rsidR="00210231" w:rsidRPr="000832F9" w:rsidRDefault="00210231" w:rsidP="00605B00">
      <w:pPr>
        <w:spacing w:after="120"/>
        <w:rPr>
          <w:rFonts w:ascii="Cambria" w:hAnsi="Cambria" w:cs="Arial"/>
        </w:rPr>
      </w:pPr>
      <w:r>
        <w:rPr>
          <w:rFonts w:ascii="Cambria" w:hAnsi="Cambria" w:cs="Arial"/>
        </w:rPr>
        <w:tab/>
      </w:r>
      <w:r w:rsidRPr="000832F9">
        <w:rPr>
          <w:rFonts w:ascii="Cambria" w:hAnsi="Cambria" w:cs="Arial"/>
        </w:rPr>
        <w:t>TI: DP (8-0-0-0)</w:t>
      </w:r>
    </w:p>
    <w:p w:rsidR="00210231" w:rsidRPr="007E41DD" w:rsidRDefault="00210231" w:rsidP="00605B00">
      <w:pPr>
        <w:spacing w:after="0"/>
        <w:rPr>
          <w:rFonts w:ascii="Cambria" w:hAnsi="Cambria" w:cs="Arial"/>
          <w:b/>
        </w:rPr>
      </w:pPr>
    </w:p>
    <w:p w:rsidR="00210231" w:rsidRPr="006D6120" w:rsidRDefault="00210231">
      <w:pPr>
        <w:rPr>
          <w:rFonts w:ascii="Cambria" w:hAnsi="Cambria" w:cs="Arial"/>
          <w:b/>
          <w:sz w:val="20"/>
          <w:szCs w:val="20"/>
        </w:rPr>
        <w:sectPr w:rsidR="00210231" w:rsidRPr="006D6120" w:rsidSect="00605B00">
          <w:type w:val="continuous"/>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num="2" w:space="144" w:equalWidth="0">
            <w:col w:w="5040" w:space="144"/>
            <w:col w:w="4176"/>
          </w:cols>
          <w:docGrid w:linePitch="360"/>
        </w:sectPr>
      </w:pPr>
      <w:r w:rsidRPr="001C5438">
        <w:rPr>
          <w:rFonts w:ascii="Cambria" w:hAnsi="Cambria" w:cs="Arial"/>
          <w:noProof/>
        </w:rPr>
        <mc:AlternateContent>
          <mc:Choice Requires="wps">
            <w:drawing>
              <wp:anchor distT="0" distB="0" distL="114300" distR="114300" simplePos="0" relativeHeight="251789312" behindDoc="1" locked="1" layoutInCell="1" allowOverlap="1" wp14:anchorId="5359AB73" wp14:editId="32133DC2">
                <wp:simplePos x="0" y="0"/>
                <wp:positionH relativeFrom="margin">
                  <wp:posOffset>3286125</wp:posOffset>
                </wp:positionH>
                <wp:positionV relativeFrom="page">
                  <wp:posOffset>1457325</wp:posOffset>
                </wp:positionV>
                <wp:extent cx="2667000" cy="1219200"/>
                <wp:effectExtent l="0" t="0" r="19050" b="19050"/>
                <wp:wrapTight wrapText="bothSides">
                  <wp:wrapPolygon edited="0">
                    <wp:start x="0" y="0"/>
                    <wp:lineTo x="0" y="21600"/>
                    <wp:lineTo x="21600" y="21600"/>
                    <wp:lineTo x="21600" y="0"/>
                    <wp:lineTo x="0" y="0"/>
                  </wp:wrapPolygon>
                </wp:wrapTight>
                <wp:docPr id="9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1219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230FE" w:rsidRPr="00BB4358" w:rsidRDefault="006230FE" w:rsidP="00605B00">
                            <w:pPr>
                              <w:spacing w:after="0" w:line="240" w:lineRule="auto"/>
                              <w:rPr>
                                <w:b/>
                                <w:sz w:val="20"/>
                                <w:szCs w:val="20"/>
                                <w:u w:val="single"/>
                              </w:rPr>
                            </w:pPr>
                            <w:r w:rsidRPr="00BB4358">
                              <w:rPr>
                                <w:b/>
                                <w:sz w:val="20"/>
                                <w:szCs w:val="20"/>
                                <w:u w:val="single"/>
                              </w:rPr>
                              <w:t>Legend:</w:t>
                            </w:r>
                          </w:p>
                          <w:p w:rsidR="006230FE" w:rsidRDefault="006230FE" w:rsidP="00605B00">
                            <w:pPr>
                              <w:spacing w:after="0" w:line="240" w:lineRule="auto"/>
                              <w:rPr>
                                <w:sz w:val="20"/>
                                <w:szCs w:val="20"/>
                              </w:rPr>
                            </w:pPr>
                            <w:proofErr w:type="spellStart"/>
                            <w:r>
                              <w:rPr>
                                <w:sz w:val="20"/>
                                <w:szCs w:val="20"/>
                              </w:rPr>
                              <w:t>ADOT</w:t>
                            </w:r>
                            <w:proofErr w:type="spellEnd"/>
                            <w:r>
                              <w:rPr>
                                <w:sz w:val="20"/>
                                <w:szCs w:val="20"/>
                              </w:rPr>
                              <w:t xml:space="preserve"> – Arizona Department of Transportation</w:t>
                            </w:r>
                          </w:p>
                          <w:p w:rsidR="006230FE" w:rsidRDefault="006230FE" w:rsidP="00605B00">
                            <w:pPr>
                              <w:spacing w:after="0" w:line="240" w:lineRule="auto"/>
                              <w:rPr>
                                <w:sz w:val="20"/>
                                <w:szCs w:val="20"/>
                              </w:rPr>
                            </w:pPr>
                            <w:r>
                              <w:rPr>
                                <w:sz w:val="20"/>
                                <w:szCs w:val="20"/>
                              </w:rPr>
                              <w:t xml:space="preserve">Director – Arizona Department of </w:t>
                            </w:r>
                          </w:p>
                          <w:p w:rsidR="006230FE" w:rsidRDefault="006230FE" w:rsidP="00605B00">
                            <w:pPr>
                              <w:spacing w:after="0" w:line="240" w:lineRule="auto"/>
                              <w:ind w:firstLine="720"/>
                              <w:rPr>
                                <w:sz w:val="20"/>
                                <w:szCs w:val="20"/>
                              </w:rPr>
                            </w:pPr>
                            <w:r>
                              <w:rPr>
                                <w:sz w:val="20"/>
                                <w:szCs w:val="20"/>
                              </w:rPr>
                              <w:t>Transportation Director</w:t>
                            </w:r>
                          </w:p>
                          <w:p w:rsidR="006230FE" w:rsidRDefault="006230FE" w:rsidP="00605B00">
                            <w:pPr>
                              <w:spacing w:after="0" w:line="240" w:lineRule="auto"/>
                              <w:rPr>
                                <w:sz w:val="20"/>
                                <w:szCs w:val="20"/>
                              </w:rPr>
                            </w:pPr>
                            <w:r>
                              <w:rPr>
                                <w:sz w:val="20"/>
                                <w:szCs w:val="20"/>
                              </w:rPr>
                              <w:t>Fund – Science Education Special Plate Fund</w:t>
                            </w:r>
                          </w:p>
                          <w:p w:rsidR="006230FE" w:rsidRPr="00BB4358" w:rsidRDefault="006230FE" w:rsidP="00605B00">
                            <w:pPr>
                              <w:spacing w:after="0" w:line="240" w:lineRule="auto"/>
                              <w:rPr>
                                <w:sz w:val="20"/>
                                <w:szCs w:val="20"/>
                              </w:rPr>
                            </w:pPr>
                            <w:r w:rsidRPr="00BB4358">
                              <w:rPr>
                                <w:sz w:val="20"/>
                                <w:szCs w:val="20"/>
                              </w:rPr>
                              <w:t xml:space="preserve">Amendments </w:t>
                            </w:r>
                            <w:r>
                              <w:rPr>
                                <w:sz w:val="20"/>
                                <w:szCs w:val="20"/>
                              </w:rPr>
                              <w:t xml:space="preserve">– </w:t>
                            </w:r>
                            <w:r w:rsidRPr="004357B7">
                              <w:rPr>
                                <w:b/>
                                <w:color w:val="7030A0"/>
                                <w:sz w:val="20"/>
                                <w:szCs w:val="20"/>
                              </w:rPr>
                              <w:t>BOLD</w:t>
                            </w:r>
                            <w:r w:rsidRPr="00BB4358">
                              <w:rPr>
                                <w:b/>
                                <w:sz w:val="20"/>
                                <w:szCs w:val="20"/>
                              </w:rPr>
                              <w:t xml:space="preserve"> </w:t>
                            </w:r>
                            <w:r w:rsidRPr="00BB4358">
                              <w:rPr>
                                <w:sz w:val="20"/>
                                <w:szCs w:val="20"/>
                              </w:rPr>
                              <w:t xml:space="preserve">and </w:t>
                            </w:r>
                            <w:r w:rsidRPr="00C647C5">
                              <w:rPr>
                                <w:strike/>
                                <w:color w:val="FF0000"/>
                                <w:sz w:val="20"/>
                                <w:szCs w:val="20"/>
                              </w:rPr>
                              <w:t>Stricken</w:t>
                            </w:r>
                            <w:r w:rsidRPr="00BB4358">
                              <w:rPr>
                                <w:sz w:val="20"/>
                                <w:szCs w:val="20"/>
                              </w:rPr>
                              <w:t xml:space="preserve"> </w:t>
                            </w:r>
                            <w:r>
                              <w:rPr>
                                <w:sz w:val="20"/>
                                <w:szCs w:val="20"/>
                              </w:rPr>
                              <w:t>(</w:t>
                            </w:r>
                            <w:r>
                              <w:rPr>
                                <w:i/>
                                <w:sz w:val="20"/>
                                <w:szCs w:val="20"/>
                              </w:rPr>
                              <w:t>Committee</w:t>
                            </w:r>
                            <w:r>
                              <w:rPr>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59AB73" id="_x0000_s1088" type="#_x0000_t202" style="position:absolute;margin-left:258.75pt;margin-top:114.75pt;width:210pt;height:96pt;z-index:-25152716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" filled="f">
                <v:textbox>
                  <w:txbxContent>
                    <w:p w:rsidR="006230FE" w:rsidRPr="00BB4358" w:rsidRDefault="006230FE" w:rsidP="00605B00">
                      <w:pPr>
                        <w:spacing w:after="0" w:line="240" w:lineRule="auto"/>
                        <w:rPr>
                          <w:b/>
                          <w:sz w:val="20"/>
                          <w:szCs w:val="20"/>
                          <w:u w:val="single"/>
                        </w:rPr>
                      </w:pPr>
                      <w:r w:rsidRPr="00BB4358">
                        <w:rPr>
                          <w:b/>
                          <w:sz w:val="20"/>
                          <w:szCs w:val="20"/>
                          <w:u w:val="single"/>
                        </w:rPr>
                        <w:t>Legend:</w:t>
                      </w:r>
                    </w:p>
                    <w:p w:rsidR="006230FE" w:rsidRDefault="006230FE" w:rsidP="00605B00">
                      <w:pPr>
                        <w:spacing w:after="0" w:line="240" w:lineRule="auto"/>
                        <w:rPr>
                          <w:sz w:val="20"/>
                          <w:szCs w:val="20"/>
                        </w:rPr>
                      </w:pPr>
                      <w:proofErr w:type="spellStart"/>
                      <w:r>
                        <w:rPr>
                          <w:sz w:val="20"/>
                          <w:szCs w:val="20"/>
                        </w:rPr>
                        <w:t>ADOT</w:t>
                      </w:r>
                      <w:proofErr w:type="spellEnd"/>
                      <w:r>
                        <w:rPr>
                          <w:sz w:val="20"/>
                          <w:szCs w:val="20"/>
                        </w:rPr>
                        <w:t xml:space="preserve"> – Arizona Department of Transportation</w:t>
                      </w:r>
                    </w:p>
                    <w:p w:rsidR="006230FE" w:rsidRDefault="006230FE" w:rsidP="00605B00">
                      <w:pPr>
                        <w:spacing w:after="0" w:line="240" w:lineRule="auto"/>
                        <w:rPr>
                          <w:sz w:val="20"/>
                          <w:szCs w:val="20"/>
                        </w:rPr>
                      </w:pPr>
                      <w:r>
                        <w:rPr>
                          <w:sz w:val="20"/>
                          <w:szCs w:val="20"/>
                        </w:rPr>
                        <w:t xml:space="preserve">Director – Arizona Department of </w:t>
                      </w:r>
                    </w:p>
                    <w:p w:rsidR="006230FE" w:rsidRDefault="006230FE" w:rsidP="00605B00">
                      <w:pPr>
                        <w:spacing w:after="0" w:line="240" w:lineRule="auto"/>
                        <w:ind w:firstLine="720"/>
                        <w:rPr>
                          <w:sz w:val="20"/>
                          <w:szCs w:val="20"/>
                        </w:rPr>
                      </w:pPr>
                      <w:r>
                        <w:rPr>
                          <w:sz w:val="20"/>
                          <w:szCs w:val="20"/>
                        </w:rPr>
                        <w:t>Transportation Director</w:t>
                      </w:r>
                    </w:p>
                    <w:p w:rsidR="006230FE" w:rsidRDefault="006230FE" w:rsidP="00605B00">
                      <w:pPr>
                        <w:spacing w:after="0" w:line="240" w:lineRule="auto"/>
                        <w:rPr>
                          <w:sz w:val="20"/>
                          <w:szCs w:val="20"/>
                        </w:rPr>
                      </w:pPr>
                      <w:r>
                        <w:rPr>
                          <w:sz w:val="20"/>
                          <w:szCs w:val="20"/>
                        </w:rPr>
                        <w:t>Fund – Science Education Special Plate Fund</w:t>
                      </w:r>
                    </w:p>
                    <w:p w:rsidR="006230FE" w:rsidRPr="00BB4358" w:rsidRDefault="006230FE" w:rsidP="00605B00">
                      <w:pPr>
                        <w:spacing w:after="0" w:line="240" w:lineRule="auto"/>
                        <w:rPr>
                          <w:sz w:val="20"/>
                          <w:szCs w:val="20"/>
                        </w:rPr>
                      </w:pPr>
                      <w:r w:rsidRPr="00BB4358">
                        <w:rPr>
                          <w:sz w:val="20"/>
                          <w:szCs w:val="20"/>
                        </w:rPr>
                        <w:t xml:space="preserve">Amendments </w:t>
                      </w:r>
                      <w:r>
                        <w:rPr>
                          <w:sz w:val="20"/>
                          <w:szCs w:val="20"/>
                        </w:rPr>
                        <w:t xml:space="preserve">– </w:t>
                      </w:r>
                      <w:r w:rsidRPr="004357B7">
                        <w:rPr>
                          <w:b/>
                          <w:color w:val="7030A0"/>
                          <w:sz w:val="20"/>
                          <w:szCs w:val="20"/>
                        </w:rPr>
                        <w:t>BOLD</w:t>
                      </w:r>
                      <w:r w:rsidRPr="00BB4358">
                        <w:rPr>
                          <w:b/>
                          <w:sz w:val="20"/>
                          <w:szCs w:val="20"/>
                        </w:rPr>
                        <w:t xml:space="preserve"> </w:t>
                      </w:r>
                      <w:r w:rsidRPr="00BB4358">
                        <w:rPr>
                          <w:sz w:val="20"/>
                          <w:szCs w:val="20"/>
                        </w:rPr>
                        <w:t xml:space="preserve">and </w:t>
                      </w:r>
                      <w:r w:rsidRPr="00C647C5">
                        <w:rPr>
                          <w:strike/>
                          <w:color w:val="FF0000"/>
                          <w:sz w:val="20"/>
                          <w:szCs w:val="20"/>
                        </w:rPr>
                        <w:t>Stricken</w:t>
                      </w:r>
                      <w:r w:rsidRPr="00BB4358">
                        <w:rPr>
                          <w:sz w:val="20"/>
                          <w:szCs w:val="20"/>
                        </w:rPr>
                        <w:t xml:space="preserve"> </w:t>
                      </w:r>
                      <w:r>
                        <w:rPr>
                          <w:sz w:val="20"/>
                          <w:szCs w:val="20"/>
                        </w:rPr>
                        <w:t>(</w:t>
                      </w:r>
                      <w:r>
                        <w:rPr>
                          <w:i/>
                          <w:sz w:val="20"/>
                          <w:szCs w:val="20"/>
                        </w:rPr>
                        <w:t>Committee</w:t>
                      </w:r>
                      <w:r>
                        <w:rPr>
                          <w:sz w:val="20"/>
                          <w:szCs w:val="20"/>
                        </w:rPr>
                        <w:t>)</w:t>
                      </w:r>
                    </w:p>
                  </w:txbxContent>
                </v:textbox>
                <w10:wrap type="tight" anchorx="margin" anchory="page"/>
                <w10:anchorlock/>
              </v:shape>
            </w:pict>
          </mc:Fallback>
        </mc:AlternateContent>
      </w:r>
    </w:p>
    <w:p w:rsidR="00210231" w:rsidRPr="001C5438" w:rsidRDefault="00210231" w:rsidP="00605B00">
      <w:pPr>
        <w:spacing w:after="0" w:line="240" w:lineRule="auto"/>
        <w:jc w:val="both"/>
        <w:rPr>
          <w:rFonts w:ascii="Cambria" w:hAnsi="Cambria" w:cs="Arial"/>
          <w:b/>
          <w:u w:val="single"/>
        </w:rPr>
      </w:pPr>
      <w:r w:rsidRPr="001C5438">
        <w:rPr>
          <w:rFonts w:ascii="Cambria" w:hAnsi="Cambria" w:cs="Arial"/>
          <w:b/>
          <w:u w:val="single"/>
        </w:rPr>
        <w:t>Abstract</w:t>
      </w:r>
    </w:p>
    <w:p w:rsidR="00210231" w:rsidRPr="001C5438" w:rsidRDefault="00210231" w:rsidP="00605B00">
      <w:pPr>
        <w:spacing w:after="120" w:line="240" w:lineRule="auto"/>
        <w:jc w:val="both"/>
        <w:rPr>
          <w:rFonts w:ascii="Cambria" w:hAnsi="Cambria" w:cs="Arial"/>
        </w:rPr>
      </w:pPr>
      <w:r>
        <w:rPr>
          <w:rFonts w:ascii="Cambria" w:hAnsi="Cambria" w:cs="Arial"/>
        </w:rPr>
        <w:t xml:space="preserve">Relating to science education special plates. </w:t>
      </w:r>
    </w:p>
    <w:p w:rsidR="00210231" w:rsidRPr="001C5438" w:rsidRDefault="00210231" w:rsidP="00605B00">
      <w:pPr>
        <w:spacing w:after="0" w:line="240" w:lineRule="auto"/>
        <w:jc w:val="both"/>
        <w:rPr>
          <w:rFonts w:ascii="Cambria" w:hAnsi="Cambria" w:cs="Arial"/>
          <w:b/>
          <w:u w:val="single"/>
        </w:rPr>
      </w:pPr>
      <w:r w:rsidRPr="001C5438">
        <w:rPr>
          <w:rFonts w:ascii="Cambria" w:hAnsi="Cambria" w:cs="Arial"/>
          <w:b/>
          <w:u w:val="single"/>
        </w:rPr>
        <w:t>Provisions</w:t>
      </w:r>
    </w:p>
    <w:p w:rsidR="00210231" w:rsidRDefault="00210231" w:rsidP="00CF2E10">
      <w:pPr>
        <w:numPr>
          <w:ilvl w:val="0"/>
          <w:numId w:val="52"/>
        </w:numPr>
        <w:spacing w:after="120" w:line="240" w:lineRule="auto"/>
        <w:jc w:val="both"/>
        <w:rPr>
          <w:rFonts w:ascii="Cambria" w:hAnsi="Cambria" w:cs="Arial"/>
        </w:rPr>
      </w:pPr>
      <w:r w:rsidRPr="00F11071">
        <w:rPr>
          <w:rFonts w:ascii="Cambria" w:hAnsi="Cambria" w:cs="Arial"/>
        </w:rPr>
        <w:t>Direct</w:t>
      </w:r>
      <w:r>
        <w:rPr>
          <w:rFonts w:ascii="Cambria" w:hAnsi="Cambria" w:cs="Arial"/>
        </w:rPr>
        <w:t>s</w:t>
      </w:r>
      <w:r w:rsidRPr="00F11071">
        <w:rPr>
          <w:rFonts w:ascii="Cambria" w:hAnsi="Cambria" w:cs="Arial"/>
        </w:rPr>
        <w:t xml:space="preserve"> </w:t>
      </w:r>
      <w:proofErr w:type="spellStart"/>
      <w:r w:rsidRPr="00F11071">
        <w:rPr>
          <w:rFonts w:ascii="Cambria" w:hAnsi="Cambria" w:cs="Arial"/>
        </w:rPr>
        <w:t>ADOT</w:t>
      </w:r>
      <w:proofErr w:type="spellEnd"/>
      <w:r w:rsidRPr="00F11071">
        <w:rPr>
          <w:rFonts w:ascii="Cambria" w:hAnsi="Cambria" w:cs="Arial"/>
        </w:rPr>
        <w:t xml:space="preserve"> to issue science education plates if by December 31, 2017 a person pays $32,000 for implementation. (Sec. 3)</w:t>
      </w:r>
    </w:p>
    <w:p w:rsidR="00210231" w:rsidRDefault="00210231" w:rsidP="00CF2E10">
      <w:pPr>
        <w:numPr>
          <w:ilvl w:val="0"/>
          <w:numId w:val="52"/>
        </w:numPr>
        <w:spacing w:after="120" w:line="240" w:lineRule="auto"/>
        <w:jc w:val="both"/>
        <w:rPr>
          <w:rFonts w:ascii="Cambria" w:hAnsi="Cambria" w:cs="Arial"/>
        </w:rPr>
      </w:pPr>
      <w:r>
        <w:rPr>
          <w:rFonts w:ascii="Cambria" w:hAnsi="Cambria" w:cs="Arial"/>
        </w:rPr>
        <w:t xml:space="preserve">Requires the person that provides the $32,000 to design the science education special plate, subject to approval by </w:t>
      </w:r>
      <w:proofErr w:type="spellStart"/>
      <w:r>
        <w:rPr>
          <w:rFonts w:ascii="Cambria" w:hAnsi="Cambria" w:cs="Arial"/>
        </w:rPr>
        <w:t>ADOT</w:t>
      </w:r>
      <w:proofErr w:type="spellEnd"/>
      <w:r>
        <w:rPr>
          <w:rFonts w:ascii="Cambria" w:hAnsi="Cambria" w:cs="Arial"/>
        </w:rPr>
        <w:t>. (Sec. 3)</w:t>
      </w:r>
    </w:p>
    <w:p w:rsidR="00210231" w:rsidRDefault="00210231" w:rsidP="00CF2E10">
      <w:pPr>
        <w:numPr>
          <w:ilvl w:val="0"/>
          <w:numId w:val="52"/>
        </w:numPr>
        <w:spacing w:after="120" w:line="240" w:lineRule="auto"/>
        <w:jc w:val="both"/>
        <w:rPr>
          <w:rFonts w:ascii="Cambria" w:hAnsi="Cambria" w:cs="Arial"/>
        </w:rPr>
      </w:pPr>
      <w:r>
        <w:rPr>
          <w:rFonts w:ascii="Cambria" w:hAnsi="Cambria" w:cs="Arial"/>
        </w:rPr>
        <w:t xml:space="preserve">Allows the Director to combine requests for science education special plate and personalized special plates, in a form prescribed by the Director and subject to fees for both plates. (Sec. 3) </w:t>
      </w:r>
    </w:p>
    <w:p w:rsidR="00210231" w:rsidRPr="00F11071" w:rsidRDefault="00210231" w:rsidP="00CF2E10">
      <w:pPr>
        <w:numPr>
          <w:ilvl w:val="0"/>
          <w:numId w:val="52"/>
        </w:numPr>
        <w:spacing w:after="120" w:line="240" w:lineRule="auto"/>
        <w:jc w:val="both"/>
        <w:rPr>
          <w:rFonts w:ascii="Cambria" w:hAnsi="Cambria" w:cs="Arial"/>
        </w:rPr>
      </w:pPr>
      <w:r>
        <w:rPr>
          <w:rFonts w:ascii="Cambria" w:hAnsi="Cambria" w:cs="Arial"/>
        </w:rPr>
        <w:t xml:space="preserve">Stipulates out of the </w:t>
      </w:r>
      <w:r w:rsidRPr="00F11071">
        <w:rPr>
          <w:rFonts w:ascii="Cambria" w:hAnsi="Cambria" w:cs="Arial"/>
        </w:rPr>
        <w:t>$25 fee for the purchase and renewal of</w:t>
      </w:r>
      <w:r>
        <w:rPr>
          <w:rFonts w:ascii="Cambria" w:hAnsi="Cambria" w:cs="Arial"/>
        </w:rPr>
        <w:t xml:space="preserve"> special plates, </w:t>
      </w:r>
      <w:r w:rsidRPr="00F11071">
        <w:rPr>
          <w:rFonts w:ascii="Cambria" w:hAnsi="Cambria" w:cs="Arial"/>
        </w:rPr>
        <w:t>$8 is an administrative fee and $17 is an annual donation. (Sec. 3)</w:t>
      </w:r>
    </w:p>
    <w:p w:rsidR="00210231" w:rsidRPr="00F11071" w:rsidRDefault="00210231" w:rsidP="00CF2E10">
      <w:pPr>
        <w:numPr>
          <w:ilvl w:val="0"/>
          <w:numId w:val="52"/>
        </w:numPr>
        <w:spacing w:after="120" w:line="240" w:lineRule="auto"/>
        <w:jc w:val="both"/>
        <w:rPr>
          <w:rFonts w:ascii="Cambria" w:hAnsi="Cambria" w:cs="Arial"/>
        </w:rPr>
      </w:pPr>
      <w:r w:rsidRPr="00F11071">
        <w:rPr>
          <w:rFonts w:ascii="Cambria" w:hAnsi="Cambria" w:cs="Arial"/>
        </w:rPr>
        <w:t xml:space="preserve">Establishes the Fund </w:t>
      </w:r>
      <w:r>
        <w:rPr>
          <w:rFonts w:ascii="Cambria" w:hAnsi="Cambria" w:cs="Arial"/>
        </w:rPr>
        <w:t>and requires the D</w:t>
      </w:r>
      <w:r w:rsidRPr="00F11071">
        <w:rPr>
          <w:rFonts w:ascii="Cambria" w:hAnsi="Cambria" w:cs="Arial"/>
        </w:rPr>
        <w:t>irector</w:t>
      </w:r>
      <w:r>
        <w:rPr>
          <w:rFonts w:ascii="Cambria" w:hAnsi="Cambria" w:cs="Arial"/>
        </w:rPr>
        <w:t xml:space="preserve"> to administer the Fund</w:t>
      </w:r>
      <w:r w:rsidRPr="00F11071">
        <w:rPr>
          <w:rFonts w:ascii="Cambria" w:hAnsi="Cambria" w:cs="Arial"/>
        </w:rPr>
        <w:t>.</w:t>
      </w:r>
      <w:r>
        <w:rPr>
          <w:rFonts w:ascii="Cambria" w:hAnsi="Cambria" w:cs="Arial"/>
        </w:rPr>
        <w:t xml:space="preserve"> (Sec. 3)</w:t>
      </w:r>
    </w:p>
    <w:p w:rsidR="00210231" w:rsidRPr="00D51184" w:rsidRDefault="00210231" w:rsidP="00CF2E10">
      <w:pPr>
        <w:numPr>
          <w:ilvl w:val="0"/>
          <w:numId w:val="52"/>
        </w:numPr>
        <w:spacing w:after="120" w:line="240" w:lineRule="auto"/>
        <w:jc w:val="both"/>
        <w:rPr>
          <w:rFonts w:ascii="Cambria" w:hAnsi="Cambria" w:cs="Arial"/>
        </w:rPr>
      </w:pPr>
      <w:r w:rsidRPr="00D51184">
        <w:rPr>
          <w:rFonts w:ascii="Cambria" w:hAnsi="Cambria" w:cs="Arial"/>
        </w:rPr>
        <w:t>Mandates all administrative</w:t>
      </w:r>
      <w:r>
        <w:rPr>
          <w:rFonts w:ascii="Cambria" w:hAnsi="Cambria" w:cs="Arial"/>
        </w:rPr>
        <w:t xml:space="preserve"> fees to be deposited into the State Highway F</w:t>
      </w:r>
      <w:r w:rsidRPr="00D51184">
        <w:rPr>
          <w:rFonts w:ascii="Cambria" w:hAnsi="Cambria" w:cs="Arial"/>
        </w:rPr>
        <w:t>und and all donations collected into the Fund.</w:t>
      </w:r>
      <w:r>
        <w:rPr>
          <w:rFonts w:ascii="Cambria" w:hAnsi="Cambria" w:cs="Arial"/>
        </w:rPr>
        <w:t xml:space="preserve"> (Sec. 3)</w:t>
      </w:r>
    </w:p>
    <w:p w:rsidR="00210231" w:rsidRDefault="00210231" w:rsidP="00CF2E10">
      <w:pPr>
        <w:numPr>
          <w:ilvl w:val="0"/>
          <w:numId w:val="52"/>
        </w:numPr>
        <w:spacing w:after="120" w:line="240" w:lineRule="auto"/>
        <w:jc w:val="both"/>
        <w:rPr>
          <w:rFonts w:ascii="Cambria" w:hAnsi="Cambria" w:cs="Arial"/>
        </w:rPr>
      </w:pPr>
      <w:r>
        <w:rPr>
          <w:rFonts w:ascii="Cambria" w:hAnsi="Cambria" w:cs="Arial"/>
        </w:rPr>
        <w:t xml:space="preserve">Stipulates </w:t>
      </w:r>
      <w:r w:rsidRPr="00D51184">
        <w:rPr>
          <w:rFonts w:ascii="Cambria" w:hAnsi="Cambria" w:cs="Arial"/>
        </w:rPr>
        <w:t xml:space="preserve">that </w:t>
      </w:r>
      <w:r>
        <w:rPr>
          <w:rFonts w:ascii="Cambria" w:hAnsi="Cambria" w:cs="Arial"/>
        </w:rPr>
        <w:t xml:space="preserve">monies in the Fund are </w:t>
      </w:r>
      <w:r w:rsidRPr="00D62BB1">
        <w:rPr>
          <w:rFonts w:ascii="Cambria" w:hAnsi="Cambria" w:cs="Arial"/>
        </w:rPr>
        <w:t xml:space="preserve">continuously appropriated </w:t>
      </w:r>
      <w:r>
        <w:rPr>
          <w:rFonts w:ascii="Cambria" w:hAnsi="Cambria" w:cs="Arial"/>
        </w:rPr>
        <w:t xml:space="preserve">and </w:t>
      </w:r>
      <w:r w:rsidRPr="00D51184">
        <w:rPr>
          <w:rFonts w:ascii="Cambria" w:hAnsi="Cambria" w:cs="Arial"/>
        </w:rPr>
        <w:t xml:space="preserve">no more than 10% of monies </w:t>
      </w:r>
      <w:r>
        <w:rPr>
          <w:rFonts w:ascii="Cambria" w:hAnsi="Cambria" w:cs="Arial"/>
        </w:rPr>
        <w:t xml:space="preserve">annually </w:t>
      </w:r>
      <w:r w:rsidRPr="00D51184">
        <w:rPr>
          <w:rFonts w:ascii="Cambria" w:hAnsi="Cambria" w:cs="Arial"/>
        </w:rPr>
        <w:t>deposited in the Fund can be used for administering the Fund.</w:t>
      </w:r>
      <w:r>
        <w:rPr>
          <w:rFonts w:ascii="Cambria" w:hAnsi="Cambria" w:cs="Arial"/>
        </w:rPr>
        <w:t xml:space="preserve"> (Sec. 3)</w:t>
      </w:r>
    </w:p>
    <w:p w:rsidR="00210231" w:rsidRDefault="00210231" w:rsidP="00CF2E10">
      <w:pPr>
        <w:numPr>
          <w:ilvl w:val="0"/>
          <w:numId w:val="52"/>
        </w:numPr>
        <w:spacing w:after="120" w:line="240" w:lineRule="auto"/>
        <w:jc w:val="both"/>
        <w:rPr>
          <w:rFonts w:ascii="Cambria" w:hAnsi="Cambria" w:cs="Arial"/>
        </w:rPr>
      </w:pPr>
      <w:r w:rsidRPr="00D51184">
        <w:rPr>
          <w:rFonts w:ascii="Cambria" w:hAnsi="Cambria" w:cs="Arial"/>
        </w:rPr>
        <w:t>Requires the first $32,000 in the Fund to reimburse the person who paid the implementation fee.</w:t>
      </w:r>
      <w:r>
        <w:rPr>
          <w:rFonts w:ascii="Cambria" w:hAnsi="Cambria" w:cs="Arial"/>
        </w:rPr>
        <w:t xml:space="preserve"> (Sec. 3)</w:t>
      </w:r>
    </w:p>
    <w:p w:rsidR="00210231" w:rsidRDefault="00210231" w:rsidP="00CF2E10">
      <w:pPr>
        <w:numPr>
          <w:ilvl w:val="0"/>
          <w:numId w:val="52"/>
        </w:numPr>
        <w:spacing w:after="0" w:line="240" w:lineRule="auto"/>
        <w:jc w:val="both"/>
        <w:rPr>
          <w:rFonts w:ascii="Cambria" w:hAnsi="Cambria" w:cs="Arial"/>
        </w:rPr>
      </w:pPr>
      <w:r>
        <w:rPr>
          <w:rFonts w:ascii="Cambria" w:hAnsi="Cambria" w:cs="Arial"/>
        </w:rPr>
        <w:t>Requires the D</w:t>
      </w:r>
      <w:r w:rsidRPr="00D51184">
        <w:rPr>
          <w:rFonts w:ascii="Cambria" w:hAnsi="Cambria" w:cs="Arial"/>
        </w:rPr>
        <w:t>irector to annually all</w:t>
      </w:r>
      <w:r>
        <w:rPr>
          <w:rFonts w:ascii="Cambria" w:hAnsi="Cambria" w:cs="Arial"/>
        </w:rPr>
        <w:t xml:space="preserve">ocate monies from the Fund to a nonprofit if </w:t>
      </w:r>
      <w:r w:rsidRPr="00D51184">
        <w:rPr>
          <w:rFonts w:ascii="Cambria" w:hAnsi="Cambria" w:cs="Arial"/>
        </w:rPr>
        <w:t>all of the following apply:</w:t>
      </w:r>
    </w:p>
    <w:p w:rsidR="00210231" w:rsidRDefault="00210231" w:rsidP="00210231">
      <w:pPr>
        <w:pStyle w:val="ListParagraph"/>
        <w:numPr>
          <w:ilvl w:val="0"/>
          <w:numId w:val="24"/>
        </w:numPr>
        <w:spacing w:line="240" w:lineRule="auto"/>
        <w:jc w:val="both"/>
        <w:rPr>
          <w:rFonts w:ascii="Cambria" w:hAnsi="Cambria" w:cs="Arial"/>
        </w:rPr>
      </w:pPr>
      <w:r>
        <w:rPr>
          <w:rFonts w:ascii="Cambria" w:hAnsi="Cambria" w:cs="Arial"/>
        </w:rPr>
        <w:t>It is headquartered in Arizona;</w:t>
      </w:r>
    </w:p>
    <w:p w:rsidR="00210231" w:rsidRDefault="00210231" w:rsidP="00210231">
      <w:pPr>
        <w:pStyle w:val="ListParagraph"/>
        <w:numPr>
          <w:ilvl w:val="0"/>
          <w:numId w:val="24"/>
        </w:numPr>
        <w:spacing w:line="240" w:lineRule="auto"/>
        <w:jc w:val="both"/>
        <w:rPr>
          <w:rFonts w:ascii="Cambria" w:hAnsi="Cambria" w:cs="Arial"/>
        </w:rPr>
      </w:pPr>
      <w:r>
        <w:rPr>
          <w:rFonts w:ascii="Cambria" w:hAnsi="Cambria" w:cs="Arial"/>
        </w:rPr>
        <w:t>It h</w:t>
      </w:r>
      <w:r w:rsidRPr="00D51184">
        <w:rPr>
          <w:rFonts w:ascii="Cambria" w:hAnsi="Cambria" w:cs="Arial"/>
        </w:rPr>
        <w:t>as operated in Arizona for over 30 consecutive years; and</w:t>
      </w:r>
    </w:p>
    <w:p w:rsidR="00210231" w:rsidRPr="00EE5AE4" w:rsidRDefault="00210231" w:rsidP="00210231">
      <w:pPr>
        <w:pStyle w:val="ListParagraph"/>
        <w:numPr>
          <w:ilvl w:val="0"/>
          <w:numId w:val="24"/>
        </w:numPr>
        <w:spacing w:after="120" w:line="240" w:lineRule="auto"/>
        <w:jc w:val="both"/>
        <w:rPr>
          <w:rFonts w:ascii="Cambria" w:hAnsi="Cambria" w:cs="Arial"/>
        </w:rPr>
      </w:pPr>
      <w:r>
        <w:rPr>
          <w:rFonts w:ascii="Cambria" w:hAnsi="Cambria" w:cs="Arial"/>
        </w:rPr>
        <w:t>It d</w:t>
      </w:r>
      <w:r w:rsidRPr="00EE5AE4">
        <w:rPr>
          <w:rFonts w:ascii="Cambria" w:hAnsi="Cambria" w:cs="Arial"/>
        </w:rPr>
        <w:t>elivers informal science education as its primary purpose.</w:t>
      </w:r>
      <w:r>
        <w:rPr>
          <w:rFonts w:ascii="Cambria" w:hAnsi="Cambria" w:cs="Arial"/>
        </w:rPr>
        <w:t xml:space="preserve"> (Sec. 3)</w:t>
      </w:r>
    </w:p>
    <w:p w:rsidR="00210231" w:rsidRDefault="00210231" w:rsidP="00CF2E10">
      <w:pPr>
        <w:numPr>
          <w:ilvl w:val="0"/>
          <w:numId w:val="52"/>
        </w:numPr>
        <w:spacing w:after="120" w:line="240" w:lineRule="auto"/>
        <w:jc w:val="both"/>
        <w:rPr>
          <w:rFonts w:ascii="Cambria" w:hAnsi="Cambria" w:cs="Arial"/>
        </w:rPr>
      </w:pPr>
      <w:r w:rsidRPr="000533E3">
        <w:rPr>
          <w:rFonts w:ascii="Cambria" w:hAnsi="Cambria" w:cs="Arial"/>
        </w:rPr>
        <w:t>Direct</w:t>
      </w:r>
      <w:r>
        <w:rPr>
          <w:rFonts w:ascii="Cambria" w:hAnsi="Cambria" w:cs="Arial"/>
        </w:rPr>
        <w:t>s</w:t>
      </w:r>
      <w:r w:rsidRPr="000533E3">
        <w:rPr>
          <w:rFonts w:ascii="Cambria" w:hAnsi="Cambria" w:cs="Arial"/>
        </w:rPr>
        <w:t xml:space="preserve"> the state treasurer to invest and divest monies in the Fund with monies earned from </w:t>
      </w:r>
      <w:r>
        <w:rPr>
          <w:rFonts w:ascii="Cambria" w:hAnsi="Cambria" w:cs="Arial"/>
        </w:rPr>
        <w:t>investment credited to the Fund, upon notice of the Director.</w:t>
      </w:r>
      <w:r w:rsidRPr="000533E3">
        <w:rPr>
          <w:rFonts w:ascii="Cambria" w:hAnsi="Cambria" w:cs="Arial"/>
        </w:rPr>
        <w:t xml:space="preserve"> (Sec. 3)</w:t>
      </w:r>
    </w:p>
    <w:p w:rsidR="00210231" w:rsidRPr="00EE5AE4" w:rsidRDefault="00210231" w:rsidP="00CF2E10">
      <w:pPr>
        <w:numPr>
          <w:ilvl w:val="0"/>
          <w:numId w:val="52"/>
        </w:numPr>
        <w:spacing w:after="120" w:line="240" w:lineRule="auto"/>
        <w:jc w:val="both"/>
        <w:rPr>
          <w:rFonts w:ascii="Cambria" w:hAnsi="Cambria" w:cs="Arial"/>
        </w:rPr>
      </w:pPr>
      <w:r>
        <w:rPr>
          <w:rFonts w:ascii="Cambria" w:hAnsi="Cambria" w:cs="Arial"/>
        </w:rPr>
        <w:t>Makes conforming changes. (Sec. 1, 2, 4, 5, 6)</w:t>
      </w:r>
    </w:p>
    <w:p w:rsidR="00210231" w:rsidRPr="001C5438" w:rsidRDefault="00210231" w:rsidP="00605B00">
      <w:pPr>
        <w:spacing w:after="0" w:line="240" w:lineRule="auto"/>
        <w:jc w:val="both"/>
        <w:rPr>
          <w:rFonts w:ascii="Cambria" w:hAnsi="Cambria" w:cs="Arial"/>
          <w:b/>
          <w:u w:val="single"/>
        </w:rPr>
      </w:pPr>
      <w:r w:rsidRPr="001C5438">
        <w:rPr>
          <w:rFonts w:ascii="Cambria" w:hAnsi="Cambria" w:cs="Arial"/>
          <w:b/>
          <w:u w:val="single"/>
        </w:rPr>
        <w:t>Current Law</w:t>
      </w:r>
    </w:p>
    <w:p w:rsidR="00210231" w:rsidRPr="001C5438" w:rsidRDefault="00210231" w:rsidP="00605B00">
      <w:pPr>
        <w:spacing w:after="120" w:line="240" w:lineRule="auto"/>
        <w:jc w:val="both"/>
        <w:rPr>
          <w:rFonts w:ascii="Cambria" w:hAnsi="Cambria" w:cs="Arial"/>
          <w:noProof/>
        </w:rPr>
      </w:pPr>
      <w:r>
        <w:rPr>
          <w:rFonts w:ascii="Cambria" w:hAnsi="Cambria" w:cs="Arial"/>
          <w:noProof/>
        </w:rPr>
        <w:t>ADOT</w:t>
      </w:r>
      <w:r w:rsidRPr="00EE71AC">
        <w:rPr>
          <w:rFonts w:ascii="Cambria" w:hAnsi="Cambria" w:cs="Arial"/>
          <w:noProof/>
        </w:rPr>
        <w:t xml:space="preserve"> </w:t>
      </w:r>
      <w:r>
        <w:rPr>
          <w:rFonts w:ascii="Cambria" w:hAnsi="Cambria" w:cs="Arial"/>
          <w:noProof/>
        </w:rPr>
        <w:t xml:space="preserve">must </w:t>
      </w:r>
      <w:r w:rsidRPr="00EE71AC">
        <w:rPr>
          <w:rFonts w:ascii="Cambria" w:hAnsi="Cambria" w:cs="Arial"/>
          <w:noProof/>
        </w:rPr>
        <w:t>issue or renew special plates in lieu of the regular license plates</w:t>
      </w:r>
      <w:r>
        <w:rPr>
          <w:rFonts w:ascii="Cambria" w:hAnsi="Cambria" w:cs="Arial"/>
          <w:noProof/>
        </w:rPr>
        <w:t xml:space="preserve"> under specified conditions and procedures (</w:t>
      </w:r>
      <w:hyperlink r:id="rId129" w:history="1">
        <w:r w:rsidRPr="008E352A">
          <w:rPr>
            <w:rStyle w:val="Hyperlink"/>
            <w:rFonts w:ascii="Cambria" w:hAnsi="Cambria" w:cs="Arial"/>
            <w:noProof/>
          </w:rPr>
          <w:t>A.R.S. § 28-2403</w:t>
        </w:r>
      </w:hyperlink>
      <w:r>
        <w:rPr>
          <w:rFonts w:ascii="Cambria" w:hAnsi="Cambria" w:cs="Arial"/>
          <w:noProof/>
        </w:rPr>
        <w:t>). A $25 fee is required for each pair of original and for each annual renewal of special plates. Additionally, a $12 fee is required for a transfer of special plates (</w:t>
      </w:r>
      <w:hyperlink r:id="rId130" w:history="1">
        <w:r w:rsidRPr="00906E7E">
          <w:rPr>
            <w:rStyle w:val="Hyperlink"/>
            <w:rFonts w:ascii="Cambria" w:hAnsi="Cambria" w:cs="Arial"/>
            <w:noProof/>
          </w:rPr>
          <w:t>A.R.S. § 28-2402</w:t>
        </w:r>
      </w:hyperlink>
      <w:r>
        <w:rPr>
          <w:rFonts w:ascii="Cambria" w:hAnsi="Cambria" w:cs="Arial"/>
          <w:noProof/>
        </w:rPr>
        <w:t xml:space="preserve">). </w:t>
      </w:r>
      <w:r w:rsidR="000343AA" w:rsidRPr="001C5438">
        <w:rPr>
          <w:rFonts w:ascii="Cambria" w:hAnsi="Cambria" w:cs="Arial"/>
          <w:noProof/>
        </w:rPr>
        <mc:AlternateContent>
          <mc:Choice Requires="wps">
            <w:drawing>
              <wp:anchor distT="0" distB="0" distL="114300" distR="114300" simplePos="0" relativeHeight="251820032" behindDoc="1" locked="1" layoutInCell="1" allowOverlap="0" wp14:anchorId="39468BCE" wp14:editId="626E29D0">
                <wp:simplePos x="0" y="0"/>
                <wp:positionH relativeFrom="margin">
                  <wp:align>center</wp:align>
                </wp:positionH>
                <wp:positionV relativeFrom="margin">
                  <wp:posOffset>8131175</wp:posOffset>
                </wp:positionV>
                <wp:extent cx="5943600" cy="271780"/>
                <wp:effectExtent l="0" t="0" r="19050" b="13970"/>
                <wp:wrapTight wrapText="bothSides">
                  <wp:wrapPolygon edited="0">
                    <wp:start x="0" y="0"/>
                    <wp:lineTo x="0" y="21196"/>
                    <wp:lineTo x="21600" y="21196"/>
                    <wp:lineTo x="21600" y="0"/>
                    <wp:lineTo x="0" y="0"/>
                  </wp:wrapPolygon>
                </wp:wrapTight>
                <wp:docPr id="1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71780"/>
                        </a:xfrm>
                        <a:prstGeom prst="rect">
                          <a:avLst/>
                        </a:prstGeom>
                        <a:solidFill>
                          <a:srgbClr val="FFFFFF"/>
                        </a:solidFill>
                        <a:ln w="9525">
                          <a:solidFill>
                            <a:srgbClr val="000000"/>
                          </a:solidFill>
                          <a:miter lim="800000"/>
                          <a:headEnd/>
                          <a:tailEnd/>
                        </a:ln>
                      </wps:spPr>
                      <wps:txbx>
                        <w:txbxContent>
                          <w:p w:rsidR="006230FE" w:rsidRDefault="006230FE" w:rsidP="000343AA">
                            <w:pPr>
                              <w:spacing w:after="0" w:line="240" w:lineRule="auto"/>
                              <w:jc w:val="center"/>
                            </w:pPr>
                            <w:sdt>
                              <w:sdtPr>
                                <w:tag w:val="Prop105"/>
                                <w:id w:val="49006231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Prop 105 (45 votes)</w:t>
                            </w:r>
                            <w:r>
                              <w:tab/>
                              <w:t xml:space="preserve">     </w:t>
                            </w:r>
                            <w:sdt>
                              <w:sdtPr>
                                <w:tag w:val="Prop108"/>
                                <w:id w:val="150085318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Prop 108 (40 </w:t>
                            </w:r>
                            <w:proofErr w:type="gramStart"/>
                            <w:r>
                              <w:t xml:space="preserve">votes)   </w:t>
                            </w:r>
                            <w:proofErr w:type="gramEnd"/>
                            <w:r>
                              <w:t xml:space="preserve">   </w:t>
                            </w:r>
                            <w:sdt>
                              <w:sdtPr>
                                <w:tag w:val="Emergency"/>
                                <w:id w:val="46786027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Emergency (40 votes)</w:t>
                            </w:r>
                            <w:r>
                              <w:tab/>
                            </w:r>
                            <w:sdt>
                              <w:sdtPr>
                                <w:tag w:val="FiscalNote"/>
                                <w:id w:val="-157364920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Fiscal Note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468BCE" id="_x0000_s1089" type="#_x0000_t202" style="position:absolute;left:0;text-align:left;margin-left:0;margin-top:640.25pt;width:468pt;height:21.4pt;z-index:-251496448;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" o:allowoverlap="f">
                <v:textbox>
                  <w:txbxContent>
                    <w:p w:rsidR="006230FE" w:rsidRDefault="006230FE" w:rsidP="000343AA">
                      <w:pPr>
                        <w:spacing w:after="0" w:line="240" w:lineRule="auto"/>
                        <w:jc w:val="center"/>
                      </w:pPr>
                      <w:sdt>
                        <w:sdtPr>
                          <w:tag w:val="Prop105"/>
                          <w:id w:val="49006231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Prop 105 (45 votes)</w:t>
                      </w:r>
                      <w:r>
                        <w:tab/>
                        <w:t xml:space="preserve">     </w:t>
                      </w:r>
                      <w:sdt>
                        <w:sdtPr>
                          <w:tag w:val="Prop108"/>
                          <w:id w:val="150085318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Prop 108 (40 </w:t>
                      </w:r>
                      <w:proofErr w:type="gramStart"/>
                      <w:r>
                        <w:t xml:space="preserve">votes)   </w:t>
                      </w:r>
                      <w:proofErr w:type="gramEnd"/>
                      <w:r>
                        <w:t xml:space="preserve">   </w:t>
                      </w:r>
                      <w:sdt>
                        <w:sdtPr>
                          <w:tag w:val="Emergency"/>
                          <w:id w:val="46786027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Emergency (40 votes)</w:t>
                      </w:r>
                      <w:r>
                        <w:tab/>
                      </w:r>
                      <w:sdt>
                        <w:sdtPr>
                          <w:tag w:val="FiscalNote"/>
                          <w:id w:val="-157364920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Fiscal Note</w:t>
                      </w:r>
                    </w:p>
                  </w:txbxContent>
                </v:textbox>
                <w10:wrap type="tight" anchorx="margin" anchory="margin"/>
                <w10:anchorlock/>
              </v:shape>
            </w:pict>
          </mc:Fallback>
        </mc:AlternateContent>
      </w:r>
    </w:p>
    <w:p w:rsidR="00210231" w:rsidRPr="00CF2E10" w:rsidRDefault="00210231" w:rsidP="00CF2E10">
      <w:pPr>
        <w:jc w:val="center"/>
        <w:rPr>
          <w:rFonts w:asciiTheme="majorHAnsi" w:hAnsiTheme="majorHAnsi"/>
          <w:b/>
          <w:sz w:val="32"/>
        </w:rPr>
      </w:pPr>
      <w:r>
        <w:br w:type="page"/>
      </w:r>
      <w:r w:rsidRPr="00CF2E10">
        <w:rPr>
          <w:rFonts w:asciiTheme="majorHAnsi" w:hAnsiTheme="majorHAnsi"/>
          <w:b/>
          <w:noProof/>
          <w:sz w:val="32"/>
        </w:rPr>
        <w:lastRenderedPageBreak/>
        <w:drawing>
          <wp:anchor distT="0" distB="0" distL="114300" distR="114300" simplePos="0" relativeHeight="251793408" behindDoc="1" locked="0" layoutInCell="1" allowOverlap="1" wp14:anchorId="0749D629" wp14:editId="36A99912">
            <wp:simplePos x="0" y="0"/>
            <wp:positionH relativeFrom="margin">
              <wp:align>center</wp:align>
            </wp:positionH>
            <wp:positionV relativeFrom="paragraph">
              <wp:posOffset>-455930</wp:posOffset>
            </wp:positionV>
            <wp:extent cx="1214755" cy="1165860"/>
            <wp:effectExtent l="0" t="0" r="4445" b="0"/>
            <wp:wrapNone/>
            <wp:docPr id="99" name="Picture 99" descr="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ate Seal"/>
                    <pic:cNvPicPr>
                      <a:picLocks noChangeAspect="1" noChangeArrowheads="1"/>
                    </pic:cNvPicPr>
                  </pic:nvPicPr>
                  <pic:blipFill>
                    <a:blip r:embed="rId9" cstate="print">
                      <a:lum bright="54000" contrast="-54000"/>
                      <a:extLst>
                        <a:ext uri="{28A0092B-C50C-407E-A947-70E740481C1C}">
                          <a14:useLocalDpi xmlns:a14="http://schemas.microsoft.com/office/drawing/2010/main" val="0"/>
                        </a:ext>
                      </a:extLst>
                    </a:blip>
                    <a:srcRect/>
                    <a:stretch>
                      <a:fillRect/>
                    </a:stretch>
                  </pic:blipFill>
                  <pic:spPr bwMode="auto">
                    <a:xfrm>
                      <a:off x="0" y="0"/>
                      <a:ext cx="1214755" cy="1165860"/>
                    </a:xfrm>
                    <a:prstGeom prst="rect">
                      <a:avLst/>
                    </a:prstGeom>
                    <a:blipFill dpi="0" rotWithShape="1">
                      <a:blip r:embed="rId9">
                        <a:lum bright="54000" contrast="-54000"/>
                        <a:alphaModFix amt="30000"/>
                      </a:blip>
                      <a:srcRect/>
                      <a:stretch>
                        <a:fillRect b="-15"/>
                      </a:stretch>
                    </a:blipFill>
                  </pic:spPr>
                </pic:pic>
              </a:graphicData>
            </a:graphic>
            <wp14:sizeRelH relativeFrom="page">
              <wp14:pctWidth>0</wp14:pctWidth>
            </wp14:sizeRelH>
            <wp14:sizeRelV relativeFrom="page">
              <wp14:pctHeight>0</wp14:pctHeight>
            </wp14:sizeRelV>
          </wp:anchor>
        </w:drawing>
      </w:r>
      <w:r w:rsidRPr="00CF2E10">
        <w:rPr>
          <w:rFonts w:asciiTheme="majorHAnsi" w:hAnsiTheme="majorHAnsi"/>
          <w:b/>
          <w:sz w:val="32"/>
        </w:rPr>
        <w:t>ARIZONA HOUSE OF REPRESENTATIVES</w:t>
      </w:r>
    </w:p>
    <w:p w:rsidR="00210231" w:rsidRDefault="00210231" w:rsidP="00605B00">
      <w:pPr>
        <w:jc w:val="center"/>
        <w:sectPr w:rsidR="00210231" w:rsidSect="00CF2E10">
          <w:footerReference w:type="default" r:id="rId131"/>
          <w:type w:val="continuous"/>
          <w:pgSz w:w="12240" w:h="15840"/>
          <w:pgMar w:top="126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pPr>
    </w:p>
    <w:p w:rsidR="00210231" w:rsidRDefault="00210231">
      <w:pPr>
        <w:rPr>
          <w:b/>
          <w:sz w:val="20"/>
          <w:szCs w:val="20"/>
        </w:rPr>
      </w:pPr>
    </w:p>
    <w:p w:rsidR="00CF2E10" w:rsidRDefault="00CF2E10">
      <w:pPr>
        <w:rPr>
          <w:rFonts w:ascii="Cambria" w:hAnsi="Cambria" w:cs="Arial"/>
          <w:b/>
          <w:sz w:val="28"/>
          <w:szCs w:val="28"/>
          <w:u w:val="single"/>
        </w:rPr>
        <w:sectPr w:rsidR="00CF2E10" w:rsidSect="00605B00">
          <w:type w:val="continuous"/>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num="2" w:space="144" w:equalWidth="0">
            <w:col w:w="5040" w:space="144"/>
            <w:col w:w="4176"/>
          </w:cols>
          <w:docGrid w:linePitch="360"/>
        </w:sectPr>
      </w:pPr>
      <w:bookmarkStart w:id="38" w:name="Bill_Number"/>
      <w:bookmarkEnd w:id="38"/>
    </w:p>
    <w:p w:rsidR="00210231" w:rsidRPr="001C5438" w:rsidRDefault="00210231">
      <w:pPr>
        <w:rPr>
          <w:rFonts w:ascii="Cambria" w:hAnsi="Cambria" w:cs="Arial"/>
          <w:sz w:val="28"/>
          <w:szCs w:val="28"/>
          <w:u w:val="single"/>
        </w:rPr>
      </w:pPr>
      <w:bookmarkStart w:id="39" w:name="hb2371"/>
      <w:r>
        <w:rPr>
          <w:rFonts w:ascii="Cambria" w:hAnsi="Cambria" w:cs="Arial"/>
          <w:b/>
          <w:sz w:val="28"/>
          <w:szCs w:val="28"/>
          <w:u w:val="single"/>
        </w:rPr>
        <w:t>HB</w:t>
      </w:r>
      <w:r w:rsidR="00AF1397">
        <w:rPr>
          <w:rFonts w:ascii="Cambria" w:hAnsi="Cambria" w:cs="Arial"/>
          <w:b/>
          <w:sz w:val="28"/>
          <w:szCs w:val="28"/>
          <w:u w:val="single"/>
        </w:rPr>
        <w:t xml:space="preserve"> </w:t>
      </w:r>
      <w:r>
        <w:rPr>
          <w:rFonts w:ascii="Cambria" w:hAnsi="Cambria" w:cs="Arial"/>
          <w:b/>
          <w:sz w:val="28"/>
          <w:szCs w:val="28"/>
          <w:u w:val="single"/>
        </w:rPr>
        <w:t>2371</w:t>
      </w:r>
      <w:bookmarkEnd w:id="39"/>
      <w:r>
        <w:rPr>
          <w:rFonts w:ascii="Cambria" w:hAnsi="Cambria" w:cs="Arial"/>
          <w:b/>
          <w:sz w:val="28"/>
          <w:szCs w:val="28"/>
          <w:u w:val="single"/>
        </w:rPr>
        <w:t xml:space="preserve">: </w:t>
      </w:r>
      <w:r w:rsidRPr="00AF1397">
        <w:rPr>
          <w:rFonts w:ascii="Cambria" w:hAnsi="Cambria" w:cs="Arial"/>
          <w:sz w:val="28"/>
          <w:szCs w:val="28"/>
          <w:u w:val="single"/>
        </w:rPr>
        <w:t>oversize commercial vehicles; local authority</w:t>
      </w:r>
      <w:r w:rsidRPr="00404152">
        <w:rPr>
          <w:rFonts w:ascii="Cambria" w:hAnsi="Cambria" w:cs="Arial"/>
          <w:sz w:val="28"/>
          <w:szCs w:val="28"/>
          <w:u w:val="single"/>
        </w:rPr>
        <w:t xml:space="preserve"> </w:t>
      </w:r>
      <w:bookmarkStart w:id="40" w:name="Short_Title"/>
      <w:bookmarkEnd w:id="40"/>
    </w:p>
    <w:p w:rsidR="00210231" w:rsidRPr="00133AD0" w:rsidRDefault="00210231" w:rsidP="00605B00">
      <w:pPr>
        <w:rPr>
          <w:rFonts w:ascii="Cambria" w:hAnsi="Cambria" w:cs="Arial"/>
        </w:rPr>
      </w:pPr>
      <w:r w:rsidRPr="001C5438">
        <w:rPr>
          <w:rFonts w:ascii="Cambria" w:hAnsi="Cambria" w:cs="Arial"/>
          <w:b/>
        </w:rPr>
        <w:t>PRIME SPONSOR:</w:t>
      </w:r>
      <w:r w:rsidRPr="00133AD0">
        <w:rPr>
          <w:rFonts w:ascii="Cambria" w:hAnsi="Cambria" w:cs="Arial"/>
        </w:rPr>
        <w:t xml:space="preserve"> </w:t>
      </w:r>
      <w:bookmarkStart w:id="41" w:name="Prime_Sponsor"/>
      <w:bookmarkEnd w:id="41"/>
      <w:r>
        <w:rPr>
          <w:rFonts w:ascii="Cambria" w:hAnsi="Cambria" w:cs="Arial"/>
        </w:rPr>
        <w:t>Representative John, LD 14</w:t>
      </w:r>
    </w:p>
    <w:p w:rsidR="00210231" w:rsidRDefault="00210231" w:rsidP="00605B00">
      <w:pPr>
        <w:spacing w:after="120"/>
        <w:rPr>
          <w:rFonts w:ascii="Cambria" w:hAnsi="Cambria" w:cs="Arial"/>
        </w:rPr>
      </w:pPr>
      <w:r w:rsidRPr="001C5438">
        <w:rPr>
          <w:rFonts w:ascii="Cambria" w:hAnsi="Cambria" w:cs="Arial"/>
          <w:b/>
        </w:rPr>
        <w:t>BILL STATUS:</w:t>
      </w:r>
      <w:r w:rsidRPr="007D2D39">
        <w:rPr>
          <w:rFonts w:ascii="Cambria" w:hAnsi="Cambria" w:cs="Arial"/>
        </w:rPr>
        <w:t xml:space="preserve"> </w:t>
      </w:r>
      <w:hyperlink r:id="rId132" w:history="1">
        <w:r>
          <w:rPr>
            <w:rStyle w:val="Hyperlink"/>
            <w:rFonts w:ascii="Cambria" w:hAnsi="Cambria" w:cs="Arial"/>
          </w:rPr>
          <w:t>Caucus &amp; COW</w:t>
        </w:r>
      </w:hyperlink>
    </w:p>
    <w:p w:rsidR="00210231" w:rsidRPr="00CF2E10" w:rsidRDefault="00210231" w:rsidP="00CF2E10">
      <w:pPr>
        <w:spacing w:after="0"/>
        <w:rPr>
          <w:rFonts w:ascii="Cambria" w:hAnsi="Cambria" w:cs="Arial"/>
          <w:b/>
        </w:rPr>
        <w:sectPr w:rsidR="00210231" w:rsidRPr="00CF2E10" w:rsidSect="00CF2E10">
          <w:type w:val="continuous"/>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144"/>
          <w:docGrid w:linePitch="360"/>
        </w:sectPr>
      </w:pPr>
      <w:r>
        <w:rPr>
          <w:rFonts w:ascii="Cambria" w:hAnsi="Cambria" w:cs="Arial"/>
        </w:rPr>
        <w:tab/>
        <w:t>TI: DP 8-0-0-</w:t>
      </w:r>
      <w:r w:rsidRPr="001C5438">
        <w:rPr>
          <w:rFonts w:ascii="Cambria" w:hAnsi="Cambria" w:cs="Arial"/>
          <w:noProof/>
        </w:rPr>
        <mc:AlternateContent>
          <mc:Choice Requires="wps">
            <w:drawing>
              <wp:anchor distT="0" distB="0" distL="114300" distR="114300" simplePos="0" relativeHeight="251792384" behindDoc="1" locked="1" layoutInCell="1" allowOverlap="1" wp14:anchorId="549CA4EC" wp14:editId="186FCFD9">
                <wp:simplePos x="0" y="0"/>
                <wp:positionH relativeFrom="margin">
                  <wp:align>right</wp:align>
                </wp:positionH>
                <wp:positionV relativeFrom="page">
                  <wp:posOffset>1552575</wp:posOffset>
                </wp:positionV>
                <wp:extent cx="2667000" cy="809625"/>
                <wp:effectExtent l="0" t="0" r="19050" b="28575"/>
                <wp:wrapTight wrapText="bothSides">
                  <wp:wrapPolygon edited="0">
                    <wp:start x="0" y="0"/>
                    <wp:lineTo x="0" y="21854"/>
                    <wp:lineTo x="21600" y="21854"/>
                    <wp:lineTo x="21600" y="0"/>
                    <wp:lineTo x="0" y="0"/>
                  </wp:wrapPolygon>
                </wp:wrapTight>
                <wp:docPr id="9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8096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230FE" w:rsidRPr="00BB4358" w:rsidRDefault="006230FE" w:rsidP="00605B00">
                            <w:pPr>
                              <w:spacing w:after="0" w:line="240" w:lineRule="auto"/>
                              <w:rPr>
                                <w:b/>
                                <w:sz w:val="20"/>
                                <w:szCs w:val="20"/>
                                <w:u w:val="single"/>
                              </w:rPr>
                            </w:pPr>
                            <w:r w:rsidRPr="00BB4358">
                              <w:rPr>
                                <w:b/>
                                <w:sz w:val="20"/>
                                <w:szCs w:val="20"/>
                                <w:u w:val="single"/>
                              </w:rPr>
                              <w:t>Legend:</w:t>
                            </w:r>
                          </w:p>
                          <w:p w:rsidR="006230FE" w:rsidRDefault="006230FE" w:rsidP="00605B00">
                            <w:pPr>
                              <w:spacing w:after="0" w:line="240" w:lineRule="auto"/>
                              <w:rPr>
                                <w:sz w:val="20"/>
                                <w:szCs w:val="20"/>
                              </w:rPr>
                            </w:pPr>
                            <w:r>
                              <w:rPr>
                                <w:sz w:val="20"/>
                                <w:szCs w:val="20"/>
                              </w:rPr>
                              <w:t>ADOT– Arizona Department of Transportation</w:t>
                            </w:r>
                          </w:p>
                          <w:p w:rsidR="006230FE" w:rsidRPr="00BB4358" w:rsidRDefault="006230FE" w:rsidP="00605B00">
                            <w:pPr>
                              <w:spacing w:after="0" w:line="240" w:lineRule="auto"/>
                              <w:rPr>
                                <w:sz w:val="20"/>
                                <w:szCs w:val="20"/>
                              </w:rPr>
                            </w:pPr>
                            <w:r w:rsidRPr="00BB4358">
                              <w:rPr>
                                <w:sz w:val="20"/>
                                <w:szCs w:val="20"/>
                              </w:rPr>
                              <w:t xml:space="preserve">Amendments </w:t>
                            </w:r>
                            <w:r>
                              <w:rPr>
                                <w:sz w:val="20"/>
                                <w:szCs w:val="20"/>
                              </w:rPr>
                              <w:t xml:space="preserve">– </w:t>
                            </w:r>
                            <w:r w:rsidRPr="004357B7">
                              <w:rPr>
                                <w:b/>
                                <w:color w:val="7030A0"/>
                                <w:sz w:val="20"/>
                                <w:szCs w:val="20"/>
                              </w:rPr>
                              <w:t>BOLD</w:t>
                            </w:r>
                            <w:r w:rsidRPr="00BB4358">
                              <w:rPr>
                                <w:b/>
                                <w:sz w:val="20"/>
                                <w:szCs w:val="20"/>
                              </w:rPr>
                              <w:t xml:space="preserve"> </w:t>
                            </w:r>
                            <w:r w:rsidRPr="00BB4358">
                              <w:rPr>
                                <w:sz w:val="20"/>
                                <w:szCs w:val="20"/>
                              </w:rPr>
                              <w:t xml:space="preserve">and </w:t>
                            </w:r>
                            <w:r w:rsidRPr="00C647C5">
                              <w:rPr>
                                <w:strike/>
                                <w:color w:val="FF0000"/>
                                <w:sz w:val="20"/>
                                <w:szCs w:val="20"/>
                              </w:rPr>
                              <w:t>Stricken</w:t>
                            </w:r>
                            <w:r w:rsidRPr="00BB4358">
                              <w:rPr>
                                <w:sz w:val="20"/>
                                <w:szCs w:val="20"/>
                              </w:rPr>
                              <w:t xml:space="preserve"> </w:t>
                            </w:r>
                            <w:r>
                              <w:rPr>
                                <w:sz w:val="20"/>
                                <w:szCs w:val="20"/>
                              </w:rPr>
                              <w:t>(</w:t>
                            </w:r>
                            <w:r>
                              <w:rPr>
                                <w:i/>
                                <w:sz w:val="20"/>
                                <w:szCs w:val="20"/>
                              </w:rPr>
                              <w:t>Committee</w:t>
                            </w:r>
                            <w:r>
                              <w:rPr>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9CA4EC" id="_x0000_s1090" type="#_x0000_t202" style="position:absolute;margin-left:158.8pt;margin-top:122.25pt;width:210pt;height:63.75pt;z-index:-25152409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" filled="f">
                <v:textbox>
                  <w:txbxContent>
                    <w:p w:rsidR="006230FE" w:rsidRPr="00BB4358" w:rsidRDefault="006230FE" w:rsidP="00605B00">
                      <w:pPr>
                        <w:spacing w:after="0" w:line="240" w:lineRule="auto"/>
                        <w:rPr>
                          <w:b/>
                          <w:sz w:val="20"/>
                          <w:szCs w:val="20"/>
                          <w:u w:val="single"/>
                        </w:rPr>
                      </w:pPr>
                      <w:r w:rsidRPr="00BB4358">
                        <w:rPr>
                          <w:b/>
                          <w:sz w:val="20"/>
                          <w:szCs w:val="20"/>
                          <w:u w:val="single"/>
                        </w:rPr>
                        <w:t>Legend:</w:t>
                      </w:r>
                    </w:p>
                    <w:p w:rsidR="006230FE" w:rsidRDefault="006230FE" w:rsidP="00605B00">
                      <w:pPr>
                        <w:spacing w:after="0" w:line="240" w:lineRule="auto"/>
                        <w:rPr>
                          <w:sz w:val="20"/>
                          <w:szCs w:val="20"/>
                        </w:rPr>
                      </w:pPr>
                      <w:r>
                        <w:rPr>
                          <w:sz w:val="20"/>
                          <w:szCs w:val="20"/>
                        </w:rPr>
                        <w:t>ADOT– Arizona Department of Transportation</w:t>
                      </w:r>
                    </w:p>
                    <w:p w:rsidR="006230FE" w:rsidRPr="00BB4358" w:rsidRDefault="006230FE" w:rsidP="00605B00">
                      <w:pPr>
                        <w:spacing w:after="0" w:line="240" w:lineRule="auto"/>
                        <w:rPr>
                          <w:sz w:val="20"/>
                          <w:szCs w:val="20"/>
                        </w:rPr>
                      </w:pPr>
                      <w:r w:rsidRPr="00BB4358">
                        <w:rPr>
                          <w:sz w:val="20"/>
                          <w:szCs w:val="20"/>
                        </w:rPr>
                        <w:t xml:space="preserve">Amendments </w:t>
                      </w:r>
                      <w:r>
                        <w:rPr>
                          <w:sz w:val="20"/>
                          <w:szCs w:val="20"/>
                        </w:rPr>
                        <w:t xml:space="preserve">– </w:t>
                      </w:r>
                      <w:r w:rsidRPr="004357B7">
                        <w:rPr>
                          <w:b/>
                          <w:color w:val="7030A0"/>
                          <w:sz w:val="20"/>
                          <w:szCs w:val="20"/>
                        </w:rPr>
                        <w:t>BOLD</w:t>
                      </w:r>
                      <w:r w:rsidRPr="00BB4358">
                        <w:rPr>
                          <w:b/>
                          <w:sz w:val="20"/>
                          <w:szCs w:val="20"/>
                        </w:rPr>
                        <w:t xml:space="preserve"> </w:t>
                      </w:r>
                      <w:r w:rsidRPr="00BB4358">
                        <w:rPr>
                          <w:sz w:val="20"/>
                          <w:szCs w:val="20"/>
                        </w:rPr>
                        <w:t xml:space="preserve">and </w:t>
                      </w:r>
                      <w:r w:rsidRPr="00C647C5">
                        <w:rPr>
                          <w:strike/>
                          <w:color w:val="FF0000"/>
                          <w:sz w:val="20"/>
                          <w:szCs w:val="20"/>
                        </w:rPr>
                        <w:t>Stricken</w:t>
                      </w:r>
                      <w:r w:rsidRPr="00BB4358">
                        <w:rPr>
                          <w:sz w:val="20"/>
                          <w:szCs w:val="20"/>
                        </w:rPr>
                        <w:t xml:space="preserve"> </w:t>
                      </w:r>
                      <w:r>
                        <w:rPr>
                          <w:sz w:val="20"/>
                          <w:szCs w:val="20"/>
                        </w:rPr>
                        <w:t>(</w:t>
                      </w:r>
                      <w:r>
                        <w:rPr>
                          <w:i/>
                          <w:sz w:val="20"/>
                          <w:szCs w:val="20"/>
                        </w:rPr>
                        <w:t>Committee</w:t>
                      </w:r>
                      <w:r>
                        <w:rPr>
                          <w:sz w:val="20"/>
                          <w:szCs w:val="20"/>
                        </w:rPr>
                        <w:t>)</w:t>
                      </w:r>
                    </w:p>
                  </w:txbxContent>
                </v:textbox>
                <w10:wrap type="tight" anchorx="margin" anchory="page"/>
                <w10:anchorlock/>
              </v:shape>
            </w:pict>
          </mc:Fallback>
        </mc:AlternateContent>
      </w:r>
      <w:r w:rsidR="00CF2E10">
        <w:rPr>
          <w:rFonts w:ascii="Cambria" w:hAnsi="Cambria" w:cs="Arial"/>
        </w:rPr>
        <w:t xml:space="preserve">0 </w:t>
      </w:r>
    </w:p>
    <w:p w:rsidR="00CF2E10" w:rsidRDefault="00CF2E10" w:rsidP="00CF2E10">
      <w:pPr>
        <w:spacing w:after="0" w:line="240" w:lineRule="auto"/>
        <w:jc w:val="both"/>
        <w:rPr>
          <w:rFonts w:ascii="Cambria" w:hAnsi="Cambria" w:cs="Arial"/>
          <w:b/>
          <w:u w:val="single"/>
        </w:rPr>
        <w:sectPr w:rsidR="00CF2E10" w:rsidSect="00605B00">
          <w:headerReference w:type="default" r:id="rId133"/>
          <w:footerReference w:type="default" r:id="rId134"/>
          <w:type w:val="continuous"/>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pPr>
    </w:p>
    <w:p w:rsidR="00210231" w:rsidRPr="001C5438" w:rsidRDefault="00210231" w:rsidP="00CF2E10">
      <w:pPr>
        <w:spacing w:after="0" w:line="240" w:lineRule="auto"/>
        <w:jc w:val="both"/>
        <w:rPr>
          <w:rFonts w:ascii="Cambria" w:hAnsi="Cambria" w:cs="Arial"/>
          <w:b/>
          <w:u w:val="single"/>
        </w:rPr>
      </w:pPr>
      <w:r w:rsidRPr="001C5438">
        <w:rPr>
          <w:rFonts w:ascii="Cambria" w:hAnsi="Cambria" w:cs="Arial"/>
          <w:b/>
          <w:u w:val="single"/>
        </w:rPr>
        <w:t>Abstract</w:t>
      </w:r>
    </w:p>
    <w:p w:rsidR="00210231" w:rsidRPr="001C5438" w:rsidRDefault="00210231" w:rsidP="00605B00">
      <w:pPr>
        <w:spacing w:after="120" w:line="240" w:lineRule="auto"/>
        <w:jc w:val="both"/>
        <w:rPr>
          <w:rFonts w:ascii="Cambria" w:hAnsi="Cambria" w:cs="Arial"/>
        </w:rPr>
      </w:pPr>
      <w:r>
        <w:rPr>
          <w:rFonts w:ascii="Cambria" w:hAnsi="Cambria" w:cs="Arial"/>
        </w:rPr>
        <w:t>Relating to oversize commercial vehicles.</w:t>
      </w:r>
    </w:p>
    <w:p w:rsidR="00210231" w:rsidRPr="001C5438" w:rsidRDefault="00210231" w:rsidP="00605B00">
      <w:pPr>
        <w:spacing w:after="0" w:line="240" w:lineRule="auto"/>
        <w:jc w:val="both"/>
        <w:rPr>
          <w:rFonts w:ascii="Cambria" w:hAnsi="Cambria" w:cs="Arial"/>
          <w:b/>
          <w:u w:val="single"/>
        </w:rPr>
      </w:pPr>
      <w:r w:rsidRPr="001C5438">
        <w:rPr>
          <w:rFonts w:ascii="Cambria" w:hAnsi="Cambria" w:cs="Arial"/>
          <w:b/>
          <w:u w:val="single"/>
        </w:rPr>
        <w:t>Provisions</w:t>
      </w:r>
    </w:p>
    <w:p w:rsidR="00210231" w:rsidRDefault="00210231" w:rsidP="00CF2E10">
      <w:pPr>
        <w:numPr>
          <w:ilvl w:val="0"/>
          <w:numId w:val="53"/>
        </w:numPr>
        <w:spacing w:after="120" w:line="240" w:lineRule="auto"/>
        <w:rPr>
          <w:rFonts w:ascii="Cambria" w:hAnsi="Cambria" w:cs="Arial"/>
        </w:rPr>
      </w:pPr>
      <w:r>
        <w:rPr>
          <w:rFonts w:ascii="Cambria" w:hAnsi="Cambria" w:cs="Arial"/>
        </w:rPr>
        <w:t xml:space="preserve">Requires a local authority to adopt and enforce ordinances identical to rules adopted by </w:t>
      </w:r>
      <w:proofErr w:type="spellStart"/>
      <w:r>
        <w:rPr>
          <w:rFonts w:ascii="Cambria" w:hAnsi="Cambria" w:cs="Arial"/>
        </w:rPr>
        <w:t>ADOT</w:t>
      </w:r>
      <w:proofErr w:type="spellEnd"/>
      <w:r>
        <w:rPr>
          <w:rFonts w:ascii="Cambria" w:hAnsi="Cambria" w:cs="Arial"/>
        </w:rPr>
        <w:t xml:space="preserve"> relating to oversize or overweight commercial vehicles. (Sec. 1)</w:t>
      </w:r>
    </w:p>
    <w:p w:rsidR="00210231" w:rsidRDefault="00210231" w:rsidP="00CF2E10">
      <w:pPr>
        <w:numPr>
          <w:ilvl w:val="0"/>
          <w:numId w:val="53"/>
        </w:numPr>
        <w:spacing w:after="120" w:line="240" w:lineRule="auto"/>
        <w:rPr>
          <w:rFonts w:ascii="Cambria" w:hAnsi="Cambria" w:cs="Arial"/>
        </w:rPr>
      </w:pPr>
      <w:r>
        <w:rPr>
          <w:rFonts w:ascii="Cambria" w:hAnsi="Cambria" w:cs="Arial"/>
        </w:rPr>
        <w:t>Allows a local authority to adopt ordinances relating to infrastructure restrictions, route restrictions and time of day restrictions.  (Sec. 1)</w:t>
      </w:r>
    </w:p>
    <w:p w:rsidR="00210231" w:rsidRDefault="00210231" w:rsidP="00CF2E10">
      <w:pPr>
        <w:numPr>
          <w:ilvl w:val="0"/>
          <w:numId w:val="53"/>
        </w:numPr>
        <w:spacing w:after="120" w:line="240" w:lineRule="auto"/>
        <w:rPr>
          <w:rFonts w:ascii="Cambria" w:hAnsi="Cambria" w:cs="Arial"/>
        </w:rPr>
      </w:pPr>
      <w:r>
        <w:rPr>
          <w:rFonts w:ascii="Cambria" w:hAnsi="Cambria" w:cs="Arial"/>
        </w:rPr>
        <w:t xml:space="preserve">Requires </w:t>
      </w:r>
      <w:proofErr w:type="spellStart"/>
      <w:r>
        <w:rPr>
          <w:rFonts w:ascii="Cambria" w:hAnsi="Cambria" w:cs="Arial"/>
        </w:rPr>
        <w:t>ADOT</w:t>
      </w:r>
      <w:proofErr w:type="spellEnd"/>
      <w:r>
        <w:rPr>
          <w:rFonts w:ascii="Cambria" w:hAnsi="Cambria" w:cs="Arial"/>
        </w:rPr>
        <w:t xml:space="preserve"> to notify the </w:t>
      </w:r>
      <w:proofErr w:type="spellStart"/>
      <w:r>
        <w:rPr>
          <w:rFonts w:ascii="Cambria" w:hAnsi="Cambria" w:cs="Arial"/>
        </w:rPr>
        <w:t>Overdimensional</w:t>
      </w:r>
      <w:proofErr w:type="spellEnd"/>
      <w:r>
        <w:rPr>
          <w:rFonts w:ascii="Cambria" w:hAnsi="Cambria" w:cs="Arial"/>
        </w:rPr>
        <w:t xml:space="preserve"> Permit Council of the ordinances and rules in a timely manner. (Sec. 1)</w:t>
      </w:r>
    </w:p>
    <w:p w:rsidR="00210231" w:rsidRPr="001C5438" w:rsidRDefault="00210231" w:rsidP="00CF2E10">
      <w:pPr>
        <w:numPr>
          <w:ilvl w:val="0"/>
          <w:numId w:val="53"/>
        </w:numPr>
        <w:spacing w:after="120" w:line="240" w:lineRule="auto"/>
        <w:rPr>
          <w:rFonts w:ascii="Cambria" w:hAnsi="Cambria" w:cs="Arial"/>
        </w:rPr>
      </w:pPr>
      <w:r>
        <w:rPr>
          <w:rFonts w:ascii="Cambria" w:hAnsi="Cambria" w:cs="Arial"/>
        </w:rPr>
        <w:t>Contains an applicability clause that applies the requirements to ordinances adopted by a local authority before and after the effective date of this act.  (Sec. 2)</w:t>
      </w:r>
    </w:p>
    <w:p w:rsidR="00210231" w:rsidRPr="001C5438" w:rsidRDefault="00210231" w:rsidP="00605B00">
      <w:pPr>
        <w:spacing w:after="0" w:line="240" w:lineRule="auto"/>
        <w:jc w:val="both"/>
        <w:rPr>
          <w:rFonts w:ascii="Cambria" w:hAnsi="Cambria" w:cs="Arial"/>
          <w:b/>
          <w:u w:val="single"/>
        </w:rPr>
      </w:pPr>
      <w:r w:rsidRPr="001C5438">
        <w:rPr>
          <w:rFonts w:ascii="Cambria" w:hAnsi="Cambria" w:cs="Arial"/>
          <w:b/>
          <w:u w:val="single"/>
        </w:rPr>
        <w:t>Current Law</w:t>
      </w:r>
    </w:p>
    <w:p w:rsidR="00210231" w:rsidRPr="009E7A42" w:rsidRDefault="00210231" w:rsidP="00605B00">
      <w:pPr>
        <w:spacing w:after="120" w:line="240" w:lineRule="auto"/>
        <w:jc w:val="both"/>
        <w:rPr>
          <w:rFonts w:ascii="Cambria" w:hAnsi="Cambria" w:cs="Arial"/>
        </w:rPr>
      </w:pPr>
      <w:r>
        <w:rPr>
          <w:rFonts w:ascii="Cambria" w:hAnsi="Cambria" w:cs="Arial"/>
        </w:rPr>
        <w:t xml:space="preserve">The Director of </w:t>
      </w:r>
      <w:proofErr w:type="spellStart"/>
      <w:r>
        <w:rPr>
          <w:rFonts w:ascii="Cambria" w:hAnsi="Cambria" w:cs="Arial"/>
        </w:rPr>
        <w:t>ADOT</w:t>
      </w:r>
      <w:proofErr w:type="spellEnd"/>
      <w:r>
        <w:rPr>
          <w:rFonts w:ascii="Cambria" w:hAnsi="Cambria" w:cs="Arial"/>
        </w:rPr>
        <w:t xml:space="preserve"> and local authorities may issue permits authorizing the movement or use of vehicles that exceed the maximum size or weight specifications allowable on highways.  </w:t>
      </w:r>
      <w:proofErr w:type="spellStart"/>
      <w:r>
        <w:rPr>
          <w:rFonts w:ascii="Cambria" w:hAnsi="Cambria" w:cs="Arial"/>
        </w:rPr>
        <w:t>ADOT</w:t>
      </w:r>
      <w:proofErr w:type="spellEnd"/>
      <w:r>
        <w:rPr>
          <w:rFonts w:ascii="Cambria" w:hAnsi="Cambria" w:cs="Arial"/>
        </w:rPr>
        <w:t xml:space="preserve"> offers special permits for commercial vehicle trailer type, vehicle length, axle weight and overall vehicle weight.  </w:t>
      </w:r>
      <w:proofErr w:type="spellStart"/>
      <w:r>
        <w:rPr>
          <w:rFonts w:ascii="Cambria" w:hAnsi="Cambria" w:cs="Arial"/>
        </w:rPr>
        <w:t>ADOT</w:t>
      </w:r>
      <w:proofErr w:type="spellEnd"/>
      <w:r>
        <w:rPr>
          <w:rFonts w:ascii="Cambria" w:hAnsi="Cambria" w:cs="Arial"/>
        </w:rPr>
        <w:t xml:space="preserve"> also makes rules pertaining to transport locations concerning state borders, Indian reservations and the Colorado River.  The rules are to be made available to the public in an electronic format (</w:t>
      </w:r>
      <w:proofErr w:type="spellStart"/>
      <w:r w:rsidR="00605B00">
        <w:fldChar w:fldCharType="begin"/>
      </w:r>
      <w:r w:rsidR="00605B00">
        <w:instrText xml:space="preserve"> HYPERLINK "https://apps.azleg.gov/BillStatus/GetDocumentPdf/446770" </w:instrText>
      </w:r>
      <w:r w:rsidR="00605B00">
        <w:fldChar w:fldCharType="separate"/>
      </w:r>
      <w:r w:rsidRPr="001E7C1C">
        <w:rPr>
          <w:rStyle w:val="Hyperlink"/>
          <w:rFonts w:ascii="Cambria" w:hAnsi="Cambria" w:cs="Arial"/>
        </w:rPr>
        <w:t>A.R.S</w:t>
      </w:r>
      <w:proofErr w:type="spellEnd"/>
      <w:r w:rsidRPr="001E7C1C">
        <w:rPr>
          <w:rStyle w:val="Hyperlink"/>
          <w:rFonts w:ascii="Cambria" w:hAnsi="Cambria" w:cs="Arial"/>
        </w:rPr>
        <w:t>. 28-1103</w:t>
      </w:r>
      <w:r w:rsidR="00605B00">
        <w:rPr>
          <w:rStyle w:val="Hyperlink"/>
          <w:rFonts w:ascii="Cambria" w:hAnsi="Cambria" w:cs="Arial"/>
        </w:rPr>
        <w:fldChar w:fldCharType="end"/>
      </w:r>
      <w:r>
        <w:rPr>
          <w:rFonts w:ascii="Cambria" w:hAnsi="Cambria" w:cs="Arial"/>
        </w:rPr>
        <w:t>).</w:t>
      </w:r>
    </w:p>
    <w:p w:rsidR="00210231" w:rsidRPr="00427A38" w:rsidRDefault="00210231" w:rsidP="00605B00">
      <w:pPr>
        <w:jc w:val="both"/>
        <w:rPr>
          <w:rFonts w:ascii="Cambria" w:hAnsi="Cambria" w:cs="Arial"/>
          <w:b/>
          <w:u w:val="single"/>
        </w:rPr>
      </w:pPr>
      <w:r>
        <w:rPr>
          <w:rFonts w:ascii="Cambria" w:hAnsi="Cambria" w:cs="Arial"/>
        </w:rPr>
        <w:t xml:space="preserve">The </w:t>
      </w:r>
      <w:proofErr w:type="spellStart"/>
      <w:r>
        <w:rPr>
          <w:rFonts w:ascii="Cambria" w:hAnsi="Cambria" w:cs="Arial"/>
        </w:rPr>
        <w:t>Overdimensional</w:t>
      </w:r>
      <w:proofErr w:type="spellEnd"/>
      <w:r>
        <w:rPr>
          <w:rFonts w:ascii="Cambria" w:hAnsi="Cambria" w:cs="Arial"/>
        </w:rPr>
        <w:t xml:space="preserve"> Permit Council provides permits, advises and consults with </w:t>
      </w:r>
      <w:proofErr w:type="spellStart"/>
      <w:r>
        <w:rPr>
          <w:rFonts w:ascii="Cambria" w:hAnsi="Cambria" w:cs="Arial"/>
        </w:rPr>
        <w:t>ADOT</w:t>
      </w:r>
      <w:proofErr w:type="spellEnd"/>
      <w:r>
        <w:rPr>
          <w:rFonts w:ascii="Cambria" w:hAnsi="Cambria" w:cs="Arial"/>
        </w:rPr>
        <w:t xml:space="preserve">, the motor carrier industry and law enforcement agencies regarding </w:t>
      </w:r>
      <w:proofErr w:type="spellStart"/>
      <w:r>
        <w:rPr>
          <w:rFonts w:ascii="Cambria" w:hAnsi="Cambria" w:cs="Arial"/>
        </w:rPr>
        <w:t>overdimensional</w:t>
      </w:r>
      <w:proofErr w:type="spellEnd"/>
      <w:r>
        <w:rPr>
          <w:rFonts w:ascii="Cambria" w:hAnsi="Cambria" w:cs="Arial"/>
        </w:rPr>
        <w:t xml:space="preserve"> vehicle permit related matters (</w:t>
      </w:r>
      <w:proofErr w:type="spellStart"/>
      <w:r w:rsidR="00605B00">
        <w:fldChar w:fldCharType="begin"/>
      </w:r>
      <w:r w:rsidR="00605B00">
        <w:instrText xml:space="preserve"> HYPERLINK "http://www.azleg.gov/ars/28/01150.htm" </w:instrText>
      </w:r>
      <w:r w:rsidR="00605B00">
        <w:fldChar w:fldCharType="separate"/>
      </w:r>
      <w:r w:rsidRPr="004F4ADD">
        <w:rPr>
          <w:rStyle w:val="Hyperlink"/>
          <w:rFonts w:ascii="Cambria" w:hAnsi="Cambria" w:cs="Arial"/>
        </w:rPr>
        <w:t>A.R.S</w:t>
      </w:r>
      <w:proofErr w:type="spellEnd"/>
      <w:r w:rsidRPr="004F4ADD">
        <w:rPr>
          <w:rStyle w:val="Hyperlink"/>
          <w:rFonts w:ascii="Cambria" w:hAnsi="Cambria" w:cs="Arial"/>
        </w:rPr>
        <w:t>. 28-1150</w:t>
      </w:r>
      <w:r w:rsidR="00605B00">
        <w:rPr>
          <w:rStyle w:val="Hyperlink"/>
          <w:rFonts w:ascii="Cambria" w:hAnsi="Cambria" w:cs="Arial"/>
        </w:rPr>
        <w:fldChar w:fldCharType="end"/>
      </w:r>
      <w:r>
        <w:rPr>
          <w:rFonts w:ascii="Cambria" w:hAnsi="Cambria" w:cs="Arial"/>
        </w:rPr>
        <w:t>).</w:t>
      </w:r>
    </w:p>
    <w:p w:rsidR="00307B4A" w:rsidRDefault="00307B4A">
      <w:r w:rsidRPr="0013472B">
        <w:rPr>
          <w:rFonts w:ascii="Cambria" w:hAnsi="Cambria" w:cs="Arial"/>
          <w:noProof/>
        </w:rPr>
        <mc:AlternateContent>
          <mc:Choice Requires="wps">
            <w:drawing>
              <wp:anchor distT="0" distB="0" distL="114300" distR="114300" simplePos="0" relativeHeight="251801600" behindDoc="1" locked="1" layoutInCell="1" allowOverlap="0" wp14:anchorId="34A467DA" wp14:editId="2230F129">
                <wp:simplePos x="0" y="0"/>
                <wp:positionH relativeFrom="margin">
                  <wp:align>left</wp:align>
                </wp:positionH>
                <wp:positionV relativeFrom="margin">
                  <wp:posOffset>8018145</wp:posOffset>
                </wp:positionV>
                <wp:extent cx="5943600" cy="274320"/>
                <wp:effectExtent l="0" t="0" r="19050" b="11430"/>
                <wp:wrapTight wrapText="bothSides">
                  <wp:wrapPolygon edited="0">
                    <wp:start x="0" y="0"/>
                    <wp:lineTo x="0" y="21000"/>
                    <wp:lineTo x="21600" y="21000"/>
                    <wp:lineTo x="21600" y="0"/>
                    <wp:lineTo x="0" y="0"/>
                  </wp:wrapPolygon>
                </wp:wrapTight>
                <wp:docPr id="10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74320"/>
                        </a:xfrm>
                        <a:prstGeom prst="rect">
                          <a:avLst/>
                        </a:prstGeom>
                        <a:solidFill>
                          <a:srgbClr val="FFFFFF"/>
                        </a:solidFill>
                        <a:ln w="9525">
                          <a:solidFill>
                            <a:srgbClr val="000000"/>
                          </a:solidFill>
                          <a:miter lim="800000"/>
                          <a:headEnd/>
                          <a:tailEnd/>
                        </a:ln>
                      </wps:spPr>
                      <wps:txbx>
                        <w:txbxContent>
                          <w:p w:rsidR="006230FE" w:rsidRDefault="006230FE" w:rsidP="00307B4A">
                            <w:pPr>
                              <w:spacing w:after="0" w:line="240" w:lineRule="auto"/>
                              <w:jc w:val="center"/>
                            </w:pPr>
                            <w:sdt>
                              <w:sdtPr>
                                <w:tag w:val="Prop105"/>
                                <w:id w:val="-13734602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Prop 105 (45 votes)</w:t>
                            </w:r>
                            <w:r>
                              <w:tab/>
                              <w:t xml:space="preserve">     </w:t>
                            </w:r>
                            <w:sdt>
                              <w:sdtPr>
                                <w:tag w:val="Prop108"/>
                                <w:id w:val="-119044635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Prop 108 (40 </w:t>
                            </w:r>
                            <w:proofErr w:type="gramStart"/>
                            <w:r>
                              <w:t xml:space="preserve">votes)   </w:t>
                            </w:r>
                            <w:proofErr w:type="gramEnd"/>
                            <w:r>
                              <w:t xml:space="preserve">   </w:t>
                            </w:r>
                            <w:sdt>
                              <w:sdtPr>
                                <w:tag w:val="Emergency"/>
                                <w:id w:val="104679211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Emergency (40 votes)</w:t>
                            </w:r>
                            <w:r>
                              <w:tab/>
                            </w:r>
                            <w:sdt>
                              <w:sdtPr>
                                <w:tag w:val="FiscalNote"/>
                                <w:id w:val="99106457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Fiscal Note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A467DA" id="_x0000_s1091" type="#_x0000_t202" style="position:absolute;margin-left:0;margin-top:631.35pt;width:468pt;height:21.6pt;z-index:-251514880;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" o:allowoverlap="f">
                <v:textbox>
                  <w:txbxContent>
                    <w:p w:rsidR="006230FE" w:rsidRDefault="006230FE" w:rsidP="00307B4A">
                      <w:pPr>
                        <w:spacing w:after="0" w:line="240" w:lineRule="auto"/>
                        <w:jc w:val="center"/>
                      </w:pPr>
                      <w:sdt>
                        <w:sdtPr>
                          <w:tag w:val="Prop105"/>
                          <w:id w:val="-13734602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Prop 105 (45 votes)</w:t>
                      </w:r>
                      <w:r>
                        <w:tab/>
                        <w:t xml:space="preserve">     </w:t>
                      </w:r>
                      <w:sdt>
                        <w:sdtPr>
                          <w:tag w:val="Prop108"/>
                          <w:id w:val="-119044635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Prop 108 (40 </w:t>
                      </w:r>
                      <w:proofErr w:type="gramStart"/>
                      <w:r>
                        <w:t xml:space="preserve">votes)   </w:t>
                      </w:r>
                      <w:proofErr w:type="gramEnd"/>
                      <w:r>
                        <w:t xml:space="preserve">   </w:t>
                      </w:r>
                      <w:sdt>
                        <w:sdtPr>
                          <w:tag w:val="Emergency"/>
                          <w:id w:val="104679211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Emergency (40 votes)</w:t>
                      </w:r>
                      <w:r>
                        <w:tab/>
                      </w:r>
                      <w:sdt>
                        <w:sdtPr>
                          <w:tag w:val="FiscalNote"/>
                          <w:id w:val="99106457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Fiscal Note</w:t>
                      </w:r>
                    </w:p>
                  </w:txbxContent>
                </v:textbox>
                <w10:wrap type="tight" anchorx="margin" anchory="margin"/>
                <w10:anchorlock/>
              </v:shape>
            </w:pict>
          </mc:Fallback>
        </mc:AlternateContent>
      </w:r>
      <w:r>
        <w:br w:type="page"/>
      </w:r>
    </w:p>
    <w:p w:rsidR="00307B4A" w:rsidRDefault="00307B4A" w:rsidP="00307B4A">
      <w:pPr>
        <w:pStyle w:val="Heading1"/>
        <w:jc w:val="center"/>
      </w:pPr>
      <w:r>
        <w:rPr>
          <w:noProof/>
        </w:rPr>
        <w:lastRenderedPageBreak/>
        <w:drawing>
          <wp:anchor distT="0" distB="0" distL="114300" distR="114300" simplePos="0" relativeHeight="251798528" behindDoc="1" locked="0" layoutInCell="1" allowOverlap="1" wp14:anchorId="66BDB6EA" wp14:editId="171F0FBE">
            <wp:simplePos x="0" y="0"/>
            <wp:positionH relativeFrom="margin">
              <wp:align>center</wp:align>
            </wp:positionH>
            <wp:positionV relativeFrom="paragraph">
              <wp:posOffset>-522429</wp:posOffset>
            </wp:positionV>
            <wp:extent cx="1214755" cy="1165860"/>
            <wp:effectExtent l="0" t="0" r="4445" b="0"/>
            <wp:wrapNone/>
            <wp:docPr id="101" name="Picture 101" descr="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ate Seal"/>
                    <pic:cNvPicPr>
                      <a:picLocks noChangeAspect="1" noChangeArrowheads="1"/>
                    </pic:cNvPicPr>
                  </pic:nvPicPr>
                  <pic:blipFill>
                    <a:blip r:embed="rId9" cstate="print">
                      <a:lum bright="54000" contrast="-54000"/>
                      <a:extLst>
                        <a:ext uri="{28A0092B-C50C-407E-A947-70E740481C1C}">
                          <a14:useLocalDpi xmlns:a14="http://schemas.microsoft.com/office/drawing/2010/main" val="0"/>
                        </a:ext>
                      </a:extLst>
                    </a:blip>
                    <a:srcRect/>
                    <a:stretch>
                      <a:fillRect/>
                    </a:stretch>
                  </pic:blipFill>
                  <pic:spPr bwMode="auto">
                    <a:xfrm>
                      <a:off x="0" y="0"/>
                      <a:ext cx="1214755" cy="1165860"/>
                    </a:xfrm>
                    <a:prstGeom prst="rect">
                      <a:avLst/>
                    </a:prstGeom>
                    <a:blipFill dpi="0" rotWithShape="1">
                      <a:blip r:embed="rId9">
                        <a:lum bright="54000" contrast="-54000"/>
                        <a:alphaModFix amt="30000"/>
                      </a:blip>
                      <a:srcRect/>
                      <a:stretch>
                        <a:fillRect b="-15"/>
                      </a:stretch>
                    </a:blipFill>
                  </pic:spPr>
                </pic:pic>
              </a:graphicData>
            </a:graphic>
            <wp14:sizeRelH relativeFrom="page">
              <wp14:pctWidth>0</wp14:pctWidth>
            </wp14:sizeRelH>
            <wp14:sizeRelV relativeFrom="page">
              <wp14:pctHeight>0</wp14:pctHeight>
            </wp14:sizeRelV>
          </wp:anchor>
        </w:drawing>
      </w:r>
      <w:r>
        <w:t>ARIZONA HOUSE OF REPRESENTATIVES</w:t>
      </w:r>
    </w:p>
    <w:p w:rsidR="00307B4A" w:rsidRDefault="00307B4A" w:rsidP="00307B4A">
      <w:pPr>
        <w:jc w:val="center"/>
        <w:sectPr w:rsidR="00307B4A" w:rsidSect="00232F33">
          <w:footerReference w:type="default" r:id="rId135"/>
          <w:type w:val="continuous"/>
          <w:pgSz w:w="12240" w:h="15840"/>
          <w:pgMar w:top="1260" w:right="1440" w:bottom="1440" w:left="1440" w:header="720" w:footer="720" w:gutter="0"/>
          <w:pgBorders w:offsetFrom="page">
            <w:top w:val="thinThickSmallGap" w:sz="24" w:space="24" w:color="404040"/>
            <w:left w:val="thinThickSmallGap" w:sz="24" w:space="24" w:color="404040"/>
            <w:bottom w:val="thickThinSmallGap" w:sz="24" w:space="24" w:color="404040"/>
            <w:right w:val="thickThinSmallGap" w:sz="24" w:space="24" w:color="404040"/>
          </w:pgBorders>
          <w:cols w:space="720"/>
          <w:docGrid w:linePitch="360"/>
        </w:sectPr>
      </w:pPr>
    </w:p>
    <w:p w:rsidR="00307B4A" w:rsidRPr="001C5438" w:rsidRDefault="00307B4A" w:rsidP="00232F33">
      <w:pPr>
        <w:spacing w:before="480"/>
        <w:rPr>
          <w:rFonts w:ascii="Cambria" w:hAnsi="Cambria" w:cs="Arial"/>
          <w:sz w:val="28"/>
          <w:szCs w:val="28"/>
          <w:u w:val="single"/>
        </w:rPr>
      </w:pPr>
      <w:bookmarkStart w:id="42" w:name="hb2286"/>
      <w:r>
        <w:rPr>
          <w:rFonts w:ascii="Cambria" w:hAnsi="Cambria" w:cs="Arial"/>
          <w:b/>
          <w:sz w:val="28"/>
          <w:szCs w:val="28"/>
          <w:u w:val="single"/>
        </w:rPr>
        <w:t>HB 2286</w:t>
      </w:r>
      <w:bookmarkEnd w:id="42"/>
      <w:r>
        <w:rPr>
          <w:rFonts w:ascii="Cambria" w:hAnsi="Cambria" w:cs="Arial"/>
          <w:b/>
          <w:sz w:val="28"/>
          <w:szCs w:val="28"/>
          <w:u w:val="single"/>
        </w:rPr>
        <w:t>:</w:t>
      </w:r>
      <w:r w:rsidRPr="00404152">
        <w:rPr>
          <w:rFonts w:ascii="Cambria" w:hAnsi="Cambria" w:cs="Arial"/>
          <w:sz w:val="28"/>
          <w:szCs w:val="28"/>
          <w:u w:val="single"/>
        </w:rPr>
        <w:t xml:space="preserve"> </w:t>
      </w:r>
      <w:r>
        <w:rPr>
          <w:rFonts w:ascii="Cambria" w:hAnsi="Cambria" w:cs="Arial"/>
          <w:sz w:val="28"/>
          <w:szCs w:val="28"/>
          <w:u w:val="single"/>
        </w:rPr>
        <w:t>truth in taxation; increase; notice</w:t>
      </w:r>
    </w:p>
    <w:p w:rsidR="00307B4A" w:rsidRPr="00133AD0" w:rsidRDefault="00307B4A" w:rsidP="00307B4A">
      <w:pPr>
        <w:rPr>
          <w:rFonts w:ascii="Cambria" w:hAnsi="Cambria" w:cs="Arial"/>
        </w:rPr>
      </w:pPr>
      <w:r w:rsidRPr="001C5438">
        <w:rPr>
          <w:rFonts w:ascii="Cambria" w:hAnsi="Cambria" w:cs="Arial"/>
          <w:b/>
        </w:rPr>
        <w:t>PRIME SPONSOR:</w:t>
      </w:r>
      <w:r w:rsidRPr="00133AD0">
        <w:rPr>
          <w:rFonts w:ascii="Cambria" w:hAnsi="Cambria" w:cs="Arial"/>
        </w:rPr>
        <w:t xml:space="preserve"> </w:t>
      </w:r>
      <w:r>
        <w:rPr>
          <w:rFonts w:ascii="Cambria" w:hAnsi="Cambria" w:cs="Arial"/>
        </w:rPr>
        <w:t>Representative Barton, LD 6</w:t>
      </w:r>
    </w:p>
    <w:p w:rsidR="00307B4A" w:rsidRPr="005D048A" w:rsidRDefault="00307B4A" w:rsidP="00232F33">
      <w:pPr>
        <w:spacing w:after="120"/>
        <w:rPr>
          <w:rFonts w:ascii="Cambria" w:hAnsi="Cambria" w:cs="Arial"/>
          <w:b/>
        </w:rPr>
      </w:pPr>
      <w:r w:rsidRPr="001C5438">
        <w:rPr>
          <w:rFonts w:ascii="Cambria" w:hAnsi="Cambria" w:cs="Arial"/>
          <w:b/>
        </w:rPr>
        <w:t>BILL STATUS:</w:t>
      </w:r>
      <w:r w:rsidRPr="007D2D39">
        <w:rPr>
          <w:rFonts w:ascii="Cambria" w:hAnsi="Cambria" w:cs="Arial"/>
        </w:rPr>
        <w:t xml:space="preserve"> </w:t>
      </w:r>
      <w:hyperlink r:id="rId136" w:tooltip="Bill Status Inquiry" w:history="1">
        <w:r>
          <w:rPr>
            <w:rStyle w:val="Hyperlink"/>
            <w:rFonts w:ascii="Cambria" w:hAnsi="Cambria"/>
          </w:rPr>
          <w:t>Caucus and COW</w:t>
        </w:r>
      </w:hyperlink>
    </w:p>
    <w:p w:rsidR="00307B4A" w:rsidRPr="007D2D39" w:rsidRDefault="00307B4A" w:rsidP="00232F33">
      <w:pPr>
        <w:spacing w:after="120" w:line="240" w:lineRule="auto"/>
        <w:rPr>
          <w:rFonts w:ascii="Cambria" w:hAnsi="Cambria" w:cs="Arial"/>
          <w:sz w:val="20"/>
          <w:szCs w:val="20"/>
        </w:rPr>
      </w:pPr>
    </w:p>
    <w:p w:rsidR="00307B4A" w:rsidRPr="001C5438" w:rsidRDefault="00307B4A" w:rsidP="00232F33">
      <w:pPr>
        <w:spacing w:after="120"/>
        <w:rPr>
          <w:rFonts w:ascii="Cambria" w:hAnsi="Cambria" w:cs="Arial"/>
          <w:b/>
          <w:sz w:val="20"/>
          <w:szCs w:val="20"/>
        </w:rPr>
      </w:pPr>
      <w:r w:rsidRPr="001C5438">
        <w:rPr>
          <w:rFonts w:ascii="Cambria" w:hAnsi="Cambria" w:cs="Arial"/>
          <w:noProof/>
        </w:rPr>
        <mc:AlternateContent>
          <mc:Choice Requires="wps">
            <w:drawing>
              <wp:anchor distT="0" distB="0" distL="114300" distR="114300" simplePos="0" relativeHeight="251797504" behindDoc="1" locked="1" layoutInCell="1" allowOverlap="1" wp14:anchorId="1DABB29C" wp14:editId="5EEFC231">
                <wp:simplePos x="0" y="0"/>
                <wp:positionH relativeFrom="margin">
                  <wp:align>right</wp:align>
                </wp:positionH>
                <wp:positionV relativeFrom="page">
                  <wp:posOffset>1405890</wp:posOffset>
                </wp:positionV>
                <wp:extent cx="2667000" cy="762000"/>
                <wp:effectExtent l="0" t="0" r="19050" b="19050"/>
                <wp:wrapTight wrapText="bothSides">
                  <wp:wrapPolygon edited="0">
                    <wp:start x="0" y="0"/>
                    <wp:lineTo x="0" y="21600"/>
                    <wp:lineTo x="21600" y="21600"/>
                    <wp:lineTo x="21600" y="0"/>
                    <wp:lineTo x="0" y="0"/>
                  </wp:wrapPolygon>
                </wp:wrapTight>
                <wp:docPr id="9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762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230FE" w:rsidRPr="007B328D" w:rsidRDefault="006230FE" w:rsidP="00307B4A">
                            <w:pPr>
                              <w:spacing w:after="0" w:line="240" w:lineRule="auto"/>
                              <w:rPr>
                                <w:b/>
                                <w:sz w:val="20"/>
                                <w:szCs w:val="20"/>
                                <w:u w:val="single"/>
                              </w:rPr>
                            </w:pPr>
                            <w:r w:rsidRPr="00BB4358">
                              <w:rPr>
                                <w:b/>
                                <w:sz w:val="20"/>
                                <w:szCs w:val="20"/>
                                <w:u w:val="single"/>
                              </w:rPr>
                              <w:t>Legend:</w:t>
                            </w:r>
                          </w:p>
                          <w:p w:rsidR="006230FE" w:rsidRDefault="006230FE" w:rsidP="00307B4A">
                            <w:pPr>
                              <w:spacing w:after="0" w:line="240" w:lineRule="auto"/>
                              <w:rPr>
                                <w:sz w:val="20"/>
                                <w:szCs w:val="20"/>
                              </w:rPr>
                            </w:pPr>
                            <w:proofErr w:type="spellStart"/>
                            <w:r>
                              <w:rPr>
                                <w:sz w:val="20"/>
                                <w:szCs w:val="20"/>
                              </w:rPr>
                              <w:t>PTOC</w:t>
                            </w:r>
                            <w:proofErr w:type="spellEnd"/>
                            <w:r>
                              <w:rPr>
                                <w:sz w:val="20"/>
                                <w:szCs w:val="20"/>
                              </w:rPr>
                              <w:t xml:space="preserve"> – Property Tax Oversight Commission</w:t>
                            </w:r>
                          </w:p>
                          <w:p w:rsidR="006230FE" w:rsidRDefault="006230FE" w:rsidP="00307B4A">
                            <w:pPr>
                              <w:spacing w:after="0" w:line="240" w:lineRule="auto"/>
                              <w:rPr>
                                <w:sz w:val="20"/>
                                <w:szCs w:val="20"/>
                              </w:rPr>
                            </w:pPr>
                            <w:r>
                              <w:rPr>
                                <w:sz w:val="20"/>
                                <w:szCs w:val="20"/>
                              </w:rPr>
                              <w:t>TNT – Truth in Taxation</w:t>
                            </w:r>
                          </w:p>
                          <w:p w:rsidR="006230FE" w:rsidRPr="00BB4358" w:rsidRDefault="006230FE" w:rsidP="00307B4A">
                            <w:pPr>
                              <w:spacing w:after="0" w:line="240" w:lineRule="auto"/>
                              <w:rPr>
                                <w:sz w:val="20"/>
                                <w:szCs w:val="20"/>
                              </w:rPr>
                            </w:pPr>
                            <w:r>
                              <w:rPr>
                                <w:sz w:val="20"/>
                                <w:szCs w:val="20"/>
                              </w:rPr>
                              <w:t>A</w:t>
                            </w:r>
                            <w:r w:rsidRPr="00BB4358">
                              <w:rPr>
                                <w:sz w:val="20"/>
                                <w:szCs w:val="20"/>
                              </w:rPr>
                              <w:t xml:space="preserve">mendments </w:t>
                            </w:r>
                            <w:r>
                              <w:rPr>
                                <w:sz w:val="20"/>
                                <w:szCs w:val="20"/>
                              </w:rPr>
                              <w:t xml:space="preserve">– </w:t>
                            </w:r>
                            <w:r w:rsidRPr="004357B7">
                              <w:rPr>
                                <w:b/>
                                <w:color w:val="7030A0"/>
                                <w:sz w:val="20"/>
                                <w:szCs w:val="20"/>
                              </w:rPr>
                              <w:t>BOLD</w:t>
                            </w:r>
                            <w:r w:rsidRPr="00BB4358">
                              <w:rPr>
                                <w:b/>
                                <w:sz w:val="20"/>
                                <w:szCs w:val="20"/>
                              </w:rPr>
                              <w:t xml:space="preserve"> </w:t>
                            </w:r>
                            <w:r w:rsidRPr="00BB4358">
                              <w:rPr>
                                <w:sz w:val="20"/>
                                <w:szCs w:val="20"/>
                              </w:rPr>
                              <w:t xml:space="preserve">and </w:t>
                            </w:r>
                            <w:r w:rsidRPr="00C647C5">
                              <w:rPr>
                                <w:strike/>
                                <w:color w:val="FF0000"/>
                                <w:sz w:val="20"/>
                                <w:szCs w:val="20"/>
                              </w:rPr>
                              <w:t>Stricken</w:t>
                            </w:r>
                            <w:r w:rsidRPr="00BB4358">
                              <w:rPr>
                                <w:sz w:val="20"/>
                                <w:szCs w:val="20"/>
                              </w:rPr>
                              <w:t xml:space="preserve"> </w:t>
                            </w:r>
                            <w:r>
                              <w:rPr>
                                <w:sz w:val="20"/>
                                <w:szCs w:val="20"/>
                              </w:rPr>
                              <w:t>(</w:t>
                            </w:r>
                            <w:r>
                              <w:rPr>
                                <w:i/>
                                <w:sz w:val="20"/>
                                <w:szCs w:val="20"/>
                              </w:rPr>
                              <w:t>Committee</w:t>
                            </w:r>
                            <w:r>
                              <w:rPr>
                                <w:sz w:val="20"/>
                                <w:szCs w:val="20"/>
                              </w:rPr>
                              <w:t>)</w:t>
                            </w:r>
                          </w:p>
                          <w:p w:rsidR="006230FE" w:rsidRDefault="006230FE" w:rsidP="00307B4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ABB29C" id="_x0000_s1092" type="#_x0000_t202" style="position:absolute;margin-left:158.8pt;margin-top:110.7pt;width:210pt;height:60pt;z-index:-25151897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" filled="f">
                <v:textbox>
                  <w:txbxContent>
                    <w:p w:rsidR="006230FE" w:rsidRPr="007B328D" w:rsidRDefault="006230FE" w:rsidP="00307B4A">
                      <w:pPr>
                        <w:spacing w:after="0" w:line="240" w:lineRule="auto"/>
                        <w:rPr>
                          <w:b/>
                          <w:sz w:val="20"/>
                          <w:szCs w:val="20"/>
                          <w:u w:val="single"/>
                        </w:rPr>
                      </w:pPr>
                      <w:r w:rsidRPr="00BB4358">
                        <w:rPr>
                          <w:b/>
                          <w:sz w:val="20"/>
                          <w:szCs w:val="20"/>
                          <w:u w:val="single"/>
                        </w:rPr>
                        <w:t>Legend:</w:t>
                      </w:r>
                    </w:p>
                    <w:p w:rsidR="006230FE" w:rsidRDefault="006230FE" w:rsidP="00307B4A">
                      <w:pPr>
                        <w:spacing w:after="0" w:line="240" w:lineRule="auto"/>
                        <w:rPr>
                          <w:sz w:val="20"/>
                          <w:szCs w:val="20"/>
                        </w:rPr>
                      </w:pPr>
                      <w:proofErr w:type="spellStart"/>
                      <w:r>
                        <w:rPr>
                          <w:sz w:val="20"/>
                          <w:szCs w:val="20"/>
                        </w:rPr>
                        <w:t>PTOC</w:t>
                      </w:r>
                      <w:proofErr w:type="spellEnd"/>
                      <w:r>
                        <w:rPr>
                          <w:sz w:val="20"/>
                          <w:szCs w:val="20"/>
                        </w:rPr>
                        <w:t xml:space="preserve"> – Property Tax Oversight Commission</w:t>
                      </w:r>
                    </w:p>
                    <w:p w:rsidR="006230FE" w:rsidRDefault="006230FE" w:rsidP="00307B4A">
                      <w:pPr>
                        <w:spacing w:after="0" w:line="240" w:lineRule="auto"/>
                        <w:rPr>
                          <w:sz w:val="20"/>
                          <w:szCs w:val="20"/>
                        </w:rPr>
                      </w:pPr>
                      <w:r>
                        <w:rPr>
                          <w:sz w:val="20"/>
                          <w:szCs w:val="20"/>
                        </w:rPr>
                        <w:t>TNT – Truth in Taxation</w:t>
                      </w:r>
                    </w:p>
                    <w:p w:rsidR="006230FE" w:rsidRPr="00BB4358" w:rsidRDefault="006230FE" w:rsidP="00307B4A">
                      <w:pPr>
                        <w:spacing w:after="0" w:line="240" w:lineRule="auto"/>
                        <w:rPr>
                          <w:sz w:val="20"/>
                          <w:szCs w:val="20"/>
                        </w:rPr>
                      </w:pPr>
                      <w:r>
                        <w:rPr>
                          <w:sz w:val="20"/>
                          <w:szCs w:val="20"/>
                        </w:rPr>
                        <w:t>A</w:t>
                      </w:r>
                      <w:r w:rsidRPr="00BB4358">
                        <w:rPr>
                          <w:sz w:val="20"/>
                          <w:szCs w:val="20"/>
                        </w:rPr>
                        <w:t xml:space="preserve">mendments </w:t>
                      </w:r>
                      <w:r>
                        <w:rPr>
                          <w:sz w:val="20"/>
                          <w:szCs w:val="20"/>
                        </w:rPr>
                        <w:t xml:space="preserve">– </w:t>
                      </w:r>
                      <w:r w:rsidRPr="004357B7">
                        <w:rPr>
                          <w:b/>
                          <w:color w:val="7030A0"/>
                          <w:sz w:val="20"/>
                          <w:szCs w:val="20"/>
                        </w:rPr>
                        <w:t>BOLD</w:t>
                      </w:r>
                      <w:r w:rsidRPr="00BB4358">
                        <w:rPr>
                          <w:b/>
                          <w:sz w:val="20"/>
                          <w:szCs w:val="20"/>
                        </w:rPr>
                        <w:t xml:space="preserve"> </w:t>
                      </w:r>
                      <w:r w:rsidRPr="00BB4358">
                        <w:rPr>
                          <w:sz w:val="20"/>
                          <w:szCs w:val="20"/>
                        </w:rPr>
                        <w:t xml:space="preserve">and </w:t>
                      </w:r>
                      <w:r w:rsidRPr="00C647C5">
                        <w:rPr>
                          <w:strike/>
                          <w:color w:val="FF0000"/>
                          <w:sz w:val="20"/>
                          <w:szCs w:val="20"/>
                        </w:rPr>
                        <w:t>Stricken</w:t>
                      </w:r>
                      <w:r w:rsidRPr="00BB4358">
                        <w:rPr>
                          <w:sz w:val="20"/>
                          <w:szCs w:val="20"/>
                        </w:rPr>
                        <w:t xml:space="preserve"> </w:t>
                      </w:r>
                      <w:r>
                        <w:rPr>
                          <w:sz w:val="20"/>
                          <w:szCs w:val="20"/>
                        </w:rPr>
                        <w:t>(</w:t>
                      </w:r>
                      <w:r>
                        <w:rPr>
                          <w:i/>
                          <w:sz w:val="20"/>
                          <w:szCs w:val="20"/>
                        </w:rPr>
                        <w:t>Committee</w:t>
                      </w:r>
                      <w:r>
                        <w:rPr>
                          <w:sz w:val="20"/>
                          <w:szCs w:val="20"/>
                        </w:rPr>
                        <w:t>)</w:t>
                      </w:r>
                    </w:p>
                    <w:p w:rsidR="006230FE" w:rsidRDefault="006230FE" w:rsidP="00307B4A"/>
                  </w:txbxContent>
                </v:textbox>
                <w10:wrap type="tight" anchorx="margin" anchory="page"/>
                <w10:anchorlock/>
              </v:shape>
            </w:pict>
          </mc:Fallback>
        </mc:AlternateContent>
      </w:r>
    </w:p>
    <w:p w:rsidR="00307B4A" w:rsidRPr="001C5438" w:rsidRDefault="00307B4A" w:rsidP="00232F33">
      <w:pPr>
        <w:spacing w:after="120"/>
        <w:rPr>
          <w:rFonts w:ascii="Cambria" w:hAnsi="Cambria" w:cs="Arial"/>
        </w:rPr>
        <w:sectPr w:rsidR="00307B4A" w:rsidRPr="001C5438" w:rsidSect="002F42EF">
          <w:type w:val="continuous"/>
          <w:pgSz w:w="12240" w:h="15840"/>
          <w:pgMar w:top="1440" w:right="1440" w:bottom="1440" w:left="1440" w:header="720" w:footer="720" w:gutter="0"/>
          <w:pgBorders w:offsetFrom="page">
            <w:top w:val="thinThickSmallGap" w:sz="24" w:space="24" w:color="404040"/>
            <w:left w:val="thinThickSmallGap" w:sz="24" w:space="24" w:color="404040"/>
            <w:bottom w:val="thickThinSmallGap" w:sz="24" w:space="24" w:color="404040"/>
            <w:right w:val="thickThinSmallGap" w:sz="24" w:space="24" w:color="404040"/>
          </w:pgBorders>
          <w:cols w:num="2" w:space="144" w:equalWidth="0">
            <w:col w:w="5040" w:space="144"/>
            <w:col w:w="4176"/>
          </w:cols>
          <w:docGrid w:linePitch="360"/>
        </w:sectPr>
      </w:pPr>
    </w:p>
    <w:p w:rsidR="00307B4A" w:rsidRPr="00CA5ED2" w:rsidRDefault="00307B4A" w:rsidP="00232F33">
      <w:pPr>
        <w:spacing w:after="120" w:line="240" w:lineRule="auto"/>
        <w:jc w:val="both"/>
        <w:rPr>
          <w:rFonts w:ascii="Cambria" w:hAnsi="Cambria" w:cs="Arial"/>
        </w:rPr>
      </w:pPr>
      <w:r>
        <w:rPr>
          <w:rFonts w:ascii="Cambria" w:hAnsi="Cambria" w:cs="Arial"/>
        </w:rPr>
        <w:tab/>
        <w:t xml:space="preserve">WM: </w:t>
      </w:r>
      <w:proofErr w:type="spellStart"/>
      <w:r>
        <w:rPr>
          <w:rFonts w:ascii="Cambria" w:hAnsi="Cambria" w:cs="Arial"/>
        </w:rPr>
        <w:t>DPA</w:t>
      </w:r>
      <w:proofErr w:type="spellEnd"/>
      <w:r>
        <w:rPr>
          <w:rFonts w:ascii="Cambria" w:hAnsi="Cambria" w:cs="Arial"/>
        </w:rPr>
        <w:t xml:space="preserve"> (8-1-0-0)</w:t>
      </w:r>
    </w:p>
    <w:p w:rsidR="00307B4A" w:rsidRPr="001C5438" w:rsidRDefault="00307B4A" w:rsidP="00307B4A">
      <w:pPr>
        <w:spacing w:after="0" w:line="240" w:lineRule="auto"/>
        <w:jc w:val="both"/>
        <w:rPr>
          <w:rFonts w:ascii="Cambria" w:hAnsi="Cambria" w:cs="Arial"/>
          <w:b/>
          <w:u w:val="single"/>
        </w:rPr>
      </w:pPr>
      <w:r w:rsidRPr="001C5438">
        <w:rPr>
          <w:rFonts w:ascii="Cambria" w:hAnsi="Cambria" w:cs="Arial"/>
          <w:b/>
          <w:u w:val="single"/>
        </w:rPr>
        <w:t>Abstract</w:t>
      </w:r>
    </w:p>
    <w:p w:rsidR="00307B4A" w:rsidRPr="001C5438" w:rsidRDefault="00307B4A" w:rsidP="00307B4A">
      <w:pPr>
        <w:spacing w:after="120" w:line="240" w:lineRule="auto"/>
        <w:jc w:val="both"/>
        <w:rPr>
          <w:rFonts w:ascii="Cambria" w:hAnsi="Cambria" w:cs="Arial"/>
        </w:rPr>
      </w:pPr>
      <w:r>
        <w:rPr>
          <w:rFonts w:ascii="Cambria" w:hAnsi="Cambria" w:cs="Arial"/>
        </w:rPr>
        <w:t>Relating to TNT noticing requirements.</w:t>
      </w:r>
    </w:p>
    <w:p w:rsidR="00307B4A" w:rsidRPr="001C5438" w:rsidRDefault="00307B4A" w:rsidP="00307B4A">
      <w:pPr>
        <w:spacing w:after="0" w:line="240" w:lineRule="auto"/>
        <w:jc w:val="both"/>
        <w:rPr>
          <w:rFonts w:ascii="Cambria" w:hAnsi="Cambria" w:cs="Arial"/>
          <w:b/>
          <w:u w:val="single"/>
        </w:rPr>
      </w:pPr>
      <w:r w:rsidRPr="001C5438">
        <w:rPr>
          <w:rFonts w:ascii="Cambria" w:hAnsi="Cambria" w:cs="Arial"/>
          <w:b/>
          <w:u w:val="single"/>
        </w:rPr>
        <w:t>Provisions</w:t>
      </w:r>
    </w:p>
    <w:p w:rsidR="00307B4A" w:rsidRDefault="00307B4A" w:rsidP="00307B4A">
      <w:pPr>
        <w:numPr>
          <w:ilvl w:val="0"/>
          <w:numId w:val="54"/>
        </w:numPr>
        <w:spacing w:after="0" w:line="240" w:lineRule="auto"/>
        <w:jc w:val="both"/>
        <w:rPr>
          <w:rFonts w:ascii="Cambria" w:hAnsi="Cambria" w:cs="Arial"/>
        </w:rPr>
      </w:pPr>
      <w:r>
        <w:rPr>
          <w:rFonts w:ascii="Cambria" w:hAnsi="Cambria" w:cs="Arial"/>
        </w:rPr>
        <w:t>Requires a TNT notice to include:</w:t>
      </w:r>
    </w:p>
    <w:p w:rsidR="00307B4A" w:rsidRDefault="00307B4A" w:rsidP="00307B4A">
      <w:pPr>
        <w:numPr>
          <w:ilvl w:val="1"/>
          <w:numId w:val="54"/>
        </w:numPr>
        <w:spacing w:after="0" w:line="240" w:lineRule="auto"/>
        <w:jc w:val="both"/>
        <w:rPr>
          <w:rFonts w:ascii="Cambria" w:hAnsi="Cambria" w:cs="Arial"/>
        </w:rPr>
      </w:pPr>
      <w:r>
        <w:rPr>
          <w:rFonts w:ascii="Cambria" w:hAnsi="Cambria" w:cs="Arial"/>
        </w:rPr>
        <w:t>the property tax amount with the proposed tax increase on a $100,000 home; and</w:t>
      </w:r>
    </w:p>
    <w:p w:rsidR="00307B4A" w:rsidRPr="00D4516A" w:rsidRDefault="00307B4A" w:rsidP="00307B4A">
      <w:pPr>
        <w:pStyle w:val="ListParagraph"/>
        <w:numPr>
          <w:ilvl w:val="1"/>
          <w:numId w:val="54"/>
        </w:numPr>
        <w:spacing w:after="120" w:line="240" w:lineRule="auto"/>
        <w:jc w:val="both"/>
        <w:rPr>
          <w:rFonts w:ascii="Cambria" w:hAnsi="Cambria" w:cs="Arial"/>
        </w:rPr>
      </w:pPr>
      <w:r w:rsidRPr="007C15CF">
        <w:rPr>
          <w:rFonts w:ascii="Cambria" w:hAnsi="Cambria" w:cs="Arial"/>
        </w:rPr>
        <w:t xml:space="preserve">the </w:t>
      </w:r>
      <w:r>
        <w:rPr>
          <w:rFonts w:ascii="Cambria" w:hAnsi="Cambria" w:cs="Arial"/>
        </w:rPr>
        <w:t xml:space="preserve">property tax amount without the tax increase on a $100,000 home. (Sec. 1, 2, 3, 5, 6) </w:t>
      </w:r>
    </w:p>
    <w:p w:rsidR="00307B4A" w:rsidRDefault="00307B4A" w:rsidP="00307B4A">
      <w:pPr>
        <w:numPr>
          <w:ilvl w:val="0"/>
          <w:numId w:val="54"/>
        </w:numPr>
        <w:spacing w:before="120" w:after="120" w:line="240" w:lineRule="auto"/>
        <w:jc w:val="both"/>
        <w:rPr>
          <w:rFonts w:ascii="Cambria" w:hAnsi="Cambria" w:cs="Arial"/>
        </w:rPr>
      </w:pPr>
      <w:r>
        <w:rPr>
          <w:rFonts w:ascii="Cambria" w:hAnsi="Cambria" w:cs="Arial"/>
        </w:rPr>
        <w:t xml:space="preserve">Instructs </w:t>
      </w:r>
      <w:proofErr w:type="spellStart"/>
      <w:r>
        <w:rPr>
          <w:rFonts w:ascii="Cambria" w:hAnsi="Cambria" w:cs="Arial"/>
        </w:rPr>
        <w:t>PTOC</w:t>
      </w:r>
      <w:proofErr w:type="spellEnd"/>
      <w:r>
        <w:rPr>
          <w:rFonts w:ascii="Cambria" w:hAnsi="Cambria" w:cs="Arial"/>
        </w:rPr>
        <w:t xml:space="preserve">, </w:t>
      </w:r>
      <w:r w:rsidRPr="00B1440F">
        <w:rPr>
          <w:rFonts w:ascii="Cambria" w:hAnsi="Cambria" w:cs="Arial"/>
          <w:b/>
          <w:color w:val="7030A0"/>
        </w:rPr>
        <w:t>effective TY 2017</w:t>
      </w:r>
      <w:r>
        <w:rPr>
          <w:rFonts w:ascii="Cambria" w:hAnsi="Cambria" w:cs="Arial"/>
        </w:rPr>
        <w:t>,</w:t>
      </w:r>
      <w:r>
        <w:rPr>
          <w:rFonts w:ascii="Cambria" w:hAnsi="Cambria" w:cs="Arial"/>
          <w:b/>
          <w:color w:val="7030A0"/>
        </w:rPr>
        <w:t xml:space="preserve"> </w:t>
      </w:r>
      <w:r>
        <w:rPr>
          <w:rFonts w:ascii="Cambria" w:hAnsi="Cambria" w:cs="Arial"/>
        </w:rPr>
        <w:t>to review the secondary property tax levies and collect TNT information from flood control districts, county free library districts, county jail districts and public health services districts. (Sec. 4)</w:t>
      </w:r>
    </w:p>
    <w:p w:rsidR="00307B4A" w:rsidRPr="00D27C04" w:rsidRDefault="00307B4A" w:rsidP="00307B4A">
      <w:pPr>
        <w:numPr>
          <w:ilvl w:val="0"/>
          <w:numId w:val="54"/>
        </w:numPr>
        <w:spacing w:before="120" w:after="120" w:line="240" w:lineRule="auto"/>
        <w:jc w:val="both"/>
        <w:rPr>
          <w:rFonts w:ascii="Cambria" w:hAnsi="Cambria" w:cs="Arial"/>
          <w:b/>
          <w:color w:val="7030A0"/>
        </w:rPr>
      </w:pPr>
      <w:r w:rsidRPr="00B43AA9">
        <w:rPr>
          <w:rFonts w:ascii="Cambria" w:hAnsi="Cambria" w:cs="Arial"/>
          <w:b/>
          <w:color w:val="7030A0"/>
        </w:rPr>
        <w:t xml:space="preserve">Allows special taxing districts to appeal a </w:t>
      </w:r>
      <w:proofErr w:type="spellStart"/>
      <w:r w:rsidRPr="00B43AA9">
        <w:rPr>
          <w:rFonts w:ascii="Cambria" w:hAnsi="Cambria" w:cs="Arial"/>
          <w:b/>
          <w:color w:val="7030A0"/>
        </w:rPr>
        <w:t>PTOC</w:t>
      </w:r>
      <w:proofErr w:type="spellEnd"/>
      <w:r w:rsidRPr="00B43AA9">
        <w:rPr>
          <w:rFonts w:ascii="Cambria" w:hAnsi="Cambria" w:cs="Arial"/>
          <w:b/>
          <w:color w:val="7030A0"/>
        </w:rPr>
        <w:t xml:space="preserve"> violation claim within 30 days. (Sec. 5)</w:t>
      </w:r>
      <w:r>
        <w:rPr>
          <w:rFonts w:ascii="Cambria" w:hAnsi="Cambria" w:cs="Arial"/>
          <w:b/>
          <w:color w:val="7030A0"/>
        </w:rPr>
        <w:t xml:space="preserve"> </w:t>
      </w:r>
      <w:r>
        <w:rPr>
          <w:rFonts w:ascii="Cambria" w:hAnsi="Cambria" w:cs="Arial"/>
          <w:i/>
        </w:rPr>
        <w:t>(WM)</w:t>
      </w:r>
    </w:p>
    <w:p w:rsidR="00307B4A" w:rsidRPr="00B43AA9" w:rsidRDefault="00307B4A" w:rsidP="00307B4A">
      <w:pPr>
        <w:numPr>
          <w:ilvl w:val="0"/>
          <w:numId w:val="54"/>
        </w:numPr>
        <w:spacing w:before="120" w:after="120" w:line="240" w:lineRule="auto"/>
        <w:jc w:val="both"/>
        <w:rPr>
          <w:rFonts w:ascii="Cambria" w:hAnsi="Cambria" w:cs="Arial"/>
          <w:b/>
          <w:color w:val="7030A0"/>
        </w:rPr>
      </w:pPr>
      <w:r>
        <w:rPr>
          <w:rFonts w:ascii="Cambria" w:hAnsi="Cambria" w:cs="Arial"/>
          <w:b/>
          <w:color w:val="7030A0"/>
        </w:rPr>
        <w:t xml:space="preserve">Requires specified special taxing districts to mail a copy of the TNT notice to the </w:t>
      </w:r>
      <w:proofErr w:type="spellStart"/>
      <w:r>
        <w:rPr>
          <w:rFonts w:ascii="Cambria" w:hAnsi="Cambria" w:cs="Arial"/>
          <w:b/>
          <w:color w:val="7030A0"/>
        </w:rPr>
        <w:t>PTOC</w:t>
      </w:r>
      <w:proofErr w:type="spellEnd"/>
      <w:r>
        <w:rPr>
          <w:rFonts w:ascii="Cambria" w:hAnsi="Cambria" w:cs="Arial"/>
          <w:b/>
          <w:color w:val="7030A0"/>
        </w:rPr>
        <w:t xml:space="preserve"> as a statement of its publication or mailing and the result of the vote within three days of the hearing. (Sec. 5) </w:t>
      </w:r>
      <w:r>
        <w:rPr>
          <w:rFonts w:ascii="Cambria" w:hAnsi="Cambria" w:cs="Arial"/>
          <w:i/>
        </w:rPr>
        <w:t>(WM)</w:t>
      </w:r>
    </w:p>
    <w:p w:rsidR="00307B4A" w:rsidRPr="001C5438" w:rsidRDefault="00307B4A" w:rsidP="00307B4A">
      <w:pPr>
        <w:numPr>
          <w:ilvl w:val="0"/>
          <w:numId w:val="54"/>
        </w:numPr>
        <w:spacing w:after="120" w:line="240" w:lineRule="auto"/>
        <w:jc w:val="both"/>
        <w:rPr>
          <w:rFonts w:ascii="Cambria" w:hAnsi="Cambria" w:cs="Arial"/>
        </w:rPr>
      </w:pPr>
      <w:r>
        <w:rPr>
          <w:rFonts w:ascii="Cambria" w:hAnsi="Cambria" w:cs="Arial"/>
        </w:rPr>
        <w:t xml:space="preserve">Makes conforming and technical changes. (Sec. 1, 2, 3, 4, 5, 6) </w:t>
      </w:r>
      <w:r>
        <w:rPr>
          <w:rFonts w:ascii="Cambria" w:hAnsi="Cambria" w:cs="Arial"/>
          <w:i/>
        </w:rPr>
        <w:t>(WM)</w:t>
      </w:r>
    </w:p>
    <w:p w:rsidR="00307B4A" w:rsidRPr="001C5438" w:rsidRDefault="00307B4A" w:rsidP="00307B4A">
      <w:pPr>
        <w:spacing w:after="0" w:line="240" w:lineRule="auto"/>
        <w:jc w:val="both"/>
        <w:rPr>
          <w:rFonts w:ascii="Cambria" w:hAnsi="Cambria" w:cs="Arial"/>
          <w:b/>
          <w:u w:val="single"/>
        </w:rPr>
      </w:pPr>
      <w:r w:rsidRPr="001C5438">
        <w:rPr>
          <w:rFonts w:ascii="Cambria" w:hAnsi="Cambria" w:cs="Arial"/>
          <w:b/>
          <w:u w:val="single"/>
        </w:rPr>
        <w:t>Current Law</w:t>
      </w:r>
    </w:p>
    <w:p w:rsidR="00307B4A" w:rsidRPr="00806977" w:rsidRDefault="00307B4A" w:rsidP="00307B4A">
      <w:pPr>
        <w:spacing w:after="0" w:line="240" w:lineRule="auto"/>
        <w:jc w:val="both"/>
        <w:rPr>
          <w:rFonts w:ascii="Cambria" w:eastAsia="Times New Roman" w:hAnsi="Cambria"/>
        </w:rPr>
      </w:pPr>
      <w:r w:rsidRPr="00806977">
        <w:rPr>
          <w:rFonts w:ascii="Cambria" w:eastAsia="Times New Roman" w:hAnsi="Cambria"/>
        </w:rPr>
        <w:t xml:space="preserve">Laws 1997, Chapter 150 established the TNT notice and hearing requirements. The TNT law requires public disclosure from a </w:t>
      </w:r>
      <w:hyperlink r:id="rId137" w:history="1">
        <w:r w:rsidRPr="00806977">
          <w:rPr>
            <w:rStyle w:val="Hyperlink"/>
            <w:rFonts w:ascii="Cambria" w:eastAsia="Times New Roman" w:hAnsi="Cambria"/>
          </w:rPr>
          <w:t>county</w:t>
        </w:r>
      </w:hyperlink>
      <w:r w:rsidRPr="00806977">
        <w:rPr>
          <w:rFonts w:ascii="Cambria" w:eastAsia="Times New Roman" w:hAnsi="Cambria"/>
        </w:rPr>
        <w:t xml:space="preserve">, </w:t>
      </w:r>
      <w:hyperlink r:id="rId138" w:history="1">
        <w:r w:rsidRPr="00806977">
          <w:rPr>
            <w:rStyle w:val="Hyperlink"/>
            <w:rFonts w:ascii="Cambria" w:eastAsia="Times New Roman" w:hAnsi="Cambria"/>
          </w:rPr>
          <w:t>municipality</w:t>
        </w:r>
      </w:hyperlink>
      <w:r w:rsidRPr="00806977">
        <w:rPr>
          <w:rFonts w:ascii="Cambria" w:eastAsia="Times New Roman" w:hAnsi="Cambria"/>
        </w:rPr>
        <w:t xml:space="preserve">, </w:t>
      </w:r>
      <w:hyperlink r:id="rId139" w:history="1">
        <w:r w:rsidRPr="00806977">
          <w:rPr>
            <w:rStyle w:val="Hyperlink"/>
            <w:rFonts w:ascii="Cambria" w:eastAsia="Times New Roman" w:hAnsi="Cambria"/>
          </w:rPr>
          <w:t>school district</w:t>
        </w:r>
      </w:hyperlink>
      <w:r w:rsidRPr="00806977">
        <w:rPr>
          <w:rFonts w:ascii="Cambria" w:eastAsia="Times New Roman" w:hAnsi="Cambria"/>
        </w:rPr>
        <w:t xml:space="preserve">, </w:t>
      </w:r>
      <w:hyperlink r:id="rId140" w:history="1">
        <w:r w:rsidRPr="00806977">
          <w:rPr>
            <w:rStyle w:val="Hyperlink"/>
            <w:rFonts w:ascii="Cambria" w:eastAsia="Times New Roman" w:hAnsi="Cambria"/>
          </w:rPr>
          <w:t>community college district</w:t>
        </w:r>
      </w:hyperlink>
      <w:r w:rsidRPr="00806977">
        <w:rPr>
          <w:rFonts w:ascii="Cambria" w:eastAsia="Times New Roman" w:hAnsi="Cambria"/>
        </w:rPr>
        <w:t xml:space="preserve"> or </w:t>
      </w:r>
      <w:hyperlink r:id="rId141" w:history="1">
        <w:r w:rsidRPr="00806977">
          <w:rPr>
            <w:rStyle w:val="Hyperlink"/>
            <w:rFonts w:ascii="Cambria" w:eastAsia="Times New Roman" w:hAnsi="Cambria"/>
          </w:rPr>
          <w:t>special taxing district</w:t>
        </w:r>
      </w:hyperlink>
      <w:r w:rsidRPr="00806977">
        <w:rPr>
          <w:rFonts w:ascii="Cambria" w:eastAsia="Times New Roman" w:hAnsi="Cambria"/>
        </w:rPr>
        <w:t xml:space="preserve"> that proposes an increase in their property tax levy from the prior year. If the political subdivision's proposed property tax levy, excluding amounts attributable to new construction, is greater than the amount levied in the year prior, the taxing jurisdiction must publish a notice and hold a public hearing to educate the public. The hearing must be noticed in a specified manner, informing taxpayers of the intent to raise the property taxes over the prior year’s level. The political subdivision governing body must consider a motion to levy the increased property tax by a roll call vote.  For proposed increases of 15% or more from the previous year, excluding increases due to new construction, the increase must be approved unanimously by the governing body.  Within three days after the hearing, the governing body must send a copy of the TNT notice, along with a statement of its publication and the result of the vote to the </w:t>
      </w:r>
      <w:proofErr w:type="spellStart"/>
      <w:r w:rsidRPr="00806977">
        <w:rPr>
          <w:rFonts w:ascii="Cambria" w:eastAsia="Times New Roman" w:hAnsi="Cambria"/>
        </w:rPr>
        <w:t>PTOC</w:t>
      </w:r>
      <w:proofErr w:type="spellEnd"/>
      <w:r w:rsidRPr="00806977">
        <w:rPr>
          <w:rFonts w:ascii="Cambria" w:eastAsia="Times New Roman" w:hAnsi="Cambria"/>
        </w:rPr>
        <w:t xml:space="preserve"> for review.</w:t>
      </w:r>
    </w:p>
    <w:p w:rsidR="00307B4A" w:rsidRPr="00806977" w:rsidRDefault="00307B4A" w:rsidP="00307B4A">
      <w:pPr>
        <w:spacing w:after="0" w:line="240" w:lineRule="auto"/>
        <w:jc w:val="both"/>
        <w:rPr>
          <w:rFonts w:ascii="Cambria" w:eastAsia="Times New Roman" w:hAnsi="Cambria"/>
        </w:rPr>
      </w:pPr>
    </w:p>
    <w:p w:rsidR="00F56AD9" w:rsidRDefault="00307B4A" w:rsidP="00307B4A">
      <w:pPr>
        <w:spacing w:after="0" w:line="240" w:lineRule="auto"/>
        <w:jc w:val="both"/>
        <w:rPr>
          <w:rFonts w:ascii="Cambria" w:eastAsia="Times New Roman" w:hAnsi="Cambria"/>
        </w:rPr>
      </w:pPr>
      <w:proofErr w:type="spellStart"/>
      <w:r w:rsidRPr="00806977">
        <w:rPr>
          <w:rFonts w:ascii="Cambria" w:eastAsia="Times New Roman" w:hAnsi="Cambria"/>
        </w:rPr>
        <w:t>PTOC</w:t>
      </w:r>
      <w:proofErr w:type="spellEnd"/>
      <w:r w:rsidRPr="00806977">
        <w:rPr>
          <w:rFonts w:ascii="Cambria" w:eastAsia="Times New Roman" w:hAnsi="Cambria"/>
        </w:rPr>
        <w:t xml:space="preserve"> is established to further the public confidence in property tax limitations, provide a uniform methodology for determining those limitations and to ensure a fair and equitable administration of property tax laws. </w:t>
      </w:r>
      <w:proofErr w:type="spellStart"/>
      <w:r w:rsidRPr="00806977">
        <w:rPr>
          <w:rFonts w:ascii="Cambria" w:eastAsia="Times New Roman" w:hAnsi="Cambria"/>
        </w:rPr>
        <w:t>PTOC</w:t>
      </w:r>
      <w:proofErr w:type="spellEnd"/>
      <w:r w:rsidRPr="00806977">
        <w:rPr>
          <w:rFonts w:ascii="Cambria" w:eastAsia="Times New Roman" w:hAnsi="Cambria"/>
        </w:rPr>
        <w:t xml:space="preserve"> is required to oversee and collect information relating to TNT notice requirements and to review primary and secondary property tax levies of political subdivisions to search for violations. (</w:t>
      </w:r>
      <w:hyperlink r:id="rId142" w:history="1">
        <w:r w:rsidRPr="00806977">
          <w:rPr>
            <w:rStyle w:val="Hyperlink"/>
            <w:rFonts w:ascii="Cambria" w:eastAsia="Times New Roman" w:hAnsi="Cambria"/>
          </w:rPr>
          <w:t xml:space="preserve">Title 42, Chapter 17, Article 1, </w:t>
        </w:r>
        <w:proofErr w:type="spellStart"/>
        <w:r w:rsidRPr="00806977">
          <w:rPr>
            <w:rStyle w:val="Hyperlink"/>
            <w:rFonts w:ascii="Cambria" w:eastAsia="Times New Roman" w:hAnsi="Cambria"/>
          </w:rPr>
          <w:t>A.R.S</w:t>
        </w:r>
        <w:proofErr w:type="spellEnd"/>
        <w:r w:rsidRPr="00806977">
          <w:rPr>
            <w:rStyle w:val="Hyperlink"/>
            <w:rFonts w:ascii="Cambria" w:eastAsia="Times New Roman" w:hAnsi="Cambria"/>
          </w:rPr>
          <w:t>.</w:t>
        </w:r>
      </w:hyperlink>
      <w:r w:rsidRPr="00806977">
        <w:rPr>
          <w:rFonts w:ascii="Cambria" w:eastAsia="Times New Roman" w:hAnsi="Cambria"/>
        </w:rPr>
        <w:t xml:space="preserve">) </w:t>
      </w:r>
    </w:p>
    <w:p w:rsidR="00232F33" w:rsidRPr="00307B4A" w:rsidRDefault="00232F33" w:rsidP="00307B4A">
      <w:pPr>
        <w:spacing w:after="0" w:line="240" w:lineRule="auto"/>
        <w:jc w:val="both"/>
        <w:rPr>
          <w:rFonts w:ascii="Cambria" w:eastAsia="Times New Roman" w:hAnsi="Cambria"/>
        </w:rPr>
      </w:pPr>
      <w:r w:rsidRPr="00806977">
        <w:rPr>
          <w:rFonts w:ascii="Cambria" w:hAnsi="Cambria" w:cs="Arial"/>
          <w:noProof/>
        </w:rPr>
        <mc:AlternateContent>
          <mc:Choice Requires="wps">
            <w:drawing>
              <wp:anchor distT="0" distB="0" distL="114300" distR="114300" simplePos="0" relativeHeight="251817984" behindDoc="1" locked="1" layoutInCell="1" allowOverlap="0" wp14:anchorId="044D2C68" wp14:editId="1FAD5658">
                <wp:simplePos x="0" y="0"/>
                <wp:positionH relativeFrom="margin">
                  <wp:align>left</wp:align>
                </wp:positionH>
                <wp:positionV relativeFrom="margin">
                  <wp:posOffset>8025130</wp:posOffset>
                </wp:positionV>
                <wp:extent cx="5943600" cy="271780"/>
                <wp:effectExtent l="0" t="0" r="19050" b="13970"/>
                <wp:wrapTight wrapText="bothSides">
                  <wp:wrapPolygon edited="0">
                    <wp:start x="0" y="0"/>
                    <wp:lineTo x="0" y="21196"/>
                    <wp:lineTo x="21600" y="21196"/>
                    <wp:lineTo x="21600" y="0"/>
                    <wp:lineTo x="0" y="0"/>
                  </wp:wrapPolygon>
                </wp:wrapTight>
                <wp:docPr id="10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71780"/>
                        </a:xfrm>
                        <a:prstGeom prst="rect">
                          <a:avLst/>
                        </a:prstGeom>
                        <a:solidFill>
                          <a:srgbClr val="FFFFFF"/>
                        </a:solidFill>
                        <a:ln w="9525">
                          <a:solidFill>
                            <a:srgbClr val="000000"/>
                          </a:solidFill>
                          <a:miter lim="800000"/>
                          <a:headEnd/>
                          <a:tailEnd/>
                        </a:ln>
                      </wps:spPr>
                      <wps:txbx>
                        <w:txbxContent>
                          <w:p w:rsidR="006230FE" w:rsidRDefault="006230FE" w:rsidP="00232F33">
                            <w:pPr>
                              <w:spacing w:after="0" w:line="240" w:lineRule="auto"/>
                              <w:jc w:val="center"/>
                            </w:pPr>
                            <w:sdt>
                              <w:sdtPr>
                                <w:tag w:val="Prop105"/>
                                <w:id w:val="2823063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Prop 105 (45 votes)</w:t>
                            </w:r>
                            <w:r>
                              <w:tab/>
                              <w:t xml:space="preserve">     </w:t>
                            </w:r>
                            <w:sdt>
                              <w:sdtPr>
                                <w:tag w:val="Prop108"/>
                                <w:id w:val="-104683051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Prop 108 (40 </w:t>
                            </w:r>
                            <w:proofErr w:type="gramStart"/>
                            <w:r>
                              <w:t xml:space="preserve">votes)   </w:t>
                            </w:r>
                            <w:proofErr w:type="gramEnd"/>
                            <w:r>
                              <w:t xml:space="preserve">   </w:t>
                            </w:r>
                            <w:sdt>
                              <w:sdtPr>
                                <w:tag w:val="Emergency"/>
                                <w:id w:val="129555872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Emergency (40 votes)</w:t>
                            </w:r>
                            <w:r>
                              <w:tab/>
                            </w:r>
                            <w:sdt>
                              <w:sdtPr>
                                <w:tag w:val="FiscalNote"/>
                                <w:id w:val="-136273673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Fiscal Note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4D2C68" id="_x0000_s1093" type="#_x0000_t202" style="position:absolute;left:0;text-align:left;margin-left:0;margin-top:631.9pt;width:468pt;height:21.4pt;z-index:-251498496;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" o:allowoverlap="f">
                <v:textbox>
                  <w:txbxContent>
                    <w:p w:rsidR="006230FE" w:rsidRDefault="006230FE" w:rsidP="00232F33">
                      <w:pPr>
                        <w:spacing w:after="0" w:line="240" w:lineRule="auto"/>
                        <w:jc w:val="center"/>
                      </w:pPr>
                      <w:sdt>
                        <w:sdtPr>
                          <w:tag w:val="Prop105"/>
                          <w:id w:val="2823063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Prop 105 (45 votes)</w:t>
                      </w:r>
                      <w:r>
                        <w:tab/>
                        <w:t xml:space="preserve">     </w:t>
                      </w:r>
                      <w:sdt>
                        <w:sdtPr>
                          <w:tag w:val="Prop108"/>
                          <w:id w:val="-104683051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Prop 108 (40 </w:t>
                      </w:r>
                      <w:proofErr w:type="gramStart"/>
                      <w:r>
                        <w:t xml:space="preserve">votes)   </w:t>
                      </w:r>
                      <w:proofErr w:type="gramEnd"/>
                      <w:r>
                        <w:t xml:space="preserve">   </w:t>
                      </w:r>
                      <w:sdt>
                        <w:sdtPr>
                          <w:tag w:val="Emergency"/>
                          <w:id w:val="129555872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Emergency (40 votes)</w:t>
                      </w:r>
                      <w:r>
                        <w:tab/>
                      </w:r>
                      <w:sdt>
                        <w:sdtPr>
                          <w:tag w:val="FiscalNote"/>
                          <w:id w:val="-136273673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Fiscal Note</w:t>
                      </w:r>
                    </w:p>
                  </w:txbxContent>
                </v:textbox>
                <w10:wrap type="tight" anchorx="margin" anchory="margin"/>
                <w10:anchorlock/>
              </v:shape>
            </w:pict>
          </mc:Fallback>
        </mc:AlternateContent>
      </w:r>
    </w:p>
    <w:sectPr w:rsidR="00232F33" w:rsidRPr="00307B4A" w:rsidSect="00605B00">
      <w:type w:val="continuous"/>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5932" w:rsidRDefault="00015932" w:rsidP="0080132F">
      <w:pPr>
        <w:spacing w:after="0" w:line="240" w:lineRule="auto"/>
      </w:pPr>
      <w:r>
        <w:separator/>
      </w:r>
    </w:p>
  </w:endnote>
  <w:endnote w:type="continuationSeparator" w:id="0">
    <w:p w:rsidR="00015932" w:rsidRDefault="00015932" w:rsidP="008013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Letter-Gothic-Drafting">
    <w:panose1 w:val="00000000000000000000"/>
    <w:charset w:val="00"/>
    <w:family w:val="modern"/>
    <w:notTrueType/>
    <w:pitch w:val="variable"/>
    <w:sig w:usb0="8000002F" w:usb1="40000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0FE" w:rsidRDefault="006230FE" w:rsidP="00AD14CB">
    <w:pPr>
      <w:pStyle w:val="Footer"/>
      <w:spacing w:after="0" w:line="240" w:lineRule="auto"/>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0FE" w:rsidRDefault="006230FE" w:rsidP="00AD14CB">
    <w:pPr>
      <w:pStyle w:val="Footer"/>
      <w:spacing w:after="0" w:line="240" w:lineRule="auto"/>
    </w:pPr>
    <w:r>
      <w:t>Fifty-third Legislature</w:t>
    </w:r>
    <w:r>
      <w:tab/>
    </w:r>
    <w:r>
      <w:tab/>
    </w:r>
    <w:proofErr w:type="spellStart"/>
    <w:r>
      <w:t>HB2358</w:t>
    </w:r>
    <w:proofErr w:type="spellEnd"/>
  </w:p>
  <w:p w:rsidR="006230FE" w:rsidRDefault="006230FE" w:rsidP="00AD14CB">
    <w:pPr>
      <w:pStyle w:val="Footer"/>
      <w:spacing w:after="0" w:line="240" w:lineRule="auto"/>
    </w:pPr>
    <w:r>
      <w:t>First Regular Session</w:t>
    </w:r>
    <w:r>
      <w:tab/>
    </w:r>
    <w:r>
      <w:tab/>
      <w:t xml:space="preserve">Version </w:t>
    </w:r>
    <w:fldSimple w:instr=" DOCPROPERTY  &quot;Bill Summary Version&quot;  \* MERGEFORMAT ">
      <w:r>
        <w:t>2</w:t>
      </w:r>
    </w:fldSimple>
    <w:r>
      <w:t>: Caucus</w:t>
    </w:r>
    <w:r w:rsidR="00362588">
      <w:t xml:space="preserve"> and </w:t>
    </w:r>
    <w:r>
      <w:t>COW</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0FE" w:rsidRDefault="006230FE" w:rsidP="00AD14CB">
    <w:pPr>
      <w:pStyle w:val="Footer"/>
      <w:spacing w:after="0" w:line="240" w:lineRule="auto"/>
    </w:pPr>
    <w:r>
      <w:t>Fifty-third Legislature</w:t>
    </w:r>
    <w:r>
      <w:tab/>
    </w:r>
    <w:r>
      <w:tab/>
    </w:r>
    <w:proofErr w:type="spellStart"/>
    <w:r>
      <w:t>HB2078</w:t>
    </w:r>
    <w:proofErr w:type="spellEnd"/>
  </w:p>
  <w:p w:rsidR="006230FE" w:rsidRDefault="006230FE" w:rsidP="00AD14CB">
    <w:pPr>
      <w:pStyle w:val="Footer"/>
      <w:spacing w:after="0" w:line="240" w:lineRule="auto"/>
    </w:pPr>
    <w:r>
      <w:t>First Regular Session</w:t>
    </w:r>
    <w:r>
      <w:tab/>
    </w:r>
    <w:r>
      <w:tab/>
      <w:t>Version 2: Caucus</w:t>
    </w:r>
    <w:r w:rsidR="00362588">
      <w:t xml:space="preserve"> and </w:t>
    </w:r>
    <w:r>
      <w:t>COW</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0FE" w:rsidRDefault="006230FE" w:rsidP="002F42EF">
    <w:pPr>
      <w:pStyle w:val="Footer"/>
      <w:spacing w:after="0" w:line="240" w:lineRule="auto"/>
    </w:pPr>
    <w:r>
      <w:t>Fifty-third Legislature</w:t>
    </w:r>
    <w:r>
      <w:tab/>
    </w:r>
    <w:r>
      <w:tab/>
    </w:r>
    <w:proofErr w:type="spellStart"/>
    <w:r>
      <w:t>HB2082</w:t>
    </w:r>
    <w:proofErr w:type="spellEnd"/>
  </w:p>
  <w:p w:rsidR="006230FE" w:rsidRDefault="006230FE" w:rsidP="002F42EF">
    <w:pPr>
      <w:pStyle w:val="Footer"/>
      <w:spacing w:after="0" w:line="240" w:lineRule="auto"/>
    </w:pPr>
    <w:r>
      <w:t>First Regular Session</w:t>
    </w:r>
    <w:r>
      <w:tab/>
    </w:r>
    <w:r>
      <w:tab/>
      <w:t xml:space="preserve">Version </w:t>
    </w:r>
    <w:fldSimple w:instr=" DOCPROPERTY  &quot;Bill Summary Version&quot;  \* MERGEFORMAT ">
      <w:r>
        <w:t>2</w:t>
      </w:r>
    </w:fldSimple>
    <w:r>
      <w:t>: Caucus and COW</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0FE" w:rsidRDefault="006230FE" w:rsidP="00AD14CB">
    <w:pPr>
      <w:pStyle w:val="Footer"/>
      <w:spacing w:after="0" w:line="240" w:lineRule="auto"/>
    </w:pPr>
    <w:r>
      <w:t>Fifty-third Legislature</w:t>
    </w:r>
    <w:r>
      <w:tab/>
    </w:r>
    <w:r>
      <w:tab/>
    </w:r>
    <w:proofErr w:type="spellStart"/>
    <w:r>
      <w:t>HB2123</w:t>
    </w:r>
    <w:proofErr w:type="spellEnd"/>
  </w:p>
  <w:p w:rsidR="006230FE" w:rsidRDefault="006230FE" w:rsidP="00AD14CB">
    <w:pPr>
      <w:pStyle w:val="Footer"/>
      <w:spacing w:after="0" w:line="240" w:lineRule="auto"/>
    </w:pPr>
    <w:r>
      <w:t>First Regular Session</w:t>
    </w:r>
    <w:r>
      <w:tab/>
    </w:r>
    <w:r>
      <w:tab/>
      <w:t xml:space="preserve">Version 2: </w:t>
    </w:r>
    <w:proofErr w:type="spellStart"/>
    <w:r>
      <w:t>CaucusCOW</w:t>
    </w:r>
    <w:proofErr w:type="spellEnd"/>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0FE" w:rsidRDefault="006230FE" w:rsidP="00AD14CB">
    <w:pPr>
      <w:pStyle w:val="Footer"/>
      <w:spacing w:after="0" w:line="240" w:lineRule="auto"/>
    </w:pPr>
    <w:r>
      <w:t>Fifty-third Legislature</w:t>
    </w:r>
    <w:r>
      <w:tab/>
    </w:r>
    <w:r>
      <w:tab/>
    </w:r>
    <w:proofErr w:type="spellStart"/>
    <w:r>
      <w:t>HB2229</w:t>
    </w:r>
    <w:proofErr w:type="spellEnd"/>
  </w:p>
  <w:p w:rsidR="006230FE" w:rsidRDefault="006230FE" w:rsidP="00AD14CB">
    <w:pPr>
      <w:pStyle w:val="Footer"/>
      <w:spacing w:after="0" w:line="240" w:lineRule="auto"/>
    </w:pPr>
    <w:r>
      <w:t>First Regular Session</w:t>
    </w:r>
    <w:r>
      <w:tab/>
    </w:r>
    <w:r>
      <w:tab/>
      <w:t xml:space="preserve">Version </w:t>
    </w:r>
    <w:fldSimple w:instr=" DOCPROPERTY  &quot;Bill Summary Version&quot;  \* MERGEFORMAT ">
      <w:r>
        <w:t>2</w:t>
      </w:r>
    </w:fldSimple>
    <w:r>
      <w:t>: Caucus and COW</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0FE" w:rsidRDefault="006230FE" w:rsidP="00AD14CB">
    <w:pPr>
      <w:pStyle w:val="Footer"/>
      <w:spacing w:after="0" w:line="240" w:lineRule="auto"/>
    </w:pPr>
    <w:r>
      <w:t>Fifty-third Legislature</w:t>
    </w:r>
    <w:r>
      <w:tab/>
    </w:r>
    <w:r>
      <w:tab/>
    </w:r>
    <w:proofErr w:type="spellStart"/>
    <w:r>
      <w:t>HB2229</w:t>
    </w:r>
    <w:proofErr w:type="spellEnd"/>
  </w:p>
  <w:p w:rsidR="006230FE" w:rsidRDefault="006230FE" w:rsidP="00AD14CB">
    <w:pPr>
      <w:pStyle w:val="Footer"/>
      <w:spacing w:after="0" w:line="240" w:lineRule="auto"/>
    </w:pPr>
    <w:r>
      <w:t>First Regular Session</w:t>
    </w:r>
    <w:r>
      <w:tab/>
    </w:r>
    <w:r>
      <w:tab/>
      <w:t xml:space="preserve">Version </w:t>
    </w:r>
    <w:fldSimple w:instr=" DOCPROPERTY  &quot;Bill Summary Version&quot;  \* MERGEFORMAT ">
      <w:r>
        <w:t>2</w:t>
      </w:r>
    </w:fldSimple>
    <w:r>
      <w:t>: Caucus and COW</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0FE" w:rsidRDefault="006230FE" w:rsidP="00AD14CB">
    <w:pPr>
      <w:pStyle w:val="Footer"/>
      <w:spacing w:after="0" w:line="240" w:lineRule="auto"/>
    </w:pPr>
    <w:r>
      <w:t>Fifty-third Legislature</w:t>
    </w:r>
    <w:r>
      <w:tab/>
    </w:r>
    <w:r>
      <w:tab/>
    </w:r>
    <w:proofErr w:type="spellStart"/>
    <w:r>
      <w:t>HB2229</w:t>
    </w:r>
    <w:proofErr w:type="spellEnd"/>
  </w:p>
  <w:p w:rsidR="006230FE" w:rsidRDefault="006230FE" w:rsidP="00AD14CB">
    <w:pPr>
      <w:pStyle w:val="Footer"/>
      <w:spacing w:after="0" w:line="240" w:lineRule="auto"/>
    </w:pPr>
    <w:r>
      <w:t>First Regular Session</w:t>
    </w:r>
    <w:r>
      <w:tab/>
    </w:r>
    <w:r>
      <w:tab/>
      <w:t xml:space="preserve">Version </w:t>
    </w:r>
    <w:fldSimple w:instr=" DOCPROPERTY  &quot;Bill Summary Version&quot;  \* MERGEFORMAT ">
      <w:r>
        <w:t>2</w:t>
      </w:r>
    </w:fldSimple>
    <w:r>
      <w:t>: Caucus and COW</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0FE" w:rsidRDefault="006230FE" w:rsidP="00AD14CB">
    <w:pPr>
      <w:pStyle w:val="Footer"/>
      <w:spacing w:after="0" w:line="240" w:lineRule="auto"/>
    </w:pPr>
    <w:r>
      <w:t>Fifty-third Legislature</w:t>
    </w:r>
    <w:r>
      <w:tab/>
    </w:r>
    <w:r>
      <w:tab/>
    </w:r>
    <w:proofErr w:type="spellStart"/>
    <w:r>
      <w:t>HB2353</w:t>
    </w:r>
    <w:proofErr w:type="spellEnd"/>
  </w:p>
  <w:p w:rsidR="006230FE" w:rsidRDefault="006230FE" w:rsidP="00AD14CB">
    <w:pPr>
      <w:pStyle w:val="Footer"/>
      <w:spacing w:after="0" w:line="240" w:lineRule="auto"/>
    </w:pPr>
    <w:r>
      <w:t>First Regular Session</w:t>
    </w:r>
    <w:r>
      <w:tab/>
    </w:r>
    <w:r>
      <w:tab/>
      <w:t xml:space="preserve">Version </w:t>
    </w:r>
    <w:fldSimple w:instr=" DOCPROPERTY  &quot;Bill Summary Version&quot;  \* MERGEFORMAT ">
      <w:r>
        <w:t>2</w:t>
      </w:r>
    </w:fldSimple>
    <w:r>
      <w:t>: Caucus and COW</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0FE" w:rsidRDefault="006230FE" w:rsidP="00AD14CB">
    <w:pPr>
      <w:pStyle w:val="Footer"/>
      <w:spacing w:after="0" w:line="240" w:lineRule="auto"/>
    </w:pPr>
    <w:r>
      <w:t>Fifty-third Legislature</w:t>
    </w:r>
    <w:r>
      <w:tab/>
    </w:r>
    <w:r>
      <w:tab/>
    </w:r>
    <w:proofErr w:type="spellStart"/>
    <w:r>
      <w:t>HB2376</w:t>
    </w:r>
    <w:proofErr w:type="spellEnd"/>
  </w:p>
  <w:p w:rsidR="006230FE" w:rsidRDefault="006230FE" w:rsidP="00AD14CB">
    <w:pPr>
      <w:pStyle w:val="Footer"/>
      <w:spacing w:after="0" w:line="240" w:lineRule="auto"/>
    </w:pPr>
    <w:r>
      <w:t>First Regular Session</w:t>
    </w:r>
    <w:r>
      <w:tab/>
      <w:t xml:space="preserve">                                                                                                     Version </w:t>
    </w:r>
    <w:fldSimple w:instr=" DOCPROPERTY  &quot;Bill Summary Version&quot;  \* MERGEFORMAT ">
      <w:r>
        <w:t>2</w:t>
      </w:r>
    </w:fldSimple>
    <w:r>
      <w:t>: Caucus and COW</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0FE" w:rsidRDefault="006230FE" w:rsidP="00AD14CB">
    <w:pPr>
      <w:pStyle w:val="Footer"/>
      <w:spacing w:after="0" w:line="240" w:lineRule="auto"/>
    </w:pPr>
    <w:r>
      <w:t>Fifty-third Legislature</w:t>
    </w:r>
    <w:r>
      <w:tab/>
    </w:r>
    <w:r>
      <w:tab/>
    </w:r>
    <w:proofErr w:type="spellStart"/>
    <w:r>
      <w:t>HCM2003</w:t>
    </w:r>
    <w:proofErr w:type="spellEnd"/>
  </w:p>
  <w:p w:rsidR="006230FE" w:rsidRDefault="006230FE" w:rsidP="00AD14CB">
    <w:pPr>
      <w:pStyle w:val="Footer"/>
      <w:spacing w:after="0" w:line="240" w:lineRule="auto"/>
    </w:pPr>
    <w:r>
      <w:t>First Regular Session</w:t>
    </w:r>
    <w:r>
      <w:tab/>
      <w:t xml:space="preserve">                                                                                                     Version </w:t>
    </w:r>
    <w:fldSimple w:instr=" DOCPROPERTY  &quot;Bill Summary Version&quot;  \* MERGEFORMAT ">
      <w:r>
        <w:t>2</w:t>
      </w:r>
    </w:fldSimple>
    <w:r>
      <w:t>: Caucus and COW</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6AE7" w:rsidRDefault="00CC6AE7" w:rsidP="00CC6AE7">
    <w:pPr>
      <w:pStyle w:val="Footer"/>
      <w:spacing w:after="0" w:line="240" w:lineRule="auto"/>
    </w:pPr>
    <w:r>
      <w:tab/>
    </w:r>
    <w:r>
      <w:tab/>
    </w:r>
  </w:p>
  <w:p w:rsidR="00CC6AE7" w:rsidRDefault="00FB1BC3" w:rsidP="00CC6AE7">
    <w:pPr>
      <w:pStyle w:val="Footer"/>
      <w:spacing w:after="0" w:line="240" w:lineRule="auto"/>
    </w:pPr>
    <w:r>
      <w:t>Fifty-third Legislature</w:t>
    </w:r>
    <w:r w:rsidR="00CC6AE7">
      <w:tab/>
    </w:r>
    <w:r w:rsidR="00CC6AE7">
      <w:tab/>
    </w:r>
    <w:proofErr w:type="spellStart"/>
    <w:r>
      <w:t>HB2073</w:t>
    </w:r>
    <w:proofErr w:type="spellEnd"/>
  </w:p>
  <w:p w:rsidR="00CC6AE7" w:rsidRDefault="00FB1BC3" w:rsidP="00AD14CB">
    <w:pPr>
      <w:pStyle w:val="Footer"/>
      <w:spacing w:after="0" w:line="240" w:lineRule="auto"/>
    </w:pPr>
    <w:r>
      <w:t>First Regular Session</w:t>
    </w:r>
    <w:r>
      <w:tab/>
    </w:r>
    <w:r>
      <w:tab/>
      <w:t>Version 2: Caucus and COW</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0FE" w:rsidRDefault="006230FE" w:rsidP="00AD14CB">
    <w:pPr>
      <w:pStyle w:val="Footer"/>
      <w:spacing w:after="0" w:line="240" w:lineRule="auto"/>
    </w:pPr>
    <w:r>
      <w:t>Fifty-third Legislature</w:t>
    </w:r>
    <w:r>
      <w:tab/>
    </w:r>
    <w:r>
      <w:tab/>
    </w:r>
    <w:proofErr w:type="spellStart"/>
    <w:r>
      <w:t>HB2302</w:t>
    </w:r>
    <w:proofErr w:type="spellEnd"/>
  </w:p>
  <w:p w:rsidR="006230FE" w:rsidRDefault="006230FE" w:rsidP="00AD14CB">
    <w:pPr>
      <w:pStyle w:val="Footer"/>
      <w:spacing w:after="0" w:line="240" w:lineRule="auto"/>
    </w:pPr>
    <w:r>
      <w:t>First Regular Session</w:t>
    </w:r>
    <w:r>
      <w:tab/>
    </w:r>
    <w:r>
      <w:tab/>
      <w:t xml:space="preserve">Version </w:t>
    </w:r>
    <w:fldSimple w:instr=" DOCPROPERTY  &quot;Bill Summary Version&quot;  \* MERGEFORMAT ">
      <w:r>
        <w:t>2</w:t>
      </w:r>
    </w:fldSimple>
    <w:r>
      <w:t>: Caucus and COW</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0FE" w:rsidRDefault="006230FE" w:rsidP="00AD14CB">
    <w:pPr>
      <w:pStyle w:val="Footer"/>
      <w:spacing w:after="0" w:line="240" w:lineRule="auto"/>
    </w:pPr>
    <w:r>
      <w:t>Fifty-third Legislature</w:t>
    </w:r>
    <w:r>
      <w:tab/>
    </w:r>
    <w:r>
      <w:tab/>
    </w:r>
    <w:proofErr w:type="spellStart"/>
    <w:r>
      <w:t>HCR2006</w:t>
    </w:r>
    <w:proofErr w:type="spellEnd"/>
  </w:p>
  <w:p w:rsidR="006230FE" w:rsidRDefault="006230FE" w:rsidP="00AD14CB">
    <w:pPr>
      <w:pStyle w:val="Footer"/>
      <w:tabs>
        <w:tab w:val="clear" w:pos="4680"/>
        <w:tab w:val="clear" w:pos="9360"/>
        <w:tab w:val="left" w:pos="6120"/>
        <w:tab w:val="center" w:pos="6210"/>
        <w:tab w:val="left" w:pos="6660"/>
        <w:tab w:val="left" w:pos="7200"/>
        <w:tab w:val="left" w:pos="7290"/>
        <w:tab w:val="left" w:pos="7560"/>
      </w:tabs>
      <w:spacing w:after="0" w:line="240" w:lineRule="auto"/>
      <w:ind w:right="-540"/>
    </w:pPr>
    <w:r>
      <w:t>First Regular Session</w:t>
    </w:r>
    <w:r>
      <w:tab/>
      <w:t xml:space="preserve">                Version </w:t>
    </w:r>
    <w:fldSimple w:instr=" DOCPROPERTY  &quot;Bill Summary Version&quot;  \* MERGEFORMAT ">
      <w:r>
        <w:t>2</w:t>
      </w:r>
    </w:fldSimple>
    <w:r>
      <w:t>: Caucus and COW</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0FE" w:rsidRDefault="006230FE" w:rsidP="00AD14CB">
    <w:pPr>
      <w:pStyle w:val="Footer"/>
      <w:spacing w:after="0" w:line="240" w:lineRule="auto"/>
    </w:pPr>
    <w:r>
      <w:t>Fifty-third Legislature</w:t>
    </w:r>
    <w:r>
      <w:tab/>
    </w:r>
    <w:r>
      <w:tab/>
    </w:r>
    <w:proofErr w:type="spellStart"/>
    <w:r>
      <w:t>HCR2006</w:t>
    </w:r>
    <w:proofErr w:type="spellEnd"/>
  </w:p>
  <w:p w:rsidR="006230FE" w:rsidRDefault="006230FE" w:rsidP="00AD14CB">
    <w:pPr>
      <w:pStyle w:val="Footer"/>
      <w:spacing w:after="0" w:line="240" w:lineRule="auto"/>
    </w:pPr>
    <w:r>
      <w:t>First Regular Session</w:t>
    </w:r>
    <w:r>
      <w:tab/>
    </w:r>
    <w:r>
      <w:tab/>
      <w:t xml:space="preserve">Version </w:t>
    </w:r>
    <w:fldSimple w:instr=" DOCPROPERTY  &quot;Bill Summary Version&quot;  \* MERGEFORMAT ">
      <w:r>
        <w:t>2</w:t>
      </w:r>
    </w:fldSimple>
    <w:r>
      <w:t>: Caucus and COW</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0FE" w:rsidRDefault="006230FE" w:rsidP="00AD14CB">
    <w:pPr>
      <w:pStyle w:val="Footer"/>
      <w:spacing w:after="0" w:line="240" w:lineRule="auto"/>
    </w:pPr>
    <w:r>
      <w:t>Fifty-third Legislature</w:t>
    </w:r>
    <w:r>
      <w:tab/>
    </w:r>
    <w:r>
      <w:tab/>
    </w:r>
    <w:proofErr w:type="spellStart"/>
    <w:r>
      <w:t>HB2133</w:t>
    </w:r>
    <w:proofErr w:type="spellEnd"/>
  </w:p>
  <w:p w:rsidR="006230FE" w:rsidRDefault="006230FE" w:rsidP="00AD14CB">
    <w:pPr>
      <w:pStyle w:val="Footer"/>
      <w:spacing w:after="0" w:line="240" w:lineRule="auto"/>
    </w:pPr>
    <w:r>
      <w:t>First Regular Session</w:t>
    </w:r>
    <w:r>
      <w:tab/>
    </w:r>
    <w:r>
      <w:tab/>
      <w:t xml:space="preserve">Version </w:t>
    </w:r>
    <w:fldSimple w:instr=" DOCPROPERTY  &quot;Bill Summary Version&quot;  \* MERGEFORMAT ">
      <w:r>
        <w:t>2</w:t>
      </w:r>
    </w:fldSimple>
    <w:r>
      <w:t>: Caucus and COW</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0FE" w:rsidRDefault="006230FE" w:rsidP="00AD14CB">
    <w:pPr>
      <w:pStyle w:val="Footer"/>
      <w:spacing w:after="0" w:line="240" w:lineRule="auto"/>
    </w:pPr>
    <w:r>
      <w:t>Fifty-third Legislature</w:t>
    </w:r>
    <w:r>
      <w:tab/>
    </w:r>
    <w:r>
      <w:tab/>
    </w:r>
    <w:proofErr w:type="spellStart"/>
    <w:r>
      <w:t>HB2133</w:t>
    </w:r>
    <w:proofErr w:type="spellEnd"/>
  </w:p>
  <w:p w:rsidR="006230FE" w:rsidRDefault="006230FE" w:rsidP="00AD14CB">
    <w:pPr>
      <w:pStyle w:val="Footer"/>
      <w:spacing w:after="0" w:line="240" w:lineRule="auto"/>
    </w:pPr>
    <w:r>
      <w:t>First Regular Session</w:t>
    </w:r>
    <w:r>
      <w:tab/>
    </w:r>
    <w:r>
      <w:tab/>
      <w:t xml:space="preserve">Version </w:t>
    </w:r>
    <w:fldSimple w:instr=" DOCPROPERTY  &quot;Bill Summary Version&quot;  \* MERGEFORMAT ">
      <w:r>
        <w:t>2</w:t>
      </w:r>
    </w:fldSimple>
    <w:r>
      <w:t>: Caucus and COW</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0FE" w:rsidRDefault="006230FE" w:rsidP="00AD14CB">
    <w:pPr>
      <w:pStyle w:val="Footer"/>
      <w:spacing w:after="0" w:line="240" w:lineRule="auto"/>
    </w:pPr>
    <w:r>
      <w:t>Fifty-third Legislature</w:t>
    </w:r>
    <w:r>
      <w:tab/>
    </w:r>
    <w:r>
      <w:tab/>
    </w:r>
    <w:proofErr w:type="spellStart"/>
    <w:r>
      <w:t>HB2304</w:t>
    </w:r>
    <w:proofErr w:type="spellEnd"/>
  </w:p>
  <w:p w:rsidR="006230FE" w:rsidRDefault="006230FE" w:rsidP="00AD14CB">
    <w:pPr>
      <w:pStyle w:val="Footer"/>
      <w:spacing w:after="0" w:line="240" w:lineRule="auto"/>
    </w:pPr>
    <w:r>
      <w:t>First Regular Session</w:t>
    </w:r>
    <w:r>
      <w:tab/>
    </w:r>
    <w:r>
      <w:tab/>
      <w:t xml:space="preserve">Version </w:t>
    </w:r>
    <w:fldSimple w:instr=" DOCPROPERTY  &quot;Bill Summary Version&quot;  \* MERGEFORMAT ">
      <w:r>
        <w:t>2</w:t>
      </w:r>
    </w:fldSimple>
    <w:r>
      <w:t>: Caucus and COW</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0FE" w:rsidRDefault="006230FE" w:rsidP="00AD14CB">
    <w:pPr>
      <w:pStyle w:val="Footer"/>
      <w:spacing w:after="0" w:line="240" w:lineRule="auto"/>
    </w:pPr>
    <w:r>
      <w:t>Fifty-third Legislature</w:t>
    </w:r>
    <w:r>
      <w:tab/>
    </w:r>
    <w:r>
      <w:tab/>
    </w:r>
    <w:proofErr w:type="spellStart"/>
    <w:r>
      <w:t>HB2369</w:t>
    </w:r>
    <w:proofErr w:type="spellEnd"/>
  </w:p>
  <w:p w:rsidR="006230FE" w:rsidRDefault="006230FE" w:rsidP="00AD14CB">
    <w:pPr>
      <w:pStyle w:val="Footer"/>
      <w:spacing w:after="0" w:line="240" w:lineRule="auto"/>
    </w:pPr>
    <w:r>
      <w:t>First Regular Session</w:t>
    </w:r>
    <w:r>
      <w:tab/>
    </w:r>
    <w:r>
      <w:tab/>
      <w:t xml:space="preserve">Version </w:t>
    </w:r>
    <w:fldSimple w:instr=" DOCPROPERTY  &quot;Bill Summary Version&quot;  \* MERGEFORMAT ">
      <w:r>
        <w:t>2</w:t>
      </w:r>
    </w:fldSimple>
    <w:r>
      <w:t>: Caucus and COW</w: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0FE" w:rsidRDefault="006230FE" w:rsidP="00AD14CB">
    <w:pPr>
      <w:pStyle w:val="Footer"/>
      <w:spacing w:after="0" w:line="240" w:lineRule="auto"/>
    </w:pPr>
    <w:r>
      <w:t>Fifty-third Legislature</w:t>
    </w:r>
    <w:r>
      <w:tab/>
    </w:r>
    <w:r>
      <w:tab/>
    </w:r>
    <w:proofErr w:type="spellStart"/>
    <w:r>
      <w:t>HB2369</w:t>
    </w:r>
    <w:proofErr w:type="spellEnd"/>
  </w:p>
  <w:p w:rsidR="006230FE" w:rsidRDefault="006230FE" w:rsidP="00AD14CB">
    <w:pPr>
      <w:pStyle w:val="Footer"/>
      <w:spacing w:after="0" w:line="240" w:lineRule="auto"/>
    </w:pPr>
    <w:r>
      <w:t>First Regular Session</w:t>
    </w:r>
    <w:r>
      <w:tab/>
    </w:r>
    <w:r>
      <w:tab/>
      <w:t xml:space="preserve">Version </w:t>
    </w:r>
    <w:fldSimple w:instr=" DOCPROPERTY  &quot;Bill Summary Version&quot;  \* MERGEFORMAT ">
      <w:r>
        <w:t>2</w:t>
      </w:r>
    </w:fldSimple>
    <w:r>
      <w:t>: Caucus/COW</w: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0FE" w:rsidRDefault="006230FE" w:rsidP="00AD14CB">
    <w:pPr>
      <w:pStyle w:val="Footer"/>
      <w:spacing w:after="0" w:line="240" w:lineRule="auto"/>
    </w:pPr>
    <w:r>
      <w:t>Fifty-third Legislature</w:t>
    </w:r>
    <w:r>
      <w:tab/>
    </w:r>
    <w:r>
      <w:tab/>
    </w:r>
    <w:proofErr w:type="spellStart"/>
    <w:r>
      <w:t>HB2162</w:t>
    </w:r>
    <w:proofErr w:type="spellEnd"/>
  </w:p>
  <w:p w:rsidR="006230FE" w:rsidRDefault="006230FE" w:rsidP="00AD14CB">
    <w:pPr>
      <w:pStyle w:val="Footer"/>
      <w:spacing w:after="0" w:line="240" w:lineRule="auto"/>
    </w:pPr>
    <w:r>
      <w:t>First Regular Session</w:t>
    </w:r>
    <w:r>
      <w:tab/>
    </w:r>
    <w:r>
      <w:tab/>
      <w:t xml:space="preserve">Version </w:t>
    </w:r>
    <w:fldSimple w:instr=" DOCPROPERTY  &quot;Bill Summary Version&quot;  \* MERGEFORMAT ">
      <w:r>
        <w:t>2</w:t>
      </w:r>
    </w:fldSimple>
    <w:r>
      <w:t>: Caucus/COW</w: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0FE" w:rsidRDefault="006230FE" w:rsidP="00AD14CB">
    <w:pPr>
      <w:pStyle w:val="Footer"/>
      <w:spacing w:after="0" w:line="240" w:lineRule="auto"/>
    </w:pPr>
    <w:r>
      <w:t>Fifty-third Legislature</w:t>
    </w:r>
    <w:r>
      <w:tab/>
    </w:r>
    <w:r>
      <w:tab/>
    </w:r>
    <w:proofErr w:type="spellStart"/>
    <w:r>
      <w:t>HB2295</w:t>
    </w:r>
    <w:proofErr w:type="spellEnd"/>
  </w:p>
  <w:p w:rsidR="006230FE" w:rsidRDefault="006230FE" w:rsidP="00AD14CB">
    <w:pPr>
      <w:pStyle w:val="Footer"/>
      <w:spacing w:after="0" w:line="240" w:lineRule="auto"/>
    </w:pPr>
    <w:r>
      <w:t>First Regular Session</w:t>
    </w:r>
    <w:r>
      <w:tab/>
    </w:r>
    <w:r>
      <w:tab/>
      <w:t>Version 2: Caucus &amp; COW</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0FE" w:rsidRDefault="006230FE" w:rsidP="00AD14CB">
    <w:pPr>
      <w:pStyle w:val="Footer"/>
      <w:spacing w:after="0" w:line="240" w:lineRule="auto"/>
    </w:pPr>
    <w:r>
      <w:t>Fifty-third Legislature</w:t>
    </w:r>
    <w:r>
      <w:tab/>
    </w:r>
    <w:r>
      <w:tab/>
    </w:r>
    <w:proofErr w:type="spellStart"/>
    <w:r>
      <w:t>HB2189</w:t>
    </w:r>
    <w:proofErr w:type="spellEnd"/>
  </w:p>
  <w:p w:rsidR="006230FE" w:rsidRDefault="006230FE" w:rsidP="00AD14CB">
    <w:pPr>
      <w:pStyle w:val="Footer"/>
      <w:spacing w:after="0" w:line="240" w:lineRule="auto"/>
    </w:pPr>
    <w:r>
      <w:t>First Regular Session</w:t>
    </w:r>
    <w:r>
      <w:tab/>
    </w:r>
    <w:r>
      <w:tab/>
      <w:t>Version 2: Caucus and COW</w: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0FE" w:rsidRDefault="006230FE" w:rsidP="00AD14CB">
    <w:pPr>
      <w:pStyle w:val="Footer"/>
      <w:spacing w:after="0" w:line="240" w:lineRule="auto"/>
    </w:pPr>
    <w:r>
      <w:t>Fifty-third Legislature</w:t>
    </w:r>
    <w:r>
      <w:tab/>
    </w:r>
    <w:r>
      <w:tab/>
    </w:r>
    <w:proofErr w:type="spellStart"/>
    <w:r>
      <w:t>HB2295</w:t>
    </w:r>
    <w:proofErr w:type="spellEnd"/>
  </w:p>
  <w:p w:rsidR="006230FE" w:rsidRDefault="006230FE" w:rsidP="00AD14CB">
    <w:pPr>
      <w:pStyle w:val="Footer"/>
      <w:spacing w:after="0" w:line="240" w:lineRule="auto"/>
    </w:pPr>
    <w:r>
      <w:t>First Regular Session</w:t>
    </w:r>
    <w:r>
      <w:tab/>
    </w:r>
    <w:r>
      <w:tab/>
      <w:t>Version 2: Caucus &amp; COW</w: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0FE" w:rsidRDefault="006230FE" w:rsidP="00AD14CB">
    <w:pPr>
      <w:pStyle w:val="Footer"/>
      <w:spacing w:after="0" w:line="240" w:lineRule="auto"/>
    </w:pPr>
    <w:r>
      <w:t>Fifty-third Legislature</w:t>
    </w:r>
    <w:r>
      <w:tab/>
    </w:r>
    <w:r>
      <w:tab/>
    </w:r>
    <w:proofErr w:type="spellStart"/>
    <w:r>
      <w:t>HB2300</w:t>
    </w:r>
    <w:proofErr w:type="spellEnd"/>
  </w:p>
  <w:p w:rsidR="006230FE" w:rsidRDefault="006230FE" w:rsidP="00AD14CB">
    <w:pPr>
      <w:pStyle w:val="Footer"/>
      <w:spacing w:after="0" w:line="240" w:lineRule="auto"/>
    </w:pPr>
    <w:r>
      <w:t>First Regular Session</w:t>
    </w:r>
    <w:r>
      <w:tab/>
    </w:r>
    <w:r>
      <w:tab/>
      <w:t>Version 2: Caucus &amp; COW</w: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0FE" w:rsidRDefault="006230FE" w:rsidP="00AD14CB">
    <w:pPr>
      <w:pStyle w:val="Footer"/>
      <w:spacing w:after="0" w:line="240" w:lineRule="auto"/>
    </w:pPr>
    <w:r>
      <w:t>Fifty-third Legislature</w:t>
    </w:r>
    <w:r>
      <w:tab/>
    </w:r>
    <w:r>
      <w:tab/>
    </w:r>
    <w:proofErr w:type="spellStart"/>
    <w:r>
      <w:t>HB2300</w:t>
    </w:r>
    <w:proofErr w:type="spellEnd"/>
  </w:p>
  <w:p w:rsidR="006230FE" w:rsidRDefault="006230FE" w:rsidP="00AD14CB">
    <w:pPr>
      <w:pStyle w:val="Footer"/>
      <w:spacing w:after="0" w:line="240" w:lineRule="auto"/>
    </w:pPr>
    <w:r>
      <w:t>First Regular Session</w:t>
    </w:r>
    <w:r>
      <w:tab/>
    </w:r>
    <w:r>
      <w:tab/>
      <w:t xml:space="preserve">Version </w:t>
    </w:r>
    <w:fldSimple w:instr=" DOCPROPERTY  &quot;Bill Summary Version&quot;  \* MERGEFORMAT ">
      <w:r>
        <w:t>2</w:t>
      </w:r>
    </w:fldSimple>
    <w:r>
      <w:t>: Caucus and COW</w: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0FE" w:rsidRDefault="006230FE" w:rsidP="00AD14CB">
    <w:pPr>
      <w:pStyle w:val="Footer"/>
      <w:spacing w:after="0" w:line="240" w:lineRule="auto"/>
    </w:pPr>
    <w:r>
      <w:t>Fifty-third Legislature</w:t>
    </w:r>
    <w:r>
      <w:tab/>
    </w:r>
    <w:r>
      <w:tab/>
    </w:r>
    <w:proofErr w:type="spellStart"/>
    <w:r>
      <w:t>HB2179</w:t>
    </w:r>
    <w:proofErr w:type="spellEnd"/>
  </w:p>
  <w:p w:rsidR="006230FE" w:rsidRDefault="006230FE" w:rsidP="00AD14CB">
    <w:pPr>
      <w:pStyle w:val="Footer"/>
      <w:spacing w:after="0" w:line="240" w:lineRule="auto"/>
    </w:pPr>
    <w:r>
      <w:t>First Regular Session</w:t>
    </w:r>
    <w:r>
      <w:tab/>
    </w:r>
    <w:r>
      <w:tab/>
      <w:t xml:space="preserve">Version </w:t>
    </w:r>
    <w:fldSimple w:instr=" DOCPROPERTY  &quot;Bill Summary Version&quot;  \* MERGEFORMAT ">
      <w:r>
        <w:t>2</w:t>
      </w:r>
    </w:fldSimple>
    <w:r>
      <w:t>: Caucus and COW</w: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0FE" w:rsidRDefault="006230FE" w:rsidP="00AD14CB">
    <w:pPr>
      <w:pStyle w:val="Footer"/>
      <w:spacing w:after="0" w:line="240" w:lineRule="auto"/>
    </w:pPr>
    <w:r>
      <w:t>Fifty-third Legislature</w:t>
    </w:r>
    <w:r>
      <w:tab/>
    </w:r>
    <w:r>
      <w:tab/>
    </w:r>
    <w:proofErr w:type="spellStart"/>
    <w:r>
      <w:t>HB2321</w:t>
    </w:r>
    <w:proofErr w:type="spellEnd"/>
  </w:p>
  <w:p w:rsidR="006230FE" w:rsidRDefault="006230FE" w:rsidP="00AD14CB">
    <w:pPr>
      <w:pStyle w:val="Footer"/>
      <w:spacing w:after="0" w:line="240" w:lineRule="auto"/>
    </w:pPr>
    <w:r>
      <w:t>First Regular Session</w:t>
    </w:r>
    <w:r>
      <w:tab/>
    </w:r>
    <w:r>
      <w:tab/>
      <w:t xml:space="preserve">Version </w:t>
    </w:r>
    <w:fldSimple w:instr=" DOCPROPERTY  &quot;Bill Summary Version&quot;  \* MERGEFORMAT ">
      <w:r>
        <w:t>2</w:t>
      </w:r>
    </w:fldSimple>
    <w:r>
      <w:t>: Caucus and COW</w: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0FE" w:rsidRDefault="006230FE" w:rsidP="00AD14CB">
    <w:pPr>
      <w:pStyle w:val="Footer"/>
      <w:spacing w:after="0" w:line="240" w:lineRule="auto"/>
    </w:pPr>
    <w:r>
      <w:t>Fifty-third Legislature</w:t>
    </w:r>
    <w:r>
      <w:tab/>
    </w:r>
    <w:r>
      <w:tab/>
    </w:r>
    <w:proofErr w:type="spellStart"/>
    <w:r>
      <w:t>HB2406</w:t>
    </w:r>
    <w:proofErr w:type="spellEnd"/>
  </w:p>
  <w:p w:rsidR="006230FE" w:rsidRDefault="006230FE" w:rsidP="00AD14CB">
    <w:pPr>
      <w:pStyle w:val="Footer"/>
      <w:spacing w:after="0" w:line="240" w:lineRule="auto"/>
    </w:pPr>
    <w:r>
      <w:t>First Regular Session</w:t>
    </w:r>
    <w:r>
      <w:tab/>
    </w:r>
    <w:r>
      <w:tab/>
      <w:t xml:space="preserve">Version </w:t>
    </w:r>
    <w:fldSimple w:instr=" DOCPROPERTY  &quot;Bill Summary Version&quot;  \* MERGEFORMAT ">
      <w:r>
        <w:t>2</w:t>
      </w:r>
    </w:fldSimple>
    <w:r>
      <w:t>: Caucus and COW</w: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0FE" w:rsidRDefault="006230FE" w:rsidP="00AD14CB">
    <w:pPr>
      <w:pStyle w:val="Footer"/>
      <w:spacing w:after="0" w:line="240" w:lineRule="auto"/>
    </w:pPr>
    <w:r>
      <w:t>Fifty-third Legislature</w:t>
    </w:r>
    <w:r>
      <w:tab/>
    </w:r>
    <w:r>
      <w:tab/>
    </w:r>
    <w:proofErr w:type="spellStart"/>
    <w:r>
      <w:t>HB2290</w:t>
    </w:r>
    <w:proofErr w:type="spellEnd"/>
  </w:p>
  <w:p w:rsidR="006230FE" w:rsidRDefault="006230FE" w:rsidP="00AD14CB">
    <w:pPr>
      <w:pStyle w:val="Footer"/>
      <w:spacing w:after="0" w:line="240" w:lineRule="auto"/>
    </w:pPr>
    <w:r>
      <w:t>First Regular Session</w:t>
    </w:r>
    <w:r>
      <w:tab/>
    </w:r>
    <w:r>
      <w:tab/>
      <w:t xml:space="preserve">Version </w:t>
    </w:r>
    <w:fldSimple w:instr=" DOCPROPERTY  &quot;Bill Summary Version&quot;  \* MERGEFORMAT ">
      <w:r>
        <w:t>2</w:t>
      </w:r>
    </w:fldSimple>
    <w:r>
      <w:t>: Caucus and COW</w:t>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0FE" w:rsidRDefault="006230FE" w:rsidP="00AD14CB">
    <w:pPr>
      <w:pStyle w:val="Footer"/>
      <w:spacing w:after="0" w:line="240" w:lineRule="auto"/>
    </w:pPr>
    <w:r>
      <w:t>Fifty-third Legislature</w:t>
    </w:r>
    <w:r>
      <w:tab/>
    </w:r>
    <w:r>
      <w:tab/>
    </w:r>
    <w:proofErr w:type="spellStart"/>
    <w:r>
      <w:t>HB2290</w:t>
    </w:r>
    <w:proofErr w:type="spellEnd"/>
  </w:p>
  <w:p w:rsidR="006230FE" w:rsidRDefault="006230FE" w:rsidP="00AD14CB">
    <w:pPr>
      <w:pStyle w:val="Footer"/>
      <w:spacing w:after="0" w:line="240" w:lineRule="auto"/>
    </w:pPr>
    <w:r>
      <w:t>First Regular Session</w:t>
    </w:r>
    <w:r>
      <w:tab/>
    </w:r>
    <w:r>
      <w:tab/>
      <w:t xml:space="preserve">Version </w:t>
    </w:r>
    <w:fldSimple w:instr=" DOCPROPERTY  &quot;Bill Summary Version&quot;  \* MERGEFORMAT ">
      <w:r>
        <w:t>2</w:t>
      </w:r>
    </w:fldSimple>
    <w:r>
      <w:t>: Caucus and COW</w:t>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0FE" w:rsidRDefault="006230FE" w:rsidP="00AD14CB">
    <w:pPr>
      <w:pStyle w:val="Footer"/>
      <w:spacing w:after="0" w:line="240" w:lineRule="auto"/>
    </w:pPr>
    <w:r>
      <w:t>Fifty-third Legislature</w:t>
    </w:r>
    <w:r>
      <w:tab/>
    </w:r>
    <w:r>
      <w:tab/>
    </w:r>
    <w:proofErr w:type="spellStart"/>
    <w:r>
      <w:t>HB2290</w:t>
    </w:r>
    <w:proofErr w:type="spellEnd"/>
  </w:p>
  <w:p w:rsidR="006230FE" w:rsidRDefault="006230FE" w:rsidP="00AD14CB">
    <w:pPr>
      <w:pStyle w:val="Footer"/>
      <w:spacing w:after="0" w:line="240" w:lineRule="auto"/>
    </w:pPr>
    <w:r>
      <w:t>First Regular Session</w:t>
    </w:r>
    <w:r>
      <w:tab/>
    </w:r>
    <w:r>
      <w:tab/>
      <w:t xml:space="preserve">Version </w:t>
    </w:r>
    <w:fldSimple w:instr=" DOCPROPERTY  &quot;Bill Summary Version&quot;  \* MERGEFORMAT ">
      <w:r>
        <w:t>2</w:t>
      </w:r>
    </w:fldSimple>
    <w:r>
      <w:t>: Caucus and COW</w:t>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0FE" w:rsidRDefault="006230FE" w:rsidP="00AD14CB">
    <w:pPr>
      <w:pStyle w:val="Footer"/>
      <w:spacing w:after="0" w:line="240" w:lineRule="auto"/>
    </w:pPr>
    <w:r>
      <w:t>Fifty-third Legislature</w:t>
    </w:r>
    <w:r>
      <w:tab/>
    </w:r>
    <w:r>
      <w:tab/>
    </w:r>
    <w:proofErr w:type="spellStart"/>
    <w:r>
      <w:t>HB2309</w:t>
    </w:r>
    <w:proofErr w:type="spellEnd"/>
  </w:p>
  <w:p w:rsidR="006230FE" w:rsidRDefault="006230FE" w:rsidP="00AD14CB">
    <w:pPr>
      <w:pStyle w:val="Footer"/>
      <w:spacing w:after="0" w:line="240" w:lineRule="auto"/>
    </w:pPr>
    <w:r>
      <w:t>First Regular Session</w:t>
    </w:r>
    <w:r>
      <w:tab/>
    </w:r>
    <w:r>
      <w:tab/>
      <w:t xml:space="preserve">Version </w:t>
    </w:r>
    <w:fldSimple w:instr=" DOCPROPERTY  &quot;Bill Summary Version&quot;  \* MERGEFORMAT ">
      <w:r>
        <w:t>2</w:t>
      </w:r>
    </w:fldSimple>
    <w:r>
      <w:t>: Caucus and COW</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0FE" w:rsidRDefault="006230FE" w:rsidP="00AD14CB">
    <w:pPr>
      <w:pStyle w:val="Footer"/>
      <w:spacing w:after="0" w:line="240" w:lineRule="auto"/>
    </w:pPr>
    <w:r>
      <w:t>Fifty-third Legislature</w:t>
    </w:r>
    <w:r>
      <w:tab/>
    </w:r>
    <w:r>
      <w:tab/>
    </w:r>
    <w:proofErr w:type="spellStart"/>
    <w:r>
      <w:t>HB2233</w:t>
    </w:r>
    <w:proofErr w:type="spellEnd"/>
  </w:p>
  <w:p w:rsidR="006230FE" w:rsidRDefault="006230FE" w:rsidP="00AD14CB">
    <w:pPr>
      <w:pStyle w:val="Footer"/>
      <w:spacing w:after="0" w:line="240" w:lineRule="auto"/>
    </w:pPr>
    <w:r>
      <w:t>First Regular Session</w:t>
    </w:r>
    <w:r>
      <w:tab/>
    </w:r>
    <w:r>
      <w:tab/>
      <w:t>Version 2: Caucus and COW</w:t>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0FE" w:rsidRDefault="006230FE" w:rsidP="00605B00">
    <w:pPr>
      <w:pStyle w:val="Footer"/>
      <w:spacing w:after="0" w:line="240" w:lineRule="auto"/>
    </w:pPr>
    <w:r>
      <w:t>Fifty-third Legislature</w:t>
    </w:r>
    <w:r>
      <w:tab/>
    </w:r>
    <w:r>
      <w:tab/>
    </w:r>
    <w:proofErr w:type="spellStart"/>
    <w:r>
      <w:t>HB2319</w:t>
    </w:r>
    <w:proofErr w:type="spellEnd"/>
  </w:p>
  <w:p w:rsidR="006230FE" w:rsidRDefault="006230FE" w:rsidP="00605B00">
    <w:pPr>
      <w:pStyle w:val="Footer"/>
      <w:spacing w:after="0" w:line="240" w:lineRule="auto"/>
    </w:pPr>
    <w:r>
      <w:t>First Regular Session</w:t>
    </w:r>
    <w:r>
      <w:tab/>
    </w:r>
    <w:r>
      <w:tab/>
      <w:t xml:space="preserve">Version </w:t>
    </w:r>
    <w:fldSimple w:instr=" DOCPROPERTY  &quot;Bill Summary Version&quot;  \* MERGEFORMAT ">
      <w:r>
        <w:t>2</w:t>
      </w:r>
    </w:fldSimple>
    <w:r>
      <w:t>: Caucus and COW</w:t>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0FE" w:rsidRDefault="006230FE" w:rsidP="00605B00">
    <w:pPr>
      <w:pStyle w:val="Footer"/>
      <w:spacing w:after="0" w:line="240" w:lineRule="auto"/>
    </w:pPr>
    <w:r>
      <w:t>Fifty-third Legislature</w:t>
    </w:r>
    <w:r>
      <w:tab/>
    </w:r>
    <w:r>
      <w:tab/>
    </w:r>
    <w:proofErr w:type="spellStart"/>
    <w:r>
      <w:t>HB2319</w:t>
    </w:r>
    <w:proofErr w:type="spellEnd"/>
  </w:p>
  <w:p w:rsidR="006230FE" w:rsidRDefault="006230FE" w:rsidP="00605B00">
    <w:pPr>
      <w:pStyle w:val="Footer"/>
      <w:spacing w:after="0" w:line="240" w:lineRule="auto"/>
    </w:pPr>
    <w:r>
      <w:t>First Regular Session</w:t>
    </w:r>
    <w:r>
      <w:tab/>
    </w:r>
    <w:r>
      <w:tab/>
      <w:t xml:space="preserve">Version </w:t>
    </w:r>
    <w:fldSimple w:instr=" DOCPROPERTY  &quot;Bill Summary Version&quot;  \* MERGEFORMAT ">
      <w:r>
        <w:t>2</w:t>
      </w:r>
    </w:fldSimple>
    <w:r>
      <w:t xml:space="preserve">: Caucus and COW </w:t>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0FE" w:rsidRDefault="006230FE" w:rsidP="00605B00">
    <w:pPr>
      <w:pStyle w:val="Footer"/>
      <w:spacing w:after="0" w:line="240" w:lineRule="auto"/>
    </w:pPr>
    <w:r>
      <w:t>Fifty-third Legislature</w:t>
    </w:r>
    <w:r>
      <w:tab/>
    </w:r>
    <w:r>
      <w:tab/>
    </w:r>
    <w:proofErr w:type="spellStart"/>
    <w:r>
      <w:t>HB2341</w:t>
    </w:r>
    <w:proofErr w:type="spellEnd"/>
  </w:p>
  <w:p w:rsidR="006230FE" w:rsidRDefault="006230FE" w:rsidP="00605B00">
    <w:pPr>
      <w:pStyle w:val="Footer"/>
      <w:spacing w:after="0" w:line="240" w:lineRule="auto"/>
    </w:pPr>
    <w:r>
      <w:t>First Regular Session</w:t>
    </w:r>
    <w:r>
      <w:tab/>
    </w:r>
    <w:r>
      <w:tab/>
      <w:t xml:space="preserve">Version </w:t>
    </w:r>
    <w:fldSimple w:instr=" DOCPROPERTY  &quot;Bill Summary Version&quot;  \* MERGEFORMAT ">
      <w:r>
        <w:t>2</w:t>
      </w:r>
    </w:fldSimple>
    <w:r>
      <w:t xml:space="preserve">: Caucus and COW </w:t>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0FE" w:rsidRDefault="006230FE" w:rsidP="00605B00">
    <w:pPr>
      <w:pStyle w:val="Footer"/>
      <w:spacing w:after="0" w:line="240" w:lineRule="auto"/>
    </w:pPr>
    <w:r>
      <w:t>Fifty-third Legislature</w:t>
    </w:r>
    <w:r>
      <w:tab/>
    </w:r>
    <w:r>
      <w:tab/>
    </w:r>
    <w:proofErr w:type="spellStart"/>
    <w:r>
      <w:t>HB2352</w:t>
    </w:r>
    <w:proofErr w:type="spellEnd"/>
  </w:p>
  <w:p w:rsidR="006230FE" w:rsidRDefault="006230FE" w:rsidP="00605B00">
    <w:pPr>
      <w:pStyle w:val="Footer"/>
      <w:spacing w:after="0" w:line="240" w:lineRule="auto"/>
    </w:pPr>
    <w:r>
      <w:t>First Regular Session</w:t>
    </w:r>
    <w:r>
      <w:tab/>
    </w:r>
    <w:r>
      <w:tab/>
      <w:t xml:space="preserve">Version </w:t>
    </w:r>
    <w:fldSimple w:instr=" DOCPROPERTY  &quot;Bill Summary Version&quot;  \* MERGEFORMAT ">
      <w:r>
        <w:t>2</w:t>
      </w:r>
    </w:fldSimple>
    <w:r>
      <w:t>: Caucus and COW</w:t>
    </w: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0FE" w:rsidRDefault="006230FE" w:rsidP="00605B00">
    <w:pPr>
      <w:pStyle w:val="Footer"/>
      <w:spacing w:after="0" w:line="240" w:lineRule="auto"/>
    </w:pPr>
    <w:r>
      <w:t>Fifty-third Legislature</w:t>
    </w:r>
    <w:r>
      <w:tab/>
    </w:r>
    <w:r>
      <w:tab/>
    </w:r>
    <w:proofErr w:type="spellStart"/>
    <w:r>
      <w:t>HB2331</w:t>
    </w:r>
    <w:proofErr w:type="spellEnd"/>
  </w:p>
  <w:p w:rsidR="006230FE" w:rsidRDefault="006230FE" w:rsidP="00605B00">
    <w:pPr>
      <w:pStyle w:val="Footer"/>
      <w:spacing w:after="0" w:line="240" w:lineRule="auto"/>
    </w:pPr>
    <w:r>
      <w:t>First Regular Session</w:t>
    </w:r>
    <w:r>
      <w:tab/>
    </w:r>
    <w:r>
      <w:tab/>
      <w:t xml:space="preserve">Version </w:t>
    </w:r>
    <w:fldSimple w:instr=" DOCPROPERTY  &quot;Bill Summary Version&quot;  \* MERGEFORMAT ">
      <w:r>
        <w:t>2</w:t>
      </w:r>
    </w:fldSimple>
    <w:r>
      <w:t>: Caucus and COW</w:t>
    </w: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0FE" w:rsidRDefault="006230FE" w:rsidP="00605B00">
    <w:pPr>
      <w:pStyle w:val="Footer"/>
      <w:spacing w:after="0" w:line="240" w:lineRule="auto"/>
    </w:pPr>
    <w:r>
      <w:t>Fifty-third Legislature</w:t>
    </w:r>
    <w:r>
      <w:tab/>
    </w:r>
    <w:r>
      <w:tab/>
    </w:r>
    <w:proofErr w:type="spellStart"/>
    <w:r>
      <w:t>HB2331</w:t>
    </w:r>
    <w:proofErr w:type="spellEnd"/>
  </w:p>
  <w:p w:rsidR="006230FE" w:rsidRDefault="006230FE" w:rsidP="00605B00">
    <w:pPr>
      <w:pStyle w:val="Footer"/>
      <w:spacing w:after="0" w:line="240" w:lineRule="auto"/>
    </w:pPr>
    <w:r>
      <w:t>First Regular Session</w:t>
    </w:r>
    <w:r>
      <w:tab/>
    </w:r>
    <w:r>
      <w:tab/>
      <w:t xml:space="preserve">Version </w:t>
    </w:r>
    <w:fldSimple w:instr=" DOCPROPERTY  &quot;Bill Summary Version&quot;  \* MERGEFORMAT ">
      <w:r>
        <w:t>2</w:t>
      </w:r>
    </w:fldSimple>
    <w:r>
      <w:t>: Caucus and COW</w:t>
    </w: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0FE" w:rsidRDefault="006230FE" w:rsidP="00605B00">
    <w:pPr>
      <w:pStyle w:val="Footer"/>
      <w:spacing w:after="0" w:line="240" w:lineRule="auto"/>
    </w:pPr>
    <w:r>
      <w:t>Fifty-third Legislature</w:t>
    </w:r>
    <w:r>
      <w:tab/>
    </w:r>
    <w:r>
      <w:tab/>
    </w:r>
    <w:proofErr w:type="spellStart"/>
    <w:r>
      <w:t>HB2354</w:t>
    </w:r>
    <w:proofErr w:type="spellEnd"/>
  </w:p>
  <w:p w:rsidR="006230FE" w:rsidRDefault="006230FE" w:rsidP="00605B00">
    <w:pPr>
      <w:pStyle w:val="Footer"/>
      <w:spacing w:after="0" w:line="240" w:lineRule="auto"/>
    </w:pPr>
    <w:r>
      <w:t>First Regular Session</w:t>
    </w:r>
    <w:r>
      <w:tab/>
    </w:r>
    <w:r>
      <w:tab/>
      <w:t xml:space="preserve">Version </w:t>
    </w:r>
    <w:fldSimple w:instr=" DOCPROPERTY  &quot;Bill Summary Version&quot;  \* MERGEFORMAT ">
      <w:r>
        <w:t>2</w:t>
      </w:r>
    </w:fldSimple>
    <w:r>
      <w:t>: Caucus and COW</w:t>
    </w: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0FE" w:rsidRDefault="006230FE" w:rsidP="00605B00">
    <w:pPr>
      <w:pStyle w:val="Footer"/>
      <w:spacing w:after="0" w:line="240" w:lineRule="auto"/>
    </w:pPr>
  </w:p>
  <w:p w:rsidR="006230FE" w:rsidRDefault="006230FE" w:rsidP="00605B00">
    <w:pPr>
      <w:pStyle w:val="Footer"/>
      <w:spacing w:after="0" w:line="240" w:lineRule="auto"/>
    </w:pPr>
    <w:r>
      <w:tab/>
    </w:r>
    <w:r>
      <w:tab/>
    </w:r>
  </w:p>
  <w:p w:rsidR="006230FE" w:rsidRDefault="006230FE" w:rsidP="00605B00">
    <w:pPr>
      <w:pStyle w:val="Footer"/>
      <w:tabs>
        <w:tab w:val="clear" w:pos="4680"/>
      </w:tabs>
      <w:spacing w:after="0" w:line="240" w:lineRule="auto"/>
    </w:pPr>
    <w:r>
      <w:t>Fifty-third Legislature</w:t>
    </w:r>
    <w:r>
      <w:tab/>
    </w:r>
    <w:proofErr w:type="spellStart"/>
    <w:r>
      <w:t>HB2371</w:t>
    </w:r>
    <w:proofErr w:type="spellEnd"/>
  </w:p>
  <w:p w:rsidR="006230FE" w:rsidRDefault="006230FE" w:rsidP="00605B00">
    <w:pPr>
      <w:pStyle w:val="Footer"/>
      <w:spacing w:after="0" w:line="240" w:lineRule="auto"/>
    </w:pPr>
    <w:r>
      <w:t>First Regular Session</w:t>
    </w:r>
    <w:r>
      <w:tab/>
    </w:r>
    <w:r>
      <w:tab/>
      <w:t xml:space="preserve">Version 2: Caucus and COW </w:t>
    </w: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0FE" w:rsidRDefault="006230FE" w:rsidP="00C3080E">
    <w:pPr>
      <w:pStyle w:val="Footer"/>
      <w:spacing w:after="0" w:line="240" w:lineRule="auto"/>
    </w:pPr>
    <w:r>
      <w:tab/>
    </w:r>
    <w:r>
      <w:tab/>
    </w:r>
  </w:p>
  <w:p w:rsidR="006230FE" w:rsidRDefault="006230FE" w:rsidP="00AD14CB">
    <w:pPr>
      <w:pStyle w:val="Footer"/>
      <w:spacing w:after="0" w:line="240" w:lineRule="auto"/>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0FE" w:rsidRDefault="006230FE" w:rsidP="002F42EF">
    <w:pPr>
      <w:pStyle w:val="Footer"/>
      <w:spacing w:after="0" w:line="240" w:lineRule="auto"/>
    </w:pPr>
    <w:r>
      <w:t>Fifty-third Legislature</w:t>
    </w:r>
    <w:r>
      <w:tab/>
    </w:r>
    <w:r>
      <w:tab/>
    </w:r>
    <w:proofErr w:type="spellStart"/>
    <w:r>
      <w:t>HB2286</w:t>
    </w:r>
    <w:proofErr w:type="spellEnd"/>
  </w:p>
  <w:p w:rsidR="006230FE" w:rsidRDefault="006230FE" w:rsidP="002F42EF">
    <w:pPr>
      <w:pStyle w:val="Footer"/>
      <w:spacing w:after="0" w:line="240" w:lineRule="auto"/>
    </w:pPr>
    <w:r>
      <w:t>First Regular Session</w:t>
    </w:r>
    <w:r>
      <w:tab/>
    </w:r>
    <w:r>
      <w:tab/>
      <w:t xml:space="preserve">Version </w:t>
    </w:r>
    <w:fldSimple w:instr=" DOCPROPERTY  &quot;Bill Summary Version&quot;  \* MERGEFORMAT ">
      <w:r>
        <w:t>2</w:t>
      </w:r>
    </w:fldSimple>
    <w:r>
      <w:t>: Caucus and COW</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0FE" w:rsidRDefault="006230FE" w:rsidP="00AD14CB">
    <w:pPr>
      <w:pStyle w:val="Footer"/>
      <w:spacing w:after="0" w:line="240" w:lineRule="auto"/>
    </w:pPr>
    <w:r>
      <w:t>Fifty-third Legislature</w:t>
    </w:r>
    <w:r>
      <w:tab/>
    </w:r>
    <w:r>
      <w:tab/>
    </w:r>
    <w:proofErr w:type="spellStart"/>
    <w:r>
      <w:t>HB2355</w:t>
    </w:r>
    <w:proofErr w:type="spellEnd"/>
  </w:p>
  <w:p w:rsidR="006230FE" w:rsidRDefault="006230FE" w:rsidP="00AD14CB">
    <w:pPr>
      <w:pStyle w:val="Footer"/>
      <w:spacing w:after="0" w:line="240" w:lineRule="auto"/>
    </w:pPr>
    <w:r>
      <w:t>First Regular Session</w:t>
    </w:r>
    <w:r>
      <w:tab/>
    </w:r>
    <w:r>
      <w:tab/>
      <w:t>Version 2: Caucus and COW</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0FE" w:rsidRDefault="006230FE" w:rsidP="00AD14CB">
    <w:pPr>
      <w:pStyle w:val="Footer"/>
      <w:spacing w:after="0" w:line="240" w:lineRule="auto"/>
    </w:pPr>
    <w:r>
      <w:t>Fifty-third Legislature</w:t>
    </w:r>
    <w:r>
      <w:tab/>
    </w:r>
    <w:r>
      <w:tab/>
    </w:r>
    <w:proofErr w:type="spellStart"/>
    <w:r>
      <w:t>HB2386</w:t>
    </w:r>
    <w:proofErr w:type="spellEnd"/>
  </w:p>
  <w:p w:rsidR="006230FE" w:rsidRDefault="006230FE" w:rsidP="00AD14CB">
    <w:pPr>
      <w:pStyle w:val="Footer"/>
      <w:spacing w:after="0" w:line="240" w:lineRule="auto"/>
    </w:pPr>
    <w:r>
      <w:t>First Regular Session</w:t>
    </w:r>
    <w:r>
      <w:tab/>
    </w:r>
    <w:r>
      <w:tab/>
      <w:t>Version 2: Caucus and COW</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0FE" w:rsidRDefault="006230FE" w:rsidP="00AD14CB">
    <w:pPr>
      <w:pStyle w:val="Footer"/>
      <w:spacing w:after="0" w:line="240" w:lineRule="auto"/>
    </w:pPr>
    <w:r>
      <w:t>Fifty-third Legislature</w:t>
    </w:r>
    <w:r>
      <w:tab/>
    </w:r>
    <w:r>
      <w:tab/>
    </w:r>
    <w:proofErr w:type="spellStart"/>
    <w:r>
      <w:t>HB2355</w:t>
    </w:r>
    <w:proofErr w:type="spellEnd"/>
  </w:p>
  <w:p w:rsidR="006230FE" w:rsidRDefault="006230FE" w:rsidP="00AD14CB">
    <w:pPr>
      <w:pStyle w:val="Footer"/>
      <w:spacing w:after="0" w:line="240" w:lineRule="auto"/>
    </w:pPr>
    <w:r>
      <w:t>First Regular Session</w:t>
    </w:r>
    <w:r>
      <w:tab/>
    </w:r>
    <w:r>
      <w:tab/>
      <w:t>Version 2: Caucus and COW</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0FE" w:rsidRDefault="006230FE" w:rsidP="00AD14CB">
    <w:pPr>
      <w:pStyle w:val="Footer"/>
      <w:spacing w:after="0" w:line="240" w:lineRule="auto"/>
    </w:pPr>
    <w:r>
      <w:t>Fifty-third Legislature</w:t>
    </w:r>
    <w:r>
      <w:tab/>
    </w:r>
    <w:r>
      <w:tab/>
    </w:r>
    <w:proofErr w:type="spellStart"/>
    <w:r>
      <w:t>HB2386</w:t>
    </w:r>
    <w:proofErr w:type="spellEnd"/>
  </w:p>
  <w:p w:rsidR="006230FE" w:rsidRDefault="006230FE" w:rsidP="00AD14CB">
    <w:pPr>
      <w:pStyle w:val="Footer"/>
      <w:spacing w:after="0" w:line="240" w:lineRule="auto"/>
    </w:pPr>
    <w:r>
      <w:t>First Regular Session</w:t>
    </w:r>
    <w:r>
      <w:tab/>
    </w:r>
    <w:r>
      <w:tab/>
      <w:t>Version 2: Caucus and COW</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0FE" w:rsidRDefault="006230FE" w:rsidP="00AD14CB">
    <w:pPr>
      <w:pStyle w:val="Footer"/>
      <w:spacing w:after="0" w:line="240" w:lineRule="auto"/>
    </w:pPr>
    <w:r>
      <w:t>Fifty-third Legislature</w:t>
    </w:r>
    <w:r>
      <w:tab/>
    </w:r>
    <w:r>
      <w:tab/>
    </w:r>
    <w:proofErr w:type="spellStart"/>
    <w:r>
      <w:t>HB2322</w:t>
    </w:r>
    <w:proofErr w:type="spellEnd"/>
  </w:p>
  <w:p w:rsidR="006230FE" w:rsidRDefault="006230FE" w:rsidP="00AD14CB">
    <w:pPr>
      <w:pStyle w:val="Footer"/>
      <w:spacing w:after="0" w:line="240" w:lineRule="auto"/>
    </w:pPr>
    <w:r>
      <w:t>First Regular Session</w:t>
    </w:r>
    <w:r>
      <w:tab/>
    </w:r>
    <w:r>
      <w:tab/>
      <w:t xml:space="preserve">Version </w:t>
    </w:r>
    <w:fldSimple w:instr=" DOCPROPERTY  &quot;Bill Summary Version&quot;  \* MERGEFORMAT ">
      <w:r>
        <w:t>2</w:t>
      </w:r>
    </w:fldSimple>
    <w:r>
      <w:t>: Caucus and COW</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5932" w:rsidRDefault="00015932" w:rsidP="0080132F">
      <w:pPr>
        <w:spacing w:after="0" w:line="240" w:lineRule="auto"/>
      </w:pPr>
      <w:r>
        <w:separator/>
      </w:r>
    </w:p>
  </w:footnote>
  <w:footnote w:type="continuationSeparator" w:id="0">
    <w:p w:rsidR="00015932" w:rsidRDefault="00015932" w:rsidP="008013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0FE" w:rsidRDefault="006230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0FE" w:rsidRPr="00C04F91" w:rsidRDefault="006230FE" w:rsidP="00AD14CB">
    <w:pPr>
      <w:pStyle w:val="Head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0FE" w:rsidRDefault="006230FE">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F7C0F"/>
    <w:multiLevelType w:val="hybridMultilevel"/>
    <w:tmpl w:val="50343B76"/>
    <w:lvl w:ilvl="0" w:tplc="0409000F">
      <w:start w:val="1"/>
      <w:numFmt w:val="decimal"/>
      <w:lvlText w:val="%1."/>
      <w:lvlJc w:val="left"/>
      <w:pPr>
        <w:ind w:left="720" w:hanging="360"/>
      </w:pPr>
      <w:rPr>
        <w:rFonts w:hint="default"/>
        <w:sz w:val="22"/>
        <w:szCs w:val="22"/>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7B7DF1"/>
    <w:multiLevelType w:val="multilevel"/>
    <w:tmpl w:val="34D07814"/>
    <w:lvl w:ilvl="0">
      <w:start w:val="1"/>
      <w:numFmt w:val="decimal"/>
      <w:lvlText w:val="%1."/>
      <w:lvlJc w:val="left"/>
      <w:pPr>
        <w:ind w:left="360" w:hanging="360"/>
      </w:pPr>
      <w:rPr>
        <w:rFonts w:hint="default"/>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6AF0526"/>
    <w:multiLevelType w:val="multilevel"/>
    <w:tmpl w:val="34D07814"/>
    <w:lvl w:ilvl="0">
      <w:start w:val="1"/>
      <w:numFmt w:val="decimal"/>
      <w:lvlText w:val="%1."/>
      <w:lvlJc w:val="left"/>
      <w:pPr>
        <w:ind w:left="360" w:hanging="360"/>
      </w:pPr>
      <w:rPr>
        <w:rFonts w:hint="default"/>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9AF3C3D"/>
    <w:multiLevelType w:val="multilevel"/>
    <w:tmpl w:val="34D07814"/>
    <w:lvl w:ilvl="0">
      <w:start w:val="1"/>
      <w:numFmt w:val="decimal"/>
      <w:lvlText w:val="%1."/>
      <w:lvlJc w:val="left"/>
      <w:pPr>
        <w:ind w:left="360" w:hanging="360"/>
      </w:pPr>
      <w:rPr>
        <w:rFonts w:hint="default"/>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CEA1F7E"/>
    <w:multiLevelType w:val="multilevel"/>
    <w:tmpl w:val="34D07814"/>
    <w:lvl w:ilvl="0">
      <w:start w:val="1"/>
      <w:numFmt w:val="decimal"/>
      <w:lvlText w:val="%1."/>
      <w:lvlJc w:val="left"/>
      <w:pPr>
        <w:ind w:left="360" w:hanging="360"/>
      </w:pPr>
      <w:rPr>
        <w:rFonts w:hint="default"/>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0180F8C"/>
    <w:multiLevelType w:val="multilevel"/>
    <w:tmpl w:val="34D07814"/>
    <w:lvl w:ilvl="0">
      <w:start w:val="1"/>
      <w:numFmt w:val="decimal"/>
      <w:lvlText w:val="%1."/>
      <w:lvlJc w:val="left"/>
      <w:pPr>
        <w:ind w:left="360" w:hanging="360"/>
      </w:pPr>
      <w:rPr>
        <w:rFonts w:hint="default"/>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03A21FB"/>
    <w:multiLevelType w:val="hybridMultilevel"/>
    <w:tmpl w:val="AE545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393C4A"/>
    <w:multiLevelType w:val="hybridMultilevel"/>
    <w:tmpl w:val="8DB61A64"/>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06432A"/>
    <w:multiLevelType w:val="hybridMultilevel"/>
    <w:tmpl w:val="D7A679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85A65AE"/>
    <w:multiLevelType w:val="multilevel"/>
    <w:tmpl w:val="34D07814"/>
    <w:lvl w:ilvl="0">
      <w:start w:val="1"/>
      <w:numFmt w:val="decimal"/>
      <w:lvlText w:val="%1."/>
      <w:lvlJc w:val="left"/>
      <w:pPr>
        <w:ind w:left="360" w:hanging="360"/>
      </w:pPr>
      <w:rPr>
        <w:rFonts w:hint="default"/>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8912AD7"/>
    <w:multiLevelType w:val="multilevel"/>
    <w:tmpl w:val="34D07814"/>
    <w:lvl w:ilvl="0">
      <w:start w:val="1"/>
      <w:numFmt w:val="decimal"/>
      <w:lvlText w:val="%1."/>
      <w:lvlJc w:val="left"/>
      <w:pPr>
        <w:ind w:left="360" w:hanging="360"/>
      </w:pPr>
      <w:rPr>
        <w:rFonts w:hint="default"/>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89A731D"/>
    <w:multiLevelType w:val="multilevel"/>
    <w:tmpl w:val="34D07814"/>
    <w:lvl w:ilvl="0">
      <w:start w:val="1"/>
      <w:numFmt w:val="decimal"/>
      <w:lvlText w:val="%1."/>
      <w:lvlJc w:val="left"/>
      <w:pPr>
        <w:ind w:left="360" w:hanging="360"/>
      </w:pPr>
      <w:rPr>
        <w:rFonts w:hint="default"/>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96B563C"/>
    <w:multiLevelType w:val="multilevel"/>
    <w:tmpl w:val="34D07814"/>
    <w:lvl w:ilvl="0">
      <w:start w:val="1"/>
      <w:numFmt w:val="decimal"/>
      <w:lvlText w:val="%1."/>
      <w:lvlJc w:val="left"/>
      <w:pPr>
        <w:ind w:left="360" w:hanging="360"/>
      </w:pPr>
      <w:rPr>
        <w:rFonts w:hint="default"/>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BAF4687"/>
    <w:multiLevelType w:val="multilevel"/>
    <w:tmpl w:val="34D07814"/>
    <w:lvl w:ilvl="0">
      <w:start w:val="1"/>
      <w:numFmt w:val="decimal"/>
      <w:lvlText w:val="%1."/>
      <w:lvlJc w:val="left"/>
      <w:pPr>
        <w:ind w:left="360" w:hanging="360"/>
      </w:pPr>
      <w:rPr>
        <w:rFonts w:hint="default"/>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E030892"/>
    <w:multiLevelType w:val="hybridMultilevel"/>
    <w:tmpl w:val="BB9E4C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9427FA"/>
    <w:multiLevelType w:val="multilevel"/>
    <w:tmpl w:val="34D07814"/>
    <w:lvl w:ilvl="0">
      <w:start w:val="1"/>
      <w:numFmt w:val="decimal"/>
      <w:lvlText w:val="%1."/>
      <w:lvlJc w:val="left"/>
      <w:pPr>
        <w:ind w:left="360" w:hanging="360"/>
      </w:pPr>
      <w:rPr>
        <w:rFonts w:hint="default"/>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0C85514"/>
    <w:multiLevelType w:val="hybridMultilevel"/>
    <w:tmpl w:val="3EB064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3E2CDF"/>
    <w:multiLevelType w:val="multilevel"/>
    <w:tmpl w:val="34D07814"/>
    <w:lvl w:ilvl="0">
      <w:start w:val="1"/>
      <w:numFmt w:val="decimal"/>
      <w:lvlText w:val="%1."/>
      <w:lvlJc w:val="left"/>
      <w:pPr>
        <w:ind w:left="360" w:hanging="360"/>
      </w:pPr>
      <w:rPr>
        <w:rFonts w:hint="default"/>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7A35665"/>
    <w:multiLevelType w:val="multilevel"/>
    <w:tmpl w:val="FEBC324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99044B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9DE6135"/>
    <w:multiLevelType w:val="multilevel"/>
    <w:tmpl w:val="34D07814"/>
    <w:lvl w:ilvl="0">
      <w:start w:val="1"/>
      <w:numFmt w:val="decimal"/>
      <w:lvlText w:val="%1."/>
      <w:lvlJc w:val="left"/>
      <w:pPr>
        <w:ind w:left="360" w:hanging="360"/>
      </w:pPr>
      <w:rPr>
        <w:rFonts w:hint="default"/>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28976DD"/>
    <w:multiLevelType w:val="multilevel"/>
    <w:tmpl w:val="34D07814"/>
    <w:lvl w:ilvl="0">
      <w:start w:val="1"/>
      <w:numFmt w:val="decimal"/>
      <w:lvlText w:val="%1."/>
      <w:lvlJc w:val="left"/>
      <w:pPr>
        <w:ind w:left="360" w:hanging="360"/>
      </w:pPr>
      <w:rPr>
        <w:rFonts w:hint="default"/>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7E21541"/>
    <w:multiLevelType w:val="multilevel"/>
    <w:tmpl w:val="34D07814"/>
    <w:lvl w:ilvl="0">
      <w:start w:val="1"/>
      <w:numFmt w:val="decimal"/>
      <w:lvlText w:val="%1."/>
      <w:lvlJc w:val="left"/>
      <w:pPr>
        <w:ind w:left="360" w:hanging="360"/>
      </w:pPr>
      <w:rPr>
        <w:rFonts w:hint="default"/>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8CC2B8F"/>
    <w:multiLevelType w:val="hybridMultilevel"/>
    <w:tmpl w:val="4D4E39A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B9A5221"/>
    <w:multiLevelType w:val="multilevel"/>
    <w:tmpl w:val="34D07814"/>
    <w:lvl w:ilvl="0">
      <w:start w:val="1"/>
      <w:numFmt w:val="decimal"/>
      <w:lvlText w:val="%1."/>
      <w:lvlJc w:val="left"/>
      <w:pPr>
        <w:ind w:left="360" w:hanging="360"/>
      </w:pPr>
      <w:rPr>
        <w:rFonts w:hint="default"/>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C6E17BB"/>
    <w:multiLevelType w:val="multilevel"/>
    <w:tmpl w:val="34D07814"/>
    <w:lvl w:ilvl="0">
      <w:start w:val="1"/>
      <w:numFmt w:val="decimal"/>
      <w:lvlText w:val="%1."/>
      <w:lvlJc w:val="left"/>
      <w:pPr>
        <w:ind w:left="360" w:hanging="360"/>
      </w:pPr>
      <w:rPr>
        <w:rFonts w:hint="default"/>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D077DD3"/>
    <w:multiLevelType w:val="multilevel"/>
    <w:tmpl w:val="34D07814"/>
    <w:lvl w:ilvl="0">
      <w:start w:val="1"/>
      <w:numFmt w:val="decimal"/>
      <w:lvlText w:val="%1."/>
      <w:lvlJc w:val="left"/>
      <w:pPr>
        <w:ind w:left="360" w:hanging="360"/>
      </w:pPr>
      <w:rPr>
        <w:rFonts w:hint="default"/>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E6E41AC"/>
    <w:multiLevelType w:val="hybridMultilevel"/>
    <w:tmpl w:val="2DE89950"/>
    <w:lvl w:ilvl="0" w:tplc="0409000F">
      <w:start w:val="1"/>
      <w:numFmt w:val="decimal"/>
      <w:lvlText w:val="%1."/>
      <w:lvlJc w:val="left"/>
      <w:pPr>
        <w:ind w:left="720" w:hanging="360"/>
      </w:pPr>
      <w:rPr>
        <w:rFonts w:hint="default"/>
        <w:sz w:val="22"/>
        <w:szCs w:val="22"/>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1452F33"/>
    <w:multiLevelType w:val="multilevel"/>
    <w:tmpl w:val="34D07814"/>
    <w:lvl w:ilvl="0">
      <w:start w:val="1"/>
      <w:numFmt w:val="decimal"/>
      <w:lvlText w:val="%1."/>
      <w:lvlJc w:val="left"/>
      <w:pPr>
        <w:ind w:left="360" w:hanging="360"/>
      </w:pPr>
      <w:rPr>
        <w:rFonts w:hint="default"/>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423E160D"/>
    <w:multiLevelType w:val="hybridMultilevel"/>
    <w:tmpl w:val="3AFC3886"/>
    <w:lvl w:ilvl="0" w:tplc="2BD277F2">
      <w:start w:val="1"/>
      <w:numFmt w:val="lowerRoman"/>
      <w:lvlText w:val="%1."/>
      <w:lvlJc w:val="righ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2684A1A"/>
    <w:multiLevelType w:val="multilevel"/>
    <w:tmpl w:val="34D07814"/>
    <w:lvl w:ilvl="0">
      <w:start w:val="1"/>
      <w:numFmt w:val="decimal"/>
      <w:lvlText w:val="%1."/>
      <w:lvlJc w:val="left"/>
      <w:pPr>
        <w:ind w:left="360" w:hanging="360"/>
      </w:pPr>
      <w:rPr>
        <w:rFonts w:hint="default"/>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430E392A"/>
    <w:multiLevelType w:val="hybridMultilevel"/>
    <w:tmpl w:val="7286DA2A"/>
    <w:lvl w:ilvl="0" w:tplc="0409000F">
      <w:start w:val="1"/>
      <w:numFmt w:val="decimal"/>
      <w:lvlText w:val="%1."/>
      <w:lvlJc w:val="left"/>
      <w:pPr>
        <w:ind w:left="720" w:hanging="360"/>
      </w:pPr>
      <w:rPr>
        <w:rFonts w:hint="default"/>
        <w:sz w:val="22"/>
        <w:szCs w:val="22"/>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50F1854"/>
    <w:multiLevelType w:val="multilevel"/>
    <w:tmpl w:val="9A7AAA0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49603C1F"/>
    <w:multiLevelType w:val="multilevel"/>
    <w:tmpl w:val="34D07814"/>
    <w:lvl w:ilvl="0">
      <w:start w:val="1"/>
      <w:numFmt w:val="decimal"/>
      <w:lvlText w:val="%1."/>
      <w:lvlJc w:val="left"/>
      <w:pPr>
        <w:ind w:left="360" w:hanging="360"/>
      </w:pPr>
      <w:rPr>
        <w:rFonts w:hint="default"/>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4CDD04F6"/>
    <w:multiLevelType w:val="hybridMultilevel"/>
    <w:tmpl w:val="EC1EF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E6D706F"/>
    <w:multiLevelType w:val="hybridMultilevel"/>
    <w:tmpl w:val="4CE8F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F23406E"/>
    <w:multiLevelType w:val="multilevel"/>
    <w:tmpl w:val="34D07814"/>
    <w:lvl w:ilvl="0">
      <w:start w:val="1"/>
      <w:numFmt w:val="decimal"/>
      <w:lvlText w:val="%1."/>
      <w:lvlJc w:val="left"/>
      <w:pPr>
        <w:ind w:left="360" w:hanging="360"/>
      </w:pPr>
      <w:rPr>
        <w:rFonts w:hint="default"/>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536333A3"/>
    <w:multiLevelType w:val="multilevel"/>
    <w:tmpl w:val="34D07814"/>
    <w:lvl w:ilvl="0">
      <w:start w:val="1"/>
      <w:numFmt w:val="decimal"/>
      <w:lvlText w:val="%1."/>
      <w:lvlJc w:val="left"/>
      <w:pPr>
        <w:ind w:left="360" w:hanging="360"/>
      </w:pPr>
      <w:rPr>
        <w:rFonts w:hint="default"/>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565C4B44"/>
    <w:multiLevelType w:val="multilevel"/>
    <w:tmpl w:val="34D07814"/>
    <w:lvl w:ilvl="0">
      <w:start w:val="1"/>
      <w:numFmt w:val="decimal"/>
      <w:lvlText w:val="%1."/>
      <w:lvlJc w:val="left"/>
      <w:pPr>
        <w:ind w:left="360" w:hanging="360"/>
      </w:pPr>
      <w:rPr>
        <w:rFonts w:hint="default"/>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5A471C34"/>
    <w:multiLevelType w:val="hybridMultilevel"/>
    <w:tmpl w:val="6B38AF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BDC4368"/>
    <w:multiLevelType w:val="multilevel"/>
    <w:tmpl w:val="34D07814"/>
    <w:lvl w:ilvl="0">
      <w:start w:val="1"/>
      <w:numFmt w:val="decimal"/>
      <w:lvlText w:val="%1."/>
      <w:lvlJc w:val="left"/>
      <w:pPr>
        <w:ind w:left="360" w:hanging="360"/>
      </w:pPr>
      <w:rPr>
        <w:rFonts w:hint="default"/>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5DFC6419"/>
    <w:multiLevelType w:val="hybridMultilevel"/>
    <w:tmpl w:val="CC3213BC"/>
    <w:lvl w:ilvl="0" w:tplc="0409000F">
      <w:start w:val="1"/>
      <w:numFmt w:val="decimal"/>
      <w:lvlText w:val="%1."/>
      <w:lvlJc w:val="left"/>
      <w:pPr>
        <w:ind w:left="720" w:hanging="360"/>
      </w:pPr>
      <w:rPr>
        <w:rFonts w:hint="default"/>
        <w:sz w:val="22"/>
        <w:szCs w:val="22"/>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F3C4F96"/>
    <w:multiLevelType w:val="multilevel"/>
    <w:tmpl w:val="34D07814"/>
    <w:lvl w:ilvl="0">
      <w:start w:val="1"/>
      <w:numFmt w:val="decimal"/>
      <w:lvlText w:val="%1."/>
      <w:lvlJc w:val="left"/>
      <w:pPr>
        <w:ind w:left="360" w:hanging="360"/>
      </w:pPr>
      <w:rPr>
        <w:rFonts w:hint="default"/>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61C044D4"/>
    <w:multiLevelType w:val="hybridMultilevel"/>
    <w:tmpl w:val="73AE64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8875F57"/>
    <w:multiLevelType w:val="hybridMultilevel"/>
    <w:tmpl w:val="BDA04A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A4941DD"/>
    <w:multiLevelType w:val="multilevel"/>
    <w:tmpl w:val="34D07814"/>
    <w:lvl w:ilvl="0">
      <w:start w:val="1"/>
      <w:numFmt w:val="decimal"/>
      <w:lvlText w:val="%1."/>
      <w:lvlJc w:val="left"/>
      <w:pPr>
        <w:ind w:left="360" w:hanging="360"/>
      </w:pPr>
      <w:rPr>
        <w:rFonts w:hint="default"/>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6EB03597"/>
    <w:multiLevelType w:val="hybridMultilevel"/>
    <w:tmpl w:val="5546D4E6"/>
    <w:lvl w:ilvl="0" w:tplc="D62E3C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F1D0B62"/>
    <w:multiLevelType w:val="multilevel"/>
    <w:tmpl w:val="34D07814"/>
    <w:lvl w:ilvl="0">
      <w:start w:val="1"/>
      <w:numFmt w:val="decimal"/>
      <w:lvlText w:val="%1."/>
      <w:lvlJc w:val="left"/>
      <w:pPr>
        <w:ind w:left="360" w:hanging="360"/>
      </w:pPr>
      <w:rPr>
        <w:rFonts w:hint="default"/>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737F2A1D"/>
    <w:multiLevelType w:val="multilevel"/>
    <w:tmpl w:val="34D07814"/>
    <w:lvl w:ilvl="0">
      <w:start w:val="1"/>
      <w:numFmt w:val="decimal"/>
      <w:lvlText w:val="%1."/>
      <w:lvlJc w:val="left"/>
      <w:pPr>
        <w:ind w:left="360" w:hanging="360"/>
      </w:pPr>
      <w:rPr>
        <w:rFonts w:hint="default"/>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75DB225E"/>
    <w:multiLevelType w:val="hybridMultilevel"/>
    <w:tmpl w:val="71E4A866"/>
    <w:lvl w:ilvl="0" w:tplc="0409000F">
      <w:start w:val="1"/>
      <w:numFmt w:val="decimal"/>
      <w:lvlText w:val="%1."/>
      <w:lvlJc w:val="left"/>
      <w:pPr>
        <w:ind w:left="720" w:hanging="360"/>
      </w:pPr>
      <w:rPr>
        <w:rFonts w:hint="default"/>
        <w:sz w:val="22"/>
        <w:szCs w:val="22"/>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6091338"/>
    <w:multiLevelType w:val="multilevel"/>
    <w:tmpl w:val="34D07814"/>
    <w:lvl w:ilvl="0">
      <w:start w:val="1"/>
      <w:numFmt w:val="decimal"/>
      <w:lvlText w:val="%1."/>
      <w:lvlJc w:val="left"/>
      <w:pPr>
        <w:ind w:left="360" w:hanging="360"/>
      </w:pPr>
      <w:rPr>
        <w:rFonts w:hint="default"/>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76573328"/>
    <w:multiLevelType w:val="multilevel"/>
    <w:tmpl w:val="34D07814"/>
    <w:lvl w:ilvl="0">
      <w:start w:val="1"/>
      <w:numFmt w:val="decimal"/>
      <w:lvlText w:val="%1."/>
      <w:lvlJc w:val="left"/>
      <w:pPr>
        <w:ind w:left="360" w:hanging="360"/>
      </w:pPr>
      <w:rPr>
        <w:rFonts w:hint="default"/>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774A3423"/>
    <w:multiLevelType w:val="multilevel"/>
    <w:tmpl w:val="34D07814"/>
    <w:lvl w:ilvl="0">
      <w:start w:val="1"/>
      <w:numFmt w:val="decimal"/>
      <w:lvlText w:val="%1."/>
      <w:lvlJc w:val="left"/>
      <w:pPr>
        <w:ind w:left="360" w:hanging="360"/>
      </w:pPr>
      <w:rPr>
        <w:rFonts w:hint="default"/>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790454B4"/>
    <w:multiLevelType w:val="hybridMultilevel"/>
    <w:tmpl w:val="6C14DAC4"/>
    <w:lvl w:ilvl="0" w:tplc="0409000F">
      <w:start w:val="1"/>
      <w:numFmt w:val="decimal"/>
      <w:lvlText w:val="%1."/>
      <w:lvlJc w:val="left"/>
      <w:pPr>
        <w:ind w:left="360" w:hanging="360"/>
      </w:pPr>
      <w:rPr>
        <w:rFonts w:hint="default"/>
        <w:sz w:val="22"/>
        <w:szCs w:val="22"/>
      </w:rPr>
    </w:lvl>
    <w:lvl w:ilvl="1" w:tplc="04090019">
      <w:start w:val="1"/>
      <w:numFmt w:val="lowerLetter"/>
      <w:lvlText w:val="%2."/>
      <w:lvlJc w:val="left"/>
      <w:pPr>
        <w:ind w:left="72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7AF270DD"/>
    <w:multiLevelType w:val="hybridMultilevel"/>
    <w:tmpl w:val="58C8749C"/>
    <w:lvl w:ilvl="0" w:tplc="0409000F">
      <w:start w:val="1"/>
      <w:numFmt w:val="decimal"/>
      <w:lvlText w:val="%1."/>
      <w:lvlJc w:val="left"/>
      <w:pPr>
        <w:ind w:left="720" w:hanging="360"/>
      </w:pPr>
      <w:rPr>
        <w:rFonts w:hint="default"/>
        <w:sz w:val="22"/>
        <w:szCs w:val="22"/>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0"/>
  </w:num>
  <w:num w:numId="2">
    <w:abstractNumId w:val="16"/>
  </w:num>
  <w:num w:numId="3">
    <w:abstractNumId w:val="53"/>
  </w:num>
  <w:num w:numId="4">
    <w:abstractNumId w:val="7"/>
  </w:num>
  <w:num w:numId="5">
    <w:abstractNumId w:val="8"/>
  </w:num>
  <w:num w:numId="6">
    <w:abstractNumId w:val="6"/>
  </w:num>
  <w:num w:numId="7">
    <w:abstractNumId w:val="44"/>
  </w:num>
  <w:num w:numId="8">
    <w:abstractNumId w:val="23"/>
  </w:num>
  <w:num w:numId="9">
    <w:abstractNumId w:val="0"/>
  </w:num>
  <w:num w:numId="10">
    <w:abstractNumId w:val="49"/>
  </w:num>
  <w:num w:numId="11">
    <w:abstractNumId w:val="29"/>
  </w:num>
  <w:num w:numId="12">
    <w:abstractNumId w:val="39"/>
  </w:num>
  <w:num w:numId="13">
    <w:abstractNumId w:val="27"/>
  </w:num>
  <w:num w:numId="14">
    <w:abstractNumId w:val="18"/>
  </w:num>
  <w:num w:numId="15">
    <w:abstractNumId w:val="35"/>
  </w:num>
  <w:num w:numId="16">
    <w:abstractNumId w:val="34"/>
  </w:num>
  <w:num w:numId="17">
    <w:abstractNumId w:val="19"/>
  </w:num>
  <w:num w:numId="18">
    <w:abstractNumId w:val="41"/>
  </w:num>
  <w:num w:numId="19">
    <w:abstractNumId w:val="54"/>
  </w:num>
  <w:num w:numId="20">
    <w:abstractNumId w:val="31"/>
  </w:num>
  <w:num w:numId="21">
    <w:abstractNumId w:val="32"/>
  </w:num>
  <w:num w:numId="22">
    <w:abstractNumId w:val="14"/>
  </w:num>
  <w:num w:numId="23">
    <w:abstractNumId w:val="46"/>
  </w:num>
  <w:num w:numId="24">
    <w:abstractNumId w:val="43"/>
  </w:num>
  <w:num w:numId="25">
    <w:abstractNumId w:val="47"/>
  </w:num>
  <w:num w:numId="26">
    <w:abstractNumId w:val="15"/>
  </w:num>
  <w:num w:numId="27">
    <w:abstractNumId w:val="24"/>
  </w:num>
  <w:num w:numId="28">
    <w:abstractNumId w:val="51"/>
  </w:num>
  <w:num w:numId="29">
    <w:abstractNumId w:val="22"/>
  </w:num>
  <w:num w:numId="30">
    <w:abstractNumId w:val="48"/>
  </w:num>
  <w:num w:numId="31">
    <w:abstractNumId w:val="25"/>
  </w:num>
  <w:num w:numId="32">
    <w:abstractNumId w:val="45"/>
  </w:num>
  <w:num w:numId="33">
    <w:abstractNumId w:val="13"/>
  </w:num>
  <w:num w:numId="34">
    <w:abstractNumId w:val="11"/>
  </w:num>
  <w:num w:numId="35">
    <w:abstractNumId w:val="30"/>
  </w:num>
  <w:num w:numId="36">
    <w:abstractNumId w:val="33"/>
  </w:num>
  <w:num w:numId="37">
    <w:abstractNumId w:val="9"/>
  </w:num>
  <w:num w:numId="38">
    <w:abstractNumId w:val="37"/>
  </w:num>
  <w:num w:numId="39">
    <w:abstractNumId w:val="5"/>
  </w:num>
  <w:num w:numId="40">
    <w:abstractNumId w:val="36"/>
  </w:num>
  <w:num w:numId="41">
    <w:abstractNumId w:val="26"/>
  </w:num>
  <w:num w:numId="42">
    <w:abstractNumId w:val="12"/>
  </w:num>
  <w:num w:numId="43">
    <w:abstractNumId w:val="52"/>
  </w:num>
  <w:num w:numId="44">
    <w:abstractNumId w:val="50"/>
  </w:num>
  <w:num w:numId="45">
    <w:abstractNumId w:val="3"/>
  </w:num>
  <w:num w:numId="46">
    <w:abstractNumId w:val="4"/>
  </w:num>
  <w:num w:numId="47">
    <w:abstractNumId w:val="17"/>
  </w:num>
  <w:num w:numId="48">
    <w:abstractNumId w:val="21"/>
  </w:num>
  <w:num w:numId="49">
    <w:abstractNumId w:val="20"/>
  </w:num>
  <w:num w:numId="50">
    <w:abstractNumId w:val="2"/>
  </w:num>
  <w:num w:numId="51">
    <w:abstractNumId w:val="38"/>
  </w:num>
  <w:num w:numId="52">
    <w:abstractNumId w:val="42"/>
  </w:num>
  <w:num w:numId="53">
    <w:abstractNumId w:val="10"/>
  </w:num>
  <w:num w:numId="54">
    <w:abstractNumId w:val="28"/>
  </w:num>
  <w:num w:numId="55">
    <w:abstractNumId w:val="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63E"/>
    <w:rsid w:val="00001740"/>
    <w:rsid w:val="00015932"/>
    <w:rsid w:val="000343AA"/>
    <w:rsid w:val="000832F9"/>
    <w:rsid w:val="000B05B6"/>
    <w:rsid w:val="000D01BE"/>
    <w:rsid w:val="000D6A47"/>
    <w:rsid w:val="001C7071"/>
    <w:rsid w:val="002044DE"/>
    <w:rsid w:val="00210231"/>
    <w:rsid w:val="00232F33"/>
    <w:rsid w:val="002557E9"/>
    <w:rsid w:val="002B4763"/>
    <w:rsid w:val="002E6260"/>
    <w:rsid w:val="002F163E"/>
    <w:rsid w:val="002F42EF"/>
    <w:rsid w:val="00307B4A"/>
    <w:rsid w:val="00362588"/>
    <w:rsid w:val="003C7102"/>
    <w:rsid w:val="00583B7E"/>
    <w:rsid w:val="00605B00"/>
    <w:rsid w:val="0060790D"/>
    <w:rsid w:val="006230FE"/>
    <w:rsid w:val="0068104F"/>
    <w:rsid w:val="006A021B"/>
    <w:rsid w:val="006B31CD"/>
    <w:rsid w:val="006D16E7"/>
    <w:rsid w:val="006D6120"/>
    <w:rsid w:val="0080132F"/>
    <w:rsid w:val="008B6D71"/>
    <w:rsid w:val="009029F6"/>
    <w:rsid w:val="009C2FC9"/>
    <w:rsid w:val="009E421D"/>
    <w:rsid w:val="00AD14CB"/>
    <w:rsid w:val="00AF1397"/>
    <w:rsid w:val="00B93B5E"/>
    <w:rsid w:val="00BC039E"/>
    <w:rsid w:val="00BC1F16"/>
    <w:rsid w:val="00BD781C"/>
    <w:rsid w:val="00C3080E"/>
    <w:rsid w:val="00CC6AE7"/>
    <w:rsid w:val="00CF27F0"/>
    <w:rsid w:val="00CF2E10"/>
    <w:rsid w:val="00CF379D"/>
    <w:rsid w:val="00D37B0D"/>
    <w:rsid w:val="00D97B2F"/>
    <w:rsid w:val="00E22C5D"/>
    <w:rsid w:val="00EC073A"/>
    <w:rsid w:val="00EF5006"/>
    <w:rsid w:val="00F56AD9"/>
    <w:rsid w:val="00FB1BC3"/>
    <w:rsid w:val="00FE0E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129150"/>
  <w15:chartTrackingRefBased/>
  <w15:docId w15:val="{3A1A138B-19DC-4C36-A6FC-2CD156ACC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2F163E"/>
  </w:style>
  <w:style w:type="paragraph" w:styleId="Heading1">
    <w:name w:val="heading 1"/>
    <w:basedOn w:val="Normal"/>
    <w:next w:val="Normal"/>
    <w:link w:val="Heading1Char"/>
    <w:uiPriority w:val="9"/>
    <w:qFormat/>
    <w:rsid w:val="0080132F"/>
    <w:pPr>
      <w:keepNext/>
      <w:spacing w:before="240" w:after="60"/>
      <w:outlineLvl w:val="0"/>
    </w:pPr>
    <w:rPr>
      <w:rFonts w:ascii="Cambria" w:eastAsia="Times New Roman"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132F"/>
    <w:rPr>
      <w:rFonts w:ascii="Cambria" w:eastAsia="Times New Roman" w:hAnsi="Cambria" w:cs="Times New Roman"/>
      <w:b/>
      <w:bCs/>
      <w:kern w:val="32"/>
      <w:sz w:val="32"/>
      <w:szCs w:val="32"/>
    </w:rPr>
  </w:style>
  <w:style w:type="paragraph" w:styleId="Footer">
    <w:name w:val="footer"/>
    <w:basedOn w:val="Normal"/>
    <w:link w:val="FooterChar"/>
    <w:uiPriority w:val="99"/>
    <w:unhideWhenUsed/>
    <w:rsid w:val="0080132F"/>
    <w:pPr>
      <w:tabs>
        <w:tab w:val="center" w:pos="4680"/>
        <w:tab w:val="right" w:pos="9360"/>
      </w:tabs>
    </w:pPr>
    <w:rPr>
      <w:rFonts w:ascii="Calibri" w:eastAsia="Calibri" w:hAnsi="Calibri" w:cs="Times New Roman"/>
    </w:rPr>
  </w:style>
  <w:style w:type="character" w:customStyle="1" w:styleId="FooterChar">
    <w:name w:val="Footer Char"/>
    <w:basedOn w:val="DefaultParagraphFont"/>
    <w:link w:val="Footer"/>
    <w:uiPriority w:val="99"/>
    <w:rsid w:val="0080132F"/>
    <w:rPr>
      <w:rFonts w:ascii="Calibri" w:eastAsia="Calibri" w:hAnsi="Calibri" w:cs="Times New Roman"/>
    </w:rPr>
  </w:style>
  <w:style w:type="character" w:styleId="Hyperlink">
    <w:name w:val="Hyperlink"/>
    <w:uiPriority w:val="99"/>
    <w:unhideWhenUsed/>
    <w:rsid w:val="0080132F"/>
    <w:rPr>
      <w:color w:val="0000FF"/>
      <w:u w:val="single"/>
    </w:rPr>
  </w:style>
  <w:style w:type="paragraph" w:styleId="ListParagraph">
    <w:name w:val="List Paragraph"/>
    <w:basedOn w:val="Normal"/>
    <w:uiPriority w:val="34"/>
    <w:qFormat/>
    <w:rsid w:val="0080132F"/>
    <w:pPr>
      <w:ind w:left="720"/>
      <w:contextualSpacing/>
    </w:pPr>
    <w:rPr>
      <w:rFonts w:ascii="Calibri" w:eastAsia="Calibri" w:hAnsi="Calibri" w:cs="Times New Roman"/>
    </w:rPr>
  </w:style>
  <w:style w:type="paragraph" w:styleId="Header">
    <w:name w:val="header"/>
    <w:basedOn w:val="Normal"/>
    <w:link w:val="HeaderChar"/>
    <w:uiPriority w:val="99"/>
    <w:unhideWhenUsed/>
    <w:rsid w:val="0080132F"/>
    <w:pPr>
      <w:tabs>
        <w:tab w:val="center" w:pos="4680"/>
        <w:tab w:val="right" w:pos="9360"/>
      </w:tabs>
    </w:pPr>
    <w:rPr>
      <w:rFonts w:ascii="Calibri" w:eastAsia="Calibri" w:hAnsi="Calibri" w:cs="Times New Roman"/>
    </w:rPr>
  </w:style>
  <w:style w:type="character" w:customStyle="1" w:styleId="HeaderChar">
    <w:name w:val="Header Char"/>
    <w:basedOn w:val="DefaultParagraphFont"/>
    <w:link w:val="Header"/>
    <w:uiPriority w:val="99"/>
    <w:rsid w:val="0080132F"/>
    <w:rPr>
      <w:rFonts w:ascii="Calibri" w:eastAsia="Calibri" w:hAnsi="Calibri" w:cs="Times New Roman"/>
    </w:rPr>
  </w:style>
  <w:style w:type="character" w:customStyle="1" w:styleId="apple-converted-space">
    <w:name w:val="apple-converted-space"/>
    <w:basedOn w:val="DefaultParagraphFont"/>
    <w:rsid w:val="00210231"/>
  </w:style>
  <w:style w:type="character" w:styleId="FollowedHyperlink">
    <w:name w:val="FollowedHyperlink"/>
    <w:basedOn w:val="DefaultParagraphFont"/>
    <w:uiPriority w:val="99"/>
    <w:semiHidden/>
    <w:unhideWhenUsed/>
    <w:rsid w:val="003C710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996915">
      <w:bodyDiv w:val="1"/>
      <w:marLeft w:val="0"/>
      <w:marRight w:val="0"/>
      <w:marTop w:val="0"/>
      <w:marBottom w:val="0"/>
      <w:divBdr>
        <w:top w:val="none" w:sz="0" w:space="0" w:color="auto"/>
        <w:left w:val="none" w:sz="0" w:space="0" w:color="auto"/>
        <w:bottom w:val="none" w:sz="0" w:space="0" w:color="auto"/>
        <w:right w:val="none" w:sz="0" w:space="0" w:color="auto"/>
      </w:divBdr>
    </w:div>
    <w:div w:id="216669155">
      <w:bodyDiv w:val="1"/>
      <w:marLeft w:val="0"/>
      <w:marRight w:val="0"/>
      <w:marTop w:val="0"/>
      <w:marBottom w:val="0"/>
      <w:divBdr>
        <w:top w:val="none" w:sz="0" w:space="0" w:color="auto"/>
        <w:left w:val="none" w:sz="0" w:space="0" w:color="auto"/>
        <w:bottom w:val="none" w:sz="0" w:space="0" w:color="auto"/>
        <w:right w:val="none" w:sz="0" w:space="0" w:color="auto"/>
      </w:divBdr>
    </w:div>
    <w:div w:id="489755523">
      <w:bodyDiv w:val="1"/>
      <w:marLeft w:val="0"/>
      <w:marRight w:val="0"/>
      <w:marTop w:val="0"/>
      <w:marBottom w:val="0"/>
      <w:divBdr>
        <w:top w:val="none" w:sz="0" w:space="0" w:color="auto"/>
        <w:left w:val="none" w:sz="0" w:space="0" w:color="auto"/>
        <w:bottom w:val="none" w:sz="0" w:space="0" w:color="auto"/>
        <w:right w:val="none" w:sz="0" w:space="0" w:color="auto"/>
      </w:divBdr>
    </w:div>
    <w:div w:id="1856848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azleg.gov/viewdocument/?docName=http://www.azleg.gov/ars/20/00702.htm" TargetMode="External"/><Relationship Id="rId117" Type="http://schemas.openxmlformats.org/officeDocument/2006/relationships/hyperlink" Target="http://www.azleg.gov/arsDetail/?title=32" TargetMode="External"/><Relationship Id="rId21" Type="http://schemas.openxmlformats.org/officeDocument/2006/relationships/hyperlink" Target="http://www.ecfr.gov/cgi-bin/text-idx?SID=f8f9d642dd0651fa8e786e92f5b3cbed&amp;mc=true&amp;node=20161121y1.41" TargetMode="External"/><Relationship Id="rId42" Type="http://schemas.openxmlformats.org/officeDocument/2006/relationships/hyperlink" Target="https://apps.azleg.gov/BillStatus/BillOverview/67220" TargetMode="External"/><Relationship Id="rId47" Type="http://schemas.openxmlformats.org/officeDocument/2006/relationships/footer" Target="footer13.xml"/><Relationship Id="rId63" Type="http://schemas.openxmlformats.org/officeDocument/2006/relationships/hyperlink" Target="https://apps.azleg.gov/BillStatus/BillOverview/69145" TargetMode="External"/><Relationship Id="rId68" Type="http://schemas.openxmlformats.org/officeDocument/2006/relationships/hyperlink" Target="https://apps.azleg.gov/BillStatus/BillOverview/68559" TargetMode="External"/><Relationship Id="rId84" Type="http://schemas.openxmlformats.org/officeDocument/2006/relationships/hyperlink" Target="http://www.azleg.gov/viewdocument/?docName=http://www.azleg.gov/ars/16/00121.htm" TargetMode="External"/><Relationship Id="rId89" Type="http://schemas.openxmlformats.org/officeDocument/2006/relationships/hyperlink" Target="https://apps.azleg.gov/BillStatus/BillOverview/68805" TargetMode="External"/><Relationship Id="rId112" Type="http://schemas.openxmlformats.org/officeDocument/2006/relationships/footer" Target="footer38.xml"/><Relationship Id="rId133" Type="http://schemas.openxmlformats.org/officeDocument/2006/relationships/header" Target="header3.xml"/><Relationship Id="rId138" Type="http://schemas.openxmlformats.org/officeDocument/2006/relationships/hyperlink" Target="http://www.azleg.gov/viewdocument/?docName=http://www.azleg.gov/ars/42/17107.htm" TargetMode="External"/><Relationship Id="rId16" Type="http://schemas.openxmlformats.org/officeDocument/2006/relationships/hyperlink" Target="http://www.azleg.gov/viewdocument/?docName=http://www.azleg.gov/ars/20/01406.htm" TargetMode="External"/><Relationship Id="rId107" Type="http://schemas.openxmlformats.org/officeDocument/2006/relationships/hyperlink" Target="http://www.azleg.gov/viewdocument/?docName=http://www.azleg.gov/ars/33/01217.htm" TargetMode="External"/><Relationship Id="rId11" Type="http://schemas.openxmlformats.org/officeDocument/2006/relationships/hyperlink" Target="http://www.azleg.gov/viewdocument/?docName=http://www.azleg.gov/ars/35/00323-01.htm" TargetMode="External"/><Relationship Id="rId32" Type="http://schemas.openxmlformats.org/officeDocument/2006/relationships/hyperlink" Target="http://www.azleg.gov/viewdocument/?docName=http://www.azleg.gov/ars/20/01110.htm" TargetMode="External"/><Relationship Id="rId37" Type="http://schemas.openxmlformats.org/officeDocument/2006/relationships/hyperlink" Target="http://www.ecfr.gov/cgi-bin/text-idx?SID=efc042aff78c96778d6ebcf508bf992d&amp;mc=true&amp;node=se16.1.436_11&amp;rgn=div8" TargetMode="External"/><Relationship Id="rId53" Type="http://schemas.openxmlformats.org/officeDocument/2006/relationships/footer" Target="footer17.xml"/><Relationship Id="rId58" Type="http://schemas.openxmlformats.org/officeDocument/2006/relationships/hyperlink" Target="http://www.azleg.gov/viewdocument/?docName=http://www.azleg.gov/ars/38/00431-01.htm" TargetMode="External"/><Relationship Id="rId74" Type="http://schemas.openxmlformats.org/officeDocument/2006/relationships/footer" Target="footer25.xml"/><Relationship Id="rId79" Type="http://schemas.openxmlformats.org/officeDocument/2006/relationships/hyperlink" Target="https://apps.azleg.gov/BillStatus/BillOverview/69177" TargetMode="External"/><Relationship Id="rId102" Type="http://schemas.openxmlformats.org/officeDocument/2006/relationships/hyperlink" Target="https://apps.azleg.gov/BillStatus/GetDocumentPdf/446626" TargetMode="External"/><Relationship Id="rId123" Type="http://schemas.openxmlformats.org/officeDocument/2006/relationships/footer" Target="footer44.xml"/><Relationship Id="rId128" Type="http://schemas.openxmlformats.org/officeDocument/2006/relationships/hyperlink" Target="https://apps.azleg.gov/BillStatus/BillOverview/69089" TargetMode="External"/><Relationship Id="rId144"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hyperlink" Target="http://www.azleg.gov/ArizonaRevisedStatutes.asp?Title=39" TargetMode="External"/><Relationship Id="rId95" Type="http://schemas.openxmlformats.org/officeDocument/2006/relationships/hyperlink" Target="https://apps.azleg.gov/BillStatus/BillOverview/68817" TargetMode="External"/><Relationship Id="rId22" Type="http://schemas.openxmlformats.org/officeDocument/2006/relationships/footer" Target="footer5.xml"/><Relationship Id="rId27" Type="http://schemas.openxmlformats.org/officeDocument/2006/relationships/hyperlink" Target="http://www.azleg.gov/viewdocument/?docName=http://www.azleg.gov/ars/20/00703.htm" TargetMode="External"/><Relationship Id="rId43" Type="http://schemas.openxmlformats.org/officeDocument/2006/relationships/footer" Target="footer11.xml"/><Relationship Id="rId48" Type="http://schemas.openxmlformats.org/officeDocument/2006/relationships/hyperlink" Target="https://apps.azleg.gov/BillStatus/BillOverview/68594" TargetMode="External"/><Relationship Id="rId64" Type="http://schemas.openxmlformats.org/officeDocument/2006/relationships/footer" Target="footer20.xml"/><Relationship Id="rId69" Type="http://schemas.openxmlformats.org/officeDocument/2006/relationships/footer" Target="footer22.xml"/><Relationship Id="rId113" Type="http://schemas.openxmlformats.org/officeDocument/2006/relationships/footer" Target="footer39.xml"/><Relationship Id="rId118" Type="http://schemas.openxmlformats.org/officeDocument/2006/relationships/footer" Target="footer41.xml"/><Relationship Id="rId134" Type="http://schemas.openxmlformats.org/officeDocument/2006/relationships/footer" Target="footer48.xml"/><Relationship Id="rId139" Type="http://schemas.openxmlformats.org/officeDocument/2006/relationships/hyperlink" Target="http://www.azleg.gov/viewdocument/?docName=http://www.azleg.gov/ars/15/00905-01.htm" TargetMode="External"/><Relationship Id="rId8" Type="http://schemas.openxmlformats.org/officeDocument/2006/relationships/footer" Target="footer1.xml"/><Relationship Id="rId51" Type="http://schemas.openxmlformats.org/officeDocument/2006/relationships/hyperlink" Target="https://apps.azleg.gov/BillStatus/BillOverview/68733" TargetMode="External"/><Relationship Id="rId72" Type="http://schemas.openxmlformats.org/officeDocument/2006/relationships/hyperlink" Target="https://apps.azleg.gov/BillStatus/BillOverview/68604" TargetMode="External"/><Relationship Id="rId80" Type="http://schemas.openxmlformats.org/officeDocument/2006/relationships/footer" Target="footer27.xml"/><Relationship Id="rId85" Type="http://schemas.openxmlformats.org/officeDocument/2006/relationships/hyperlink" Target="http://www.azleg.gov/viewDocument/?docName=http://www.azleg.gov/const/6/32.htm" TargetMode="External"/><Relationship Id="rId93" Type="http://schemas.openxmlformats.org/officeDocument/2006/relationships/footer" Target="footer30.xml"/><Relationship Id="rId98" Type="http://schemas.openxmlformats.org/officeDocument/2006/relationships/hyperlink" Target="https://govt.westlaw.com/azrules/Browse/Home/Arizona/ArizonaCourtRules/ArizonaStatutesCourtRules?guid=N9FEF4D30715511DAA16E8D4AC7636430&amp;originationContext=documenttoc&amp;transitionType=Default&amp;contextData=(sc.Default)" TargetMode="External"/><Relationship Id="rId121" Type="http://schemas.openxmlformats.org/officeDocument/2006/relationships/footer" Target="footer43.xml"/><Relationship Id="rId142" Type="http://schemas.openxmlformats.org/officeDocument/2006/relationships/hyperlink" Target="http://www.azleg.gov/arsDetail/?title=42" TargetMode="Externa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hyperlink" Target="http://www.azleg.gov/viewdocument/?docName=http://www.azleg.gov/ars/20/00730.htm" TargetMode="External"/><Relationship Id="rId33" Type="http://schemas.openxmlformats.org/officeDocument/2006/relationships/hyperlink" Target="http://www.azleg.gov/viewdocument/?docName=http://www.azleg.gov/ars/20/00826.htm" TargetMode="External"/><Relationship Id="rId38" Type="http://schemas.openxmlformats.org/officeDocument/2006/relationships/hyperlink" Target="https://www.nlrb.gov/" TargetMode="External"/><Relationship Id="rId46" Type="http://schemas.openxmlformats.org/officeDocument/2006/relationships/hyperlink" Target="https://apps.azleg.gov/BillStatus/BillOverview/68542" TargetMode="External"/><Relationship Id="rId59" Type="http://schemas.openxmlformats.org/officeDocument/2006/relationships/hyperlink" Target="http://www.azleg.gov/viewdocument/?docName=http://www.azleg.gov/ars/38/00431-03.htm" TargetMode="External"/><Relationship Id="rId67" Type="http://schemas.openxmlformats.org/officeDocument/2006/relationships/footer" Target="footer21.xml"/><Relationship Id="rId103" Type="http://schemas.openxmlformats.org/officeDocument/2006/relationships/footer" Target="footer34.xml"/><Relationship Id="rId108" Type="http://schemas.openxmlformats.org/officeDocument/2006/relationships/hyperlink" Target="https://apps.azleg.gov/BillStatus/BillOverview/69412" TargetMode="External"/><Relationship Id="rId116" Type="http://schemas.openxmlformats.org/officeDocument/2006/relationships/hyperlink" Target="https://apps.azleg.gov/BillStatus/BillOverview/68840" TargetMode="External"/><Relationship Id="rId124" Type="http://schemas.openxmlformats.org/officeDocument/2006/relationships/hyperlink" Target="https://apps.azleg.gov/BillStatus/BillOverview/68913" TargetMode="External"/><Relationship Id="rId129" Type="http://schemas.openxmlformats.org/officeDocument/2006/relationships/hyperlink" Target="http://www.azleg.gov/viewdocument/?docName=http://www.azleg.gov/ars/28/02403.htm" TargetMode="External"/><Relationship Id="rId137" Type="http://schemas.openxmlformats.org/officeDocument/2006/relationships/hyperlink" Target="http://www.azleg.gov/viewdocument/?docName=http://www.azleg.gov/ars/42/17107.htm" TargetMode="External"/><Relationship Id="rId20" Type="http://schemas.openxmlformats.org/officeDocument/2006/relationships/hyperlink" Target="http://www.ecfr.gov/cgi-bin/text-idx?SID=f8f9d642dd0651fa8e786e92f5b3cbed&amp;mc=true&amp;node=20161121y1.40" TargetMode="External"/><Relationship Id="rId41" Type="http://schemas.openxmlformats.org/officeDocument/2006/relationships/hyperlink" Target="https://apps.azleg.gov/BillStatus/BillOverview/69114" TargetMode="External"/><Relationship Id="rId54" Type="http://schemas.openxmlformats.org/officeDocument/2006/relationships/hyperlink" Target="https://apps.azleg.gov/BillStatus/BillOverview/69086" TargetMode="External"/><Relationship Id="rId62" Type="http://schemas.openxmlformats.org/officeDocument/2006/relationships/footer" Target="footer19.xml"/><Relationship Id="rId70" Type="http://schemas.openxmlformats.org/officeDocument/2006/relationships/hyperlink" Target="https://www.archives.gov/federal-register/constitution/article-v.html" TargetMode="External"/><Relationship Id="rId75" Type="http://schemas.openxmlformats.org/officeDocument/2006/relationships/hyperlink" Target="https://apps.azleg.gov/BillStatus/BillOverview/68825" TargetMode="External"/><Relationship Id="rId83" Type="http://schemas.openxmlformats.org/officeDocument/2006/relationships/hyperlink" Target="http://www.azleg.gov/viewdocument/?docName=http://www.azleg.gov/ars/11/00402.htm" TargetMode="External"/><Relationship Id="rId88" Type="http://schemas.openxmlformats.org/officeDocument/2006/relationships/footer" Target="footer29.xml"/><Relationship Id="rId91" Type="http://schemas.openxmlformats.org/officeDocument/2006/relationships/hyperlink" Target="https://govt.westlaw.com/azrules/Browse/Home/Arizona/ArizonaCourtRules/ArizonaStatutesCourtRules?guid=N9FEF4D30715511DAA16E8D4AC7636430&amp;originationContext=documenttoc&amp;transitionType=Default&amp;contextData=(sc.Default)" TargetMode="External"/><Relationship Id="rId96" Type="http://schemas.openxmlformats.org/officeDocument/2006/relationships/header" Target="header2.xml"/><Relationship Id="rId111" Type="http://schemas.openxmlformats.org/officeDocument/2006/relationships/footer" Target="footer37.xml"/><Relationship Id="rId132" Type="http://schemas.openxmlformats.org/officeDocument/2006/relationships/hyperlink" Target="https://apps.azleg.gov/BillStatus/BillOverview" TargetMode="External"/><Relationship Id="rId140" Type="http://schemas.openxmlformats.org/officeDocument/2006/relationships/hyperlink" Target="http://www.azleg.gov/viewdocument/?docName=http://www.azleg.gov/ars/15/01461-01.ht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azleg.gov/viewdocument/?docName=http://www.azleg.gov/ars/20/01406-09.htm" TargetMode="External"/><Relationship Id="rId23" Type="http://schemas.openxmlformats.org/officeDocument/2006/relationships/hyperlink" Target="https://apps.azleg.gov/BillStatus/BillOverview/69090" TargetMode="External"/><Relationship Id="rId28" Type="http://schemas.openxmlformats.org/officeDocument/2006/relationships/footer" Target="footer7.xml"/><Relationship Id="rId36" Type="http://schemas.openxmlformats.org/officeDocument/2006/relationships/hyperlink" Target="https://apps.azleg.gov/BillStatus/BillOverview/68858" TargetMode="External"/><Relationship Id="rId49" Type="http://schemas.openxmlformats.org/officeDocument/2006/relationships/footer" Target="footer14.xml"/><Relationship Id="rId57" Type="http://schemas.openxmlformats.org/officeDocument/2006/relationships/hyperlink" Target="http://www.azleg.gov/viewdocument/?docName=http://www.azleg.gov/ars/38/00501.htm" TargetMode="External"/><Relationship Id="rId106" Type="http://schemas.openxmlformats.org/officeDocument/2006/relationships/hyperlink" Target="http://www.azleg.gov/viewdocument/?docName=http://www.azleg.gov/ars/10/03725.htm" TargetMode="External"/><Relationship Id="rId114" Type="http://schemas.openxmlformats.org/officeDocument/2006/relationships/hyperlink" Target="https://apps.azleg.gov/BillStatus/BillOverview/68830" TargetMode="External"/><Relationship Id="rId119" Type="http://schemas.openxmlformats.org/officeDocument/2006/relationships/footer" Target="footer42.xml"/><Relationship Id="rId127" Type="http://schemas.openxmlformats.org/officeDocument/2006/relationships/footer" Target="footer46.xml"/><Relationship Id="rId10" Type="http://schemas.openxmlformats.org/officeDocument/2006/relationships/footer" Target="footer2.xml"/><Relationship Id="rId31" Type="http://schemas.openxmlformats.org/officeDocument/2006/relationships/footer" Target="footer9.xml"/><Relationship Id="rId44" Type="http://schemas.openxmlformats.org/officeDocument/2006/relationships/hyperlink" Target="https://apps.azleg.gov/BillStatus/BillOverview/68538" TargetMode="External"/><Relationship Id="rId52" Type="http://schemas.openxmlformats.org/officeDocument/2006/relationships/footer" Target="footer16.xml"/><Relationship Id="rId60" Type="http://schemas.openxmlformats.org/officeDocument/2006/relationships/hyperlink" Target="https://apps.azleg.gov/BillStatus/GetDocumentPdf/442156" TargetMode="External"/><Relationship Id="rId65" Type="http://schemas.openxmlformats.org/officeDocument/2006/relationships/hyperlink" Target="https://apps.azleg.gov/BillStatus/BillOverview/68820" TargetMode="External"/><Relationship Id="rId73" Type="http://schemas.openxmlformats.org/officeDocument/2006/relationships/footer" Target="footer24.xml"/><Relationship Id="rId78" Type="http://schemas.openxmlformats.org/officeDocument/2006/relationships/footer" Target="footer26.xml"/><Relationship Id="rId81" Type="http://schemas.openxmlformats.org/officeDocument/2006/relationships/footer" Target="footer28.xml"/><Relationship Id="rId86" Type="http://schemas.openxmlformats.org/officeDocument/2006/relationships/hyperlink" Target="http://www.azleg.gov/viewdocument/?docName=http://www.azleg.gov/ars/22/00201.htm" TargetMode="External"/><Relationship Id="rId94" Type="http://schemas.openxmlformats.org/officeDocument/2006/relationships/footer" Target="footer31.xml"/><Relationship Id="rId99" Type="http://schemas.openxmlformats.org/officeDocument/2006/relationships/hyperlink" Target="http://www.azbar.org/" TargetMode="External"/><Relationship Id="rId101" Type="http://schemas.openxmlformats.org/officeDocument/2006/relationships/hyperlink" Target="https://apps.azleg.gov/BillStatus/BillOverview/68672" TargetMode="External"/><Relationship Id="rId122" Type="http://schemas.openxmlformats.org/officeDocument/2006/relationships/hyperlink" Target="https://apps.azleg.gov/BillStatus/BillOverview/69066" TargetMode="External"/><Relationship Id="rId130" Type="http://schemas.openxmlformats.org/officeDocument/2006/relationships/hyperlink" Target="http://www.azleg.gov/viewdocument/?docName=http://www.azleg.gov/ars/28/02402.htm" TargetMode="External"/><Relationship Id="rId135" Type="http://schemas.openxmlformats.org/officeDocument/2006/relationships/footer" Target="footer49.xml"/><Relationship Id="rId14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yperlink" Target="https://apps.azleg.gov/BillStatus/BillOverview/68743" TargetMode="External"/><Relationship Id="rId39" Type="http://schemas.openxmlformats.org/officeDocument/2006/relationships/hyperlink" Target="https://www.nlrb.gov/news-outreach/news-story/board-issues-decision-browning-ferris-industries" TargetMode="External"/><Relationship Id="rId109" Type="http://schemas.openxmlformats.org/officeDocument/2006/relationships/footer" Target="footer36.xml"/><Relationship Id="rId34" Type="http://schemas.openxmlformats.org/officeDocument/2006/relationships/hyperlink" Target="http://www.azleg.gov/viewdocument/?docName=http://www.azleg.gov/ars/20/01018.htm" TargetMode="External"/><Relationship Id="rId50" Type="http://schemas.openxmlformats.org/officeDocument/2006/relationships/footer" Target="footer15.xml"/><Relationship Id="rId55" Type="http://schemas.openxmlformats.org/officeDocument/2006/relationships/footer" Target="footer18.xml"/><Relationship Id="rId76" Type="http://schemas.openxmlformats.org/officeDocument/2006/relationships/hyperlink" Target="http://www.azleg.gov/viewdocument/?docName=http://www.azleg.gov/ars/16/00956.htm" TargetMode="External"/><Relationship Id="rId97" Type="http://schemas.openxmlformats.org/officeDocument/2006/relationships/footer" Target="footer32.xml"/><Relationship Id="rId104" Type="http://schemas.openxmlformats.org/officeDocument/2006/relationships/hyperlink" Target="https://apps.azleg.gov/BillStatus/BillOverview/68857" TargetMode="External"/><Relationship Id="rId120" Type="http://schemas.openxmlformats.org/officeDocument/2006/relationships/hyperlink" Target="https://apps.azleg.gov/BillStatus/BillOverview/68976" TargetMode="External"/><Relationship Id="rId125" Type="http://schemas.openxmlformats.org/officeDocument/2006/relationships/hyperlink" Target="http://www.azleg.gov/viewdocument/?docName=http://www.azleg.gov/ars/28/04451.htm" TargetMode="External"/><Relationship Id="rId141" Type="http://schemas.openxmlformats.org/officeDocument/2006/relationships/hyperlink" Target="http://www.azleg.gov/viewdocument/?docName=http://www.azleg.gov/ars/48/00254.htm" TargetMode="External"/><Relationship Id="rId7" Type="http://schemas.openxmlformats.org/officeDocument/2006/relationships/endnotes" Target="endnotes.xml"/><Relationship Id="rId71" Type="http://schemas.openxmlformats.org/officeDocument/2006/relationships/footer" Target="footer23.xml"/><Relationship Id="rId92" Type="http://schemas.openxmlformats.org/officeDocument/2006/relationships/hyperlink" Target="http://www.azbar.org/" TargetMode="External"/><Relationship Id="rId2" Type="http://schemas.openxmlformats.org/officeDocument/2006/relationships/numbering" Target="numbering.xml"/><Relationship Id="rId29" Type="http://schemas.openxmlformats.org/officeDocument/2006/relationships/footer" Target="footer8.xml"/><Relationship Id="rId24" Type="http://schemas.openxmlformats.org/officeDocument/2006/relationships/footer" Target="footer6.xml"/><Relationship Id="rId40" Type="http://schemas.openxmlformats.org/officeDocument/2006/relationships/footer" Target="footer10.xml"/><Relationship Id="rId45" Type="http://schemas.openxmlformats.org/officeDocument/2006/relationships/footer" Target="footer12.xml"/><Relationship Id="rId66" Type="http://schemas.openxmlformats.org/officeDocument/2006/relationships/hyperlink" Target="http://www.azcourts.gov/Portals/0/CriminalSentencingCt/2016Sentencing.pdf" TargetMode="External"/><Relationship Id="rId87" Type="http://schemas.openxmlformats.org/officeDocument/2006/relationships/hyperlink" Target="http://www.azleg.gov/viewdocument/?docName=http://www.azleg.gov/ars/22/00301.htm" TargetMode="External"/><Relationship Id="rId110" Type="http://schemas.openxmlformats.org/officeDocument/2006/relationships/hyperlink" Target="https://apps.azleg.gov/BillStatus/BillOverview/68816" TargetMode="External"/><Relationship Id="rId115" Type="http://schemas.openxmlformats.org/officeDocument/2006/relationships/footer" Target="footer40.xml"/><Relationship Id="rId131" Type="http://schemas.openxmlformats.org/officeDocument/2006/relationships/footer" Target="footer47.xml"/><Relationship Id="rId136" Type="http://schemas.openxmlformats.org/officeDocument/2006/relationships/hyperlink" Target="https://apps.azleg.gov/BillStatus/BillOverview/68809" TargetMode="External"/><Relationship Id="rId61" Type="http://schemas.openxmlformats.org/officeDocument/2006/relationships/hyperlink" Target="http://www.powerauthority.org/wp-content/uploads/2016/12/2016-Performance-Audit.pdf" TargetMode="External"/><Relationship Id="rId82" Type="http://schemas.openxmlformats.org/officeDocument/2006/relationships/hyperlink" Target="https://apps.azleg.gov/BillStatus/BillOverview/68653" TargetMode="External"/><Relationship Id="rId19" Type="http://schemas.openxmlformats.org/officeDocument/2006/relationships/hyperlink" Target="http://www.azleg.gov/viewdocument/?docName=http://www.azleg.gov/ars/44/01844.htm" TargetMode="External"/><Relationship Id="rId14" Type="http://schemas.openxmlformats.org/officeDocument/2006/relationships/hyperlink" Target="https://apps.azleg.gov/BillStatus/BillOverview/68684" TargetMode="External"/><Relationship Id="rId30" Type="http://schemas.openxmlformats.org/officeDocument/2006/relationships/hyperlink" Target="https://apps.azleg.gov/BillStatus/BillOverview/69389" TargetMode="External"/><Relationship Id="rId35" Type="http://schemas.openxmlformats.org/officeDocument/2006/relationships/hyperlink" Target="http://www.azleg.gov/viewdocument/?docName=http://www.azleg.gov/ars/20/01057.htm" TargetMode="External"/><Relationship Id="rId56" Type="http://schemas.openxmlformats.org/officeDocument/2006/relationships/hyperlink" Target="https://apps.azleg.gov/BillStatus/BillOverview/69248" TargetMode="External"/><Relationship Id="rId77" Type="http://schemas.openxmlformats.org/officeDocument/2006/relationships/hyperlink" Target="http://www.azleg.gov/viewdocument/?docName=http://www.azleg.gov/ars/19/00123.htm" TargetMode="External"/><Relationship Id="rId100" Type="http://schemas.openxmlformats.org/officeDocument/2006/relationships/footer" Target="footer33.xml"/><Relationship Id="rId105" Type="http://schemas.openxmlformats.org/officeDocument/2006/relationships/footer" Target="footer35.xml"/><Relationship Id="rId126" Type="http://schemas.openxmlformats.org/officeDocument/2006/relationships/footer" Target="footer4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373E3-84B1-4989-B5BB-C5F980F7A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50</Pages>
  <Words>14055</Words>
  <Characters>80119</Characters>
  <Application>Microsoft Office Word</Application>
  <DocSecurity>0</DocSecurity>
  <Lines>667</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Cathleen Daly</dc:creator>
  <cp:keywords/>
  <dc:description/>
  <cp:lastModifiedBy>Harman Dhanoa</cp:lastModifiedBy>
  <cp:revision>4</cp:revision>
  <dcterms:created xsi:type="dcterms:W3CDTF">2017-02-13T22:14:00Z</dcterms:created>
  <dcterms:modified xsi:type="dcterms:W3CDTF">2017-02-13T22:21:00Z</dcterms:modified>
</cp:coreProperties>
</file>